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93403B" w14:textId="77777777" w:rsidR="00A33228" w:rsidRDefault="00A33228">
      <w:pPr>
        <w:jc w:val="center"/>
        <w:rPr>
          <w:b/>
          <w:sz w:val="28"/>
          <w:szCs w:val="28"/>
        </w:rPr>
      </w:pPr>
    </w:p>
    <w:p w14:paraId="6313EB5A" w14:textId="77777777" w:rsidR="00A33228" w:rsidRDefault="00A33228">
      <w:pPr>
        <w:jc w:val="center"/>
        <w:rPr>
          <w:b/>
          <w:sz w:val="28"/>
          <w:szCs w:val="28"/>
        </w:rPr>
      </w:pPr>
    </w:p>
    <w:p w14:paraId="0E38C652" w14:textId="77777777" w:rsidR="00A33228" w:rsidRDefault="00C01157">
      <w:pPr>
        <w:jc w:val="center"/>
        <w:rPr>
          <w:b/>
          <w:color w:val="D75525"/>
          <w:sz w:val="28"/>
          <w:szCs w:val="28"/>
        </w:rPr>
      </w:pPr>
      <w:r>
        <w:rPr>
          <w:b/>
          <w:color w:val="D75525"/>
          <w:sz w:val="28"/>
          <w:szCs w:val="28"/>
        </w:rPr>
        <w:t>The University of Texas at Tyler</w:t>
      </w:r>
    </w:p>
    <w:p w14:paraId="331CFD79" w14:textId="77777777" w:rsidR="00A33228" w:rsidRDefault="00C01157">
      <w:pPr>
        <w:jc w:val="center"/>
        <w:rPr>
          <w:sz w:val="24"/>
          <w:szCs w:val="24"/>
        </w:rPr>
      </w:pPr>
      <w:r>
        <w:rPr>
          <w:sz w:val="24"/>
          <w:szCs w:val="24"/>
        </w:rPr>
        <w:t>College of Education and Psychology</w:t>
      </w:r>
    </w:p>
    <w:p w14:paraId="7A34E1F2" w14:textId="77777777" w:rsidR="00A33228" w:rsidRDefault="00A33228">
      <w:pPr>
        <w:jc w:val="center"/>
        <w:rPr>
          <w:sz w:val="28"/>
          <w:szCs w:val="28"/>
        </w:rPr>
      </w:pPr>
    </w:p>
    <w:p w14:paraId="59CCFCB2" w14:textId="77777777" w:rsidR="00A33228" w:rsidRDefault="00C01157">
      <w:pPr>
        <w:rPr>
          <w:sz w:val="24"/>
          <w:szCs w:val="24"/>
        </w:rPr>
      </w:pPr>
      <w:r>
        <w:rPr>
          <w:b/>
          <w:sz w:val="24"/>
          <w:szCs w:val="24"/>
        </w:rPr>
        <w:t>Course Name</w:t>
      </w:r>
      <w:r>
        <w:rPr>
          <w:b/>
          <w:sz w:val="24"/>
          <w:szCs w:val="24"/>
        </w:rPr>
        <w:tab/>
      </w:r>
      <w:r>
        <w:rPr>
          <w:sz w:val="24"/>
          <w:szCs w:val="24"/>
        </w:rPr>
        <w:tab/>
      </w:r>
      <w:r>
        <w:rPr>
          <w:sz w:val="24"/>
          <w:szCs w:val="24"/>
        </w:rPr>
        <w:tab/>
        <w:t xml:space="preserve">EDLR 5458 - School Facilities </w:t>
      </w:r>
    </w:p>
    <w:p w14:paraId="28071534" w14:textId="77777777" w:rsidR="00A33228" w:rsidRDefault="00A33228">
      <w:pPr>
        <w:rPr>
          <w:b/>
          <w:sz w:val="24"/>
          <w:szCs w:val="24"/>
        </w:rPr>
      </w:pPr>
    </w:p>
    <w:p w14:paraId="32C52BE1" w14:textId="77777777" w:rsidR="00A33228" w:rsidRDefault="00C01157">
      <w:pPr>
        <w:rPr>
          <w:sz w:val="24"/>
          <w:szCs w:val="24"/>
        </w:rPr>
      </w:pPr>
      <w:r>
        <w:rPr>
          <w:b/>
          <w:sz w:val="24"/>
          <w:szCs w:val="24"/>
        </w:rPr>
        <w:t>Days, Time, and Location</w:t>
      </w:r>
      <w:r>
        <w:rPr>
          <w:b/>
          <w:sz w:val="24"/>
          <w:szCs w:val="24"/>
        </w:rPr>
        <w:tab/>
      </w:r>
      <w:r>
        <w:rPr>
          <w:sz w:val="24"/>
          <w:szCs w:val="24"/>
        </w:rPr>
        <w:t>100% Online</w:t>
      </w:r>
    </w:p>
    <w:p w14:paraId="51313539" w14:textId="77777777" w:rsidR="00A33228" w:rsidRDefault="00A33228">
      <w:pPr>
        <w:rPr>
          <w:sz w:val="24"/>
          <w:szCs w:val="24"/>
        </w:rPr>
      </w:pPr>
    </w:p>
    <w:p w14:paraId="67D3A76B" w14:textId="2245E206" w:rsidR="00A33228" w:rsidRDefault="00C01157">
      <w:pPr>
        <w:rPr>
          <w:sz w:val="24"/>
          <w:szCs w:val="24"/>
        </w:rPr>
      </w:pPr>
      <w:r>
        <w:rPr>
          <w:b/>
          <w:sz w:val="24"/>
          <w:szCs w:val="24"/>
        </w:rPr>
        <w:t>Instructor Information</w:t>
      </w:r>
      <w:r>
        <w:rPr>
          <w:sz w:val="24"/>
          <w:szCs w:val="24"/>
        </w:rPr>
        <w:tab/>
      </w:r>
      <w:r>
        <w:rPr>
          <w:sz w:val="24"/>
          <w:szCs w:val="24"/>
        </w:rPr>
        <w:tab/>
        <w:t xml:space="preserve">Dalane </w:t>
      </w:r>
      <w:r w:rsidR="00501580">
        <w:rPr>
          <w:sz w:val="24"/>
          <w:szCs w:val="24"/>
        </w:rPr>
        <w:t xml:space="preserve">E. </w:t>
      </w:r>
      <w:r>
        <w:rPr>
          <w:sz w:val="24"/>
          <w:szCs w:val="24"/>
        </w:rPr>
        <w:t>Bouillion, Ed.D.</w:t>
      </w:r>
    </w:p>
    <w:p w14:paraId="3DCA9A4C" w14:textId="77777777" w:rsidR="00A33228" w:rsidRDefault="00C01157">
      <w:pPr>
        <w:rPr>
          <w:sz w:val="24"/>
          <w:szCs w:val="24"/>
        </w:rPr>
      </w:pPr>
      <w:r>
        <w:rPr>
          <w:sz w:val="24"/>
          <w:szCs w:val="24"/>
        </w:rPr>
        <w:tab/>
      </w:r>
      <w:r>
        <w:rPr>
          <w:sz w:val="24"/>
          <w:szCs w:val="24"/>
        </w:rPr>
        <w:tab/>
      </w:r>
      <w:r>
        <w:rPr>
          <w:sz w:val="24"/>
          <w:szCs w:val="24"/>
        </w:rPr>
        <w:tab/>
      </w:r>
      <w:r>
        <w:rPr>
          <w:sz w:val="24"/>
          <w:szCs w:val="24"/>
        </w:rPr>
        <w:tab/>
      </w:r>
      <w:r>
        <w:rPr>
          <w:sz w:val="24"/>
          <w:szCs w:val="24"/>
        </w:rPr>
        <w:tab/>
        <w:t>Cell: 713.410.2922</w:t>
      </w:r>
    </w:p>
    <w:p w14:paraId="208E3B11" w14:textId="77777777" w:rsidR="00A33228" w:rsidRDefault="00C01157">
      <w:pPr>
        <w:rPr>
          <w:sz w:val="24"/>
          <w:szCs w:val="24"/>
        </w:rPr>
      </w:pPr>
      <w:r>
        <w:rPr>
          <w:sz w:val="24"/>
          <w:szCs w:val="24"/>
        </w:rPr>
        <w:tab/>
      </w:r>
      <w:r>
        <w:rPr>
          <w:sz w:val="24"/>
          <w:szCs w:val="24"/>
        </w:rPr>
        <w:tab/>
      </w:r>
      <w:r>
        <w:rPr>
          <w:sz w:val="24"/>
          <w:szCs w:val="24"/>
        </w:rPr>
        <w:tab/>
      </w:r>
      <w:r>
        <w:rPr>
          <w:sz w:val="24"/>
          <w:szCs w:val="24"/>
        </w:rPr>
        <w:tab/>
      </w:r>
      <w:r>
        <w:rPr>
          <w:sz w:val="24"/>
          <w:szCs w:val="24"/>
        </w:rPr>
        <w:tab/>
      </w:r>
      <w:hyperlink r:id="rId7">
        <w:r>
          <w:rPr>
            <w:color w:val="1155CC"/>
            <w:sz w:val="24"/>
            <w:szCs w:val="24"/>
            <w:u w:val="single"/>
          </w:rPr>
          <w:t>Dbouillion@uttyler.edu</w:t>
        </w:r>
      </w:hyperlink>
    </w:p>
    <w:p w14:paraId="0B7CAC68" w14:textId="77777777" w:rsidR="00A33228" w:rsidRDefault="00A33228">
      <w:pPr>
        <w:rPr>
          <w:sz w:val="24"/>
          <w:szCs w:val="24"/>
        </w:rPr>
      </w:pPr>
    </w:p>
    <w:p w14:paraId="48EED238" w14:textId="77777777" w:rsidR="00A33228" w:rsidRDefault="00C01157">
      <w:pPr>
        <w:rPr>
          <w:sz w:val="24"/>
          <w:szCs w:val="24"/>
        </w:rPr>
      </w:pPr>
      <w:r>
        <w:rPr>
          <w:b/>
          <w:sz w:val="24"/>
          <w:szCs w:val="24"/>
        </w:rPr>
        <w:t>Conference Hours</w:t>
      </w:r>
      <w:r>
        <w:rPr>
          <w:sz w:val="24"/>
          <w:szCs w:val="24"/>
        </w:rPr>
        <w:tab/>
      </w:r>
      <w:r>
        <w:rPr>
          <w:sz w:val="24"/>
          <w:szCs w:val="24"/>
        </w:rPr>
        <w:tab/>
      </w:r>
      <w:r>
        <w:rPr>
          <w:sz w:val="24"/>
          <w:szCs w:val="24"/>
        </w:rPr>
        <w:tab/>
        <w:t>As needed, and requested by the student</w:t>
      </w:r>
    </w:p>
    <w:p w14:paraId="0D039047" w14:textId="3F7EF172" w:rsidR="00A33228" w:rsidRDefault="00A33228">
      <w:pPr>
        <w:rPr>
          <w:sz w:val="24"/>
          <w:szCs w:val="24"/>
        </w:rPr>
      </w:pPr>
    </w:p>
    <w:p w14:paraId="040180C1" w14:textId="21C8B270" w:rsidR="00D4244B" w:rsidRPr="00D4244B" w:rsidRDefault="00D4244B">
      <w:pPr>
        <w:rPr>
          <w:b/>
          <w:bCs/>
          <w:sz w:val="24"/>
          <w:szCs w:val="24"/>
        </w:rPr>
      </w:pPr>
      <w:r w:rsidRPr="00D4244B">
        <w:rPr>
          <w:b/>
          <w:bCs/>
          <w:sz w:val="24"/>
          <w:szCs w:val="24"/>
        </w:rPr>
        <w:t>Last Day to</w:t>
      </w:r>
      <w:r w:rsidR="00215272">
        <w:rPr>
          <w:b/>
          <w:bCs/>
          <w:sz w:val="24"/>
          <w:szCs w:val="24"/>
        </w:rPr>
        <w:t xml:space="preserve"> Withdraw</w:t>
      </w:r>
      <w:r w:rsidR="00215272">
        <w:rPr>
          <w:b/>
          <w:bCs/>
          <w:sz w:val="24"/>
          <w:szCs w:val="24"/>
        </w:rPr>
        <w:tab/>
      </w:r>
      <w:r w:rsidR="00215272">
        <w:rPr>
          <w:b/>
          <w:bCs/>
          <w:sz w:val="24"/>
          <w:szCs w:val="24"/>
        </w:rPr>
        <w:tab/>
      </w:r>
      <w:r w:rsidR="00215272">
        <w:rPr>
          <w:sz w:val="24"/>
          <w:szCs w:val="24"/>
        </w:rPr>
        <w:t xml:space="preserve">July </w:t>
      </w:r>
      <w:r w:rsidR="004E4C66">
        <w:rPr>
          <w:sz w:val="24"/>
          <w:szCs w:val="24"/>
        </w:rPr>
        <w:t>30</w:t>
      </w:r>
      <w:r w:rsidR="00215272">
        <w:rPr>
          <w:sz w:val="24"/>
          <w:szCs w:val="24"/>
        </w:rPr>
        <w:t>, 202</w:t>
      </w:r>
      <w:r w:rsidR="004E4C66">
        <w:rPr>
          <w:sz w:val="24"/>
          <w:szCs w:val="24"/>
        </w:rPr>
        <w:t>4</w:t>
      </w:r>
    </w:p>
    <w:p w14:paraId="5CC2B6C7" w14:textId="77777777" w:rsidR="00A33228" w:rsidRDefault="00A33228">
      <w:pPr>
        <w:rPr>
          <w:sz w:val="24"/>
          <w:szCs w:val="24"/>
        </w:rPr>
      </w:pPr>
    </w:p>
    <w:p w14:paraId="34EAD8F8" w14:textId="77777777" w:rsidR="00A33228" w:rsidRDefault="00C01157">
      <w:pPr>
        <w:rPr>
          <w:b/>
          <w:color w:val="D75525"/>
          <w:sz w:val="24"/>
          <w:szCs w:val="24"/>
        </w:rPr>
      </w:pPr>
      <w:r>
        <w:rPr>
          <w:b/>
          <w:color w:val="D75525"/>
          <w:sz w:val="24"/>
          <w:szCs w:val="24"/>
        </w:rPr>
        <w:t>Course Catalog Description</w:t>
      </w:r>
    </w:p>
    <w:p w14:paraId="3092726B" w14:textId="77777777" w:rsidR="00A33228" w:rsidRDefault="00A33228">
      <w:pPr>
        <w:rPr>
          <w:sz w:val="24"/>
          <w:szCs w:val="24"/>
        </w:rPr>
      </w:pPr>
    </w:p>
    <w:p w14:paraId="7D3C41EB" w14:textId="77777777" w:rsidR="00A33228" w:rsidRDefault="00C01157">
      <w:pPr>
        <w:rPr>
          <w:sz w:val="24"/>
          <w:szCs w:val="24"/>
        </w:rPr>
      </w:pPr>
      <w:r>
        <w:rPr>
          <w:sz w:val="24"/>
          <w:szCs w:val="24"/>
        </w:rPr>
        <w:t>A course designed for school administrators whose responsibilities include school plant planning and management. Topics include using and maintaining existing school facilities, and the planning, designing, and constructing of new school facilities.</w:t>
      </w:r>
    </w:p>
    <w:p w14:paraId="0BB9C66A" w14:textId="77777777" w:rsidR="00A33228" w:rsidRDefault="00A33228">
      <w:pPr>
        <w:rPr>
          <w:sz w:val="24"/>
          <w:szCs w:val="24"/>
        </w:rPr>
      </w:pPr>
    </w:p>
    <w:p w14:paraId="70FD95AA" w14:textId="77777777" w:rsidR="00A33228" w:rsidRDefault="00C01157">
      <w:pPr>
        <w:rPr>
          <w:sz w:val="24"/>
          <w:szCs w:val="24"/>
        </w:rPr>
      </w:pPr>
      <w:r>
        <w:rPr>
          <w:sz w:val="24"/>
          <w:szCs w:val="24"/>
        </w:rPr>
        <w:t>As a course, students are expected to communicate with, involve and work collaboratively with executives within their school districts in order to acquire hands-on, practical experience as a superintendent similar to a laboratory environment.</w:t>
      </w:r>
    </w:p>
    <w:p w14:paraId="4B638DB3" w14:textId="77777777" w:rsidR="00A33228" w:rsidRDefault="00A33228">
      <w:pPr>
        <w:rPr>
          <w:sz w:val="24"/>
          <w:szCs w:val="24"/>
        </w:rPr>
      </w:pPr>
    </w:p>
    <w:p w14:paraId="453FD814" w14:textId="77777777" w:rsidR="00A33228" w:rsidRDefault="00C01157">
      <w:pPr>
        <w:rPr>
          <w:b/>
          <w:color w:val="D75525"/>
          <w:sz w:val="24"/>
          <w:szCs w:val="24"/>
        </w:rPr>
      </w:pPr>
      <w:r>
        <w:rPr>
          <w:b/>
          <w:color w:val="D75525"/>
          <w:sz w:val="24"/>
          <w:szCs w:val="24"/>
        </w:rPr>
        <w:t>Student Learning Outcomes</w:t>
      </w:r>
    </w:p>
    <w:p w14:paraId="3D515F1E" w14:textId="77777777" w:rsidR="00A33228" w:rsidRDefault="00A33228">
      <w:pPr>
        <w:rPr>
          <w:sz w:val="24"/>
          <w:szCs w:val="24"/>
        </w:rPr>
      </w:pPr>
    </w:p>
    <w:p w14:paraId="75BAD24B" w14:textId="77777777" w:rsidR="00A33228" w:rsidRDefault="00C01157">
      <w:pPr>
        <w:rPr>
          <w:sz w:val="24"/>
          <w:szCs w:val="24"/>
        </w:rPr>
      </w:pPr>
      <w:r>
        <w:rPr>
          <w:sz w:val="24"/>
          <w:szCs w:val="24"/>
        </w:rPr>
        <w:t>The student will be able to…</w:t>
      </w:r>
    </w:p>
    <w:p w14:paraId="1B2283A1" w14:textId="77777777" w:rsidR="00A33228" w:rsidRDefault="00C01157">
      <w:pPr>
        <w:numPr>
          <w:ilvl w:val="0"/>
          <w:numId w:val="3"/>
        </w:numPr>
        <w:rPr>
          <w:sz w:val="24"/>
          <w:szCs w:val="24"/>
        </w:rPr>
      </w:pPr>
      <w:r>
        <w:rPr>
          <w:sz w:val="24"/>
          <w:szCs w:val="24"/>
        </w:rPr>
        <w:t>Shape district culture by facilitating the development and implementation of a shared vision.</w:t>
      </w:r>
    </w:p>
    <w:p w14:paraId="16207F0C" w14:textId="77777777" w:rsidR="00A33228" w:rsidRDefault="00C01157">
      <w:pPr>
        <w:numPr>
          <w:ilvl w:val="0"/>
          <w:numId w:val="3"/>
        </w:numPr>
        <w:rPr>
          <w:sz w:val="24"/>
          <w:szCs w:val="24"/>
        </w:rPr>
      </w:pPr>
      <w:r>
        <w:rPr>
          <w:sz w:val="24"/>
          <w:szCs w:val="24"/>
        </w:rPr>
        <w:t>Communicate and collaborate with families and community, as well as respond to diverse interests and mobilize community resources.</w:t>
      </w:r>
    </w:p>
    <w:p w14:paraId="77B6B4BD" w14:textId="77777777" w:rsidR="00A33228" w:rsidRDefault="00C01157">
      <w:pPr>
        <w:numPr>
          <w:ilvl w:val="0"/>
          <w:numId w:val="3"/>
        </w:numPr>
        <w:rPr>
          <w:sz w:val="24"/>
          <w:szCs w:val="24"/>
        </w:rPr>
      </w:pPr>
      <w:r>
        <w:rPr>
          <w:sz w:val="24"/>
          <w:szCs w:val="24"/>
        </w:rPr>
        <w:t>Influence political and cultural context to achieve the district’s educational vision.</w:t>
      </w:r>
    </w:p>
    <w:p w14:paraId="3740BE82" w14:textId="77777777" w:rsidR="00A33228" w:rsidRDefault="00C01157">
      <w:pPr>
        <w:numPr>
          <w:ilvl w:val="0"/>
          <w:numId w:val="3"/>
        </w:numPr>
        <w:rPr>
          <w:sz w:val="24"/>
          <w:szCs w:val="24"/>
        </w:rPr>
      </w:pPr>
      <w:r>
        <w:rPr>
          <w:sz w:val="24"/>
          <w:szCs w:val="24"/>
        </w:rPr>
        <w:t>Exhibit effectiveness in budget, resources, personnel, and technology.</w:t>
      </w:r>
    </w:p>
    <w:p w14:paraId="49D940D7" w14:textId="77777777" w:rsidR="00A33228" w:rsidRDefault="00C01157">
      <w:pPr>
        <w:numPr>
          <w:ilvl w:val="0"/>
          <w:numId w:val="3"/>
        </w:numPr>
        <w:rPr>
          <w:sz w:val="24"/>
          <w:szCs w:val="24"/>
        </w:rPr>
      </w:pPr>
      <w:r>
        <w:rPr>
          <w:sz w:val="24"/>
          <w:szCs w:val="24"/>
        </w:rPr>
        <w:t>Apply leadership of the physical plant.</w:t>
      </w:r>
    </w:p>
    <w:p w14:paraId="2E995A1D" w14:textId="77777777" w:rsidR="00A33228" w:rsidRDefault="00A33228">
      <w:pPr>
        <w:ind w:left="720"/>
        <w:rPr>
          <w:sz w:val="24"/>
          <w:szCs w:val="24"/>
        </w:rPr>
      </w:pPr>
    </w:p>
    <w:p w14:paraId="4C22D47D" w14:textId="6DFCC08A" w:rsidR="00A33228" w:rsidRDefault="00A33228">
      <w:pPr>
        <w:ind w:left="720"/>
        <w:rPr>
          <w:sz w:val="24"/>
          <w:szCs w:val="24"/>
        </w:rPr>
      </w:pPr>
    </w:p>
    <w:p w14:paraId="14736F76" w14:textId="2B87C920" w:rsidR="00501580" w:rsidRDefault="00501580">
      <w:pPr>
        <w:ind w:left="720"/>
        <w:rPr>
          <w:sz w:val="24"/>
          <w:szCs w:val="24"/>
        </w:rPr>
      </w:pPr>
    </w:p>
    <w:p w14:paraId="133BA080" w14:textId="77777777" w:rsidR="00501580" w:rsidRDefault="00501580">
      <w:pPr>
        <w:ind w:left="720"/>
        <w:rPr>
          <w:sz w:val="24"/>
          <w:szCs w:val="24"/>
        </w:rPr>
      </w:pPr>
    </w:p>
    <w:p w14:paraId="6F3EA3F6" w14:textId="77777777" w:rsidR="00A33228" w:rsidRDefault="00A33228">
      <w:pPr>
        <w:ind w:left="720"/>
        <w:rPr>
          <w:sz w:val="24"/>
          <w:szCs w:val="24"/>
        </w:rPr>
      </w:pPr>
    </w:p>
    <w:p w14:paraId="51250B6D" w14:textId="77777777" w:rsidR="00A33228" w:rsidRDefault="00A33228">
      <w:pPr>
        <w:ind w:left="720"/>
        <w:rPr>
          <w:sz w:val="24"/>
          <w:szCs w:val="24"/>
        </w:rPr>
      </w:pPr>
    </w:p>
    <w:p w14:paraId="15344691" w14:textId="77777777" w:rsidR="00A33228" w:rsidRDefault="00A33228">
      <w:pPr>
        <w:ind w:left="720"/>
        <w:rPr>
          <w:sz w:val="24"/>
          <w:szCs w:val="24"/>
        </w:rPr>
      </w:pPr>
    </w:p>
    <w:p w14:paraId="1183E6B8" w14:textId="77777777" w:rsidR="00A33228" w:rsidRDefault="00A33228">
      <w:pPr>
        <w:ind w:left="720"/>
        <w:rPr>
          <w:sz w:val="24"/>
          <w:szCs w:val="24"/>
        </w:rPr>
      </w:pPr>
    </w:p>
    <w:p w14:paraId="0C36E39C" w14:textId="77777777" w:rsidR="00A33228" w:rsidRDefault="00A33228">
      <w:pPr>
        <w:rPr>
          <w:sz w:val="24"/>
          <w:szCs w:val="24"/>
        </w:rPr>
      </w:pPr>
    </w:p>
    <w:p w14:paraId="30C68514" w14:textId="2B43B5A4" w:rsidR="00A33228" w:rsidRDefault="00C01157">
      <w:pPr>
        <w:rPr>
          <w:b/>
          <w:color w:val="D75525"/>
          <w:sz w:val="24"/>
          <w:szCs w:val="24"/>
        </w:rPr>
      </w:pPr>
      <w:r>
        <w:rPr>
          <w:b/>
          <w:color w:val="D75525"/>
          <w:sz w:val="24"/>
          <w:szCs w:val="24"/>
        </w:rPr>
        <w:t>Topics covered, evaluation, and grading scale</w:t>
      </w:r>
    </w:p>
    <w:p w14:paraId="5F9C2161" w14:textId="77777777" w:rsidR="002E4243" w:rsidRDefault="002E4243">
      <w:pPr>
        <w:rPr>
          <w:b/>
          <w:color w:val="D75525"/>
          <w:sz w:val="24"/>
          <w:szCs w:val="24"/>
        </w:rPr>
      </w:pPr>
    </w:p>
    <w:tbl>
      <w:tblPr>
        <w:tblStyle w:val="TableGrid"/>
        <w:tblW w:w="0" w:type="auto"/>
        <w:tblLook w:val="04A0" w:firstRow="1" w:lastRow="0" w:firstColumn="1" w:lastColumn="0" w:noHBand="0" w:noVBand="1"/>
      </w:tblPr>
      <w:tblGrid>
        <w:gridCol w:w="4315"/>
        <w:gridCol w:w="4950"/>
        <w:gridCol w:w="1525"/>
      </w:tblGrid>
      <w:tr w:rsidR="002E4243" w:rsidRPr="009526C4" w14:paraId="73B40CF8" w14:textId="77777777" w:rsidTr="00207B3E">
        <w:tc>
          <w:tcPr>
            <w:tcW w:w="4315" w:type="dxa"/>
          </w:tcPr>
          <w:p w14:paraId="1DF62A62" w14:textId="77777777" w:rsidR="002E4243" w:rsidRPr="009526C4" w:rsidRDefault="002E4243" w:rsidP="00207B3E">
            <w:pPr>
              <w:jc w:val="center"/>
              <w:rPr>
                <w:b/>
                <w:i/>
                <w:iCs/>
                <w:sz w:val="24"/>
                <w:szCs w:val="24"/>
              </w:rPr>
            </w:pPr>
            <w:r w:rsidRPr="009526C4">
              <w:rPr>
                <w:b/>
                <w:i/>
                <w:iCs/>
                <w:sz w:val="24"/>
                <w:szCs w:val="24"/>
              </w:rPr>
              <w:t>Module</w:t>
            </w:r>
          </w:p>
        </w:tc>
        <w:tc>
          <w:tcPr>
            <w:tcW w:w="4950" w:type="dxa"/>
          </w:tcPr>
          <w:p w14:paraId="07C4AC59" w14:textId="77777777" w:rsidR="002E4243" w:rsidRPr="009526C4" w:rsidRDefault="002E4243" w:rsidP="00207B3E">
            <w:pPr>
              <w:jc w:val="center"/>
              <w:rPr>
                <w:b/>
                <w:i/>
                <w:iCs/>
                <w:sz w:val="24"/>
                <w:szCs w:val="24"/>
              </w:rPr>
            </w:pPr>
            <w:r w:rsidRPr="009526C4">
              <w:rPr>
                <w:b/>
                <w:i/>
                <w:iCs/>
                <w:sz w:val="24"/>
                <w:szCs w:val="24"/>
              </w:rPr>
              <w:t>Assignment</w:t>
            </w:r>
            <w:r>
              <w:rPr>
                <w:b/>
                <w:i/>
                <w:iCs/>
                <w:sz w:val="24"/>
                <w:szCs w:val="24"/>
              </w:rPr>
              <w:t>s</w:t>
            </w:r>
          </w:p>
        </w:tc>
        <w:tc>
          <w:tcPr>
            <w:tcW w:w="1525" w:type="dxa"/>
          </w:tcPr>
          <w:p w14:paraId="1F149565" w14:textId="77777777" w:rsidR="002E4243" w:rsidRPr="009526C4" w:rsidRDefault="002E4243" w:rsidP="00207B3E">
            <w:pPr>
              <w:jc w:val="center"/>
              <w:rPr>
                <w:b/>
                <w:i/>
                <w:iCs/>
                <w:sz w:val="24"/>
                <w:szCs w:val="24"/>
              </w:rPr>
            </w:pPr>
            <w:r w:rsidRPr="009526C4">
              <w:rPr>
                <w:b/>
                <w:i/>
                <w:iCs/>
                <w:sz w:val="24"/>
                <w:szCs w:val="24"/>
              </w:rPr>
              <w:t>Point Value</w:t>
            </w:r>
          </w:p>
        </w:tc>
      </w:tr>
      <w:tr w:rsidR="002E4243" w:rsidRPr="009526C4" w14:paraId="78AEA012" w14:textId="77777777" w:rsidTr="00207B3E">
        <w:tc>
          <w:tcPr>
            <w:tcW w:w="4315" w:type="dxa"/>
          </w:tcPr>
          <w:p w14:paraId="5D6278A8" w14:textId="77777777" w:rsidR="002E4243" w:rsidRPr="009526C4" w:rsidRDefault="002E4243" w:rsidP="00207B3E">
            <w:pPr>
              <w:rPr>
                <w:bCs/>
                <w:sz w:val="24"/>
                <w:szCs w:val="24"/>
              </w:rPr>
            </w:pPr>
            <w:r>
              <w:rPr>
                <w:bCs/>
                <w:sz w:val="24"/>
                <w:szCs w:val="24"/>
              </w:rPr>
              <w:t>Introduction</w:t>
            </w:r>
          </w:p>
        </w:tc>
        <w:tc>
          <w:tcPr>
            <w:tcW w:w="4950" w:type="dxa"/>
          </w:tcPr>
          <w:p w14:paraId="25BBBAE5" w14:textId="77777777" w:rsidR="002E4243" w:rsidRPr="009526C4" w:rsidRDefault="002E4243" w:rsidP="00207B3E">
            <w:pPr>
              <w:rPr>
                <w:bCs/>
                <w:sz w:val="24"/>
                <w:szCs w:val="24"/>
              </w:rPr>
            </w:pPr>
            <w:r>
              <w:rPr>
                <w:bCs/>
                <w:sz w:val="24"/>
                <w:szCs w:val="24"/>
              </w:rPr>
              <w:t>Introduction Video</w:t>
            </w:r>
          </w:p>
        </w:tc>
        <w:tc>
          <w:tcPr>
            <w:tcW w:w="1525" w:type="dxa"/>
          </w:tcPr>
          <w:p w14:paraId="2DFDB251" w14:textId="77777777" w:rsidR="002E4243" w:rsidRPr="009526C4" w:rsidRDefault="002E4243" w:rsidP="00207B3E">
            <w:pPr>
              <w:rPr>
                <w:bCs/>
                <w:sz w:val="24"/>
                <w:szCs w:val="24"/>
              </w:rPr>
            </w:pPr>
            <w:r>
              <w:rPr>
                <w:bCs/>
                <w:sz w:val="24"/>
                <w:szCs w:val="24"/>
              </w:rPr>
              <w:t>10</w:t>
            </w:r>
          </w:p>
        </w:tc>
      </w:tr>
      <w:tr w:rsidR="002E4243" w:rsidRPr="009A5A33" w14:paraId="58991DAA" w14:textId="77777777" w:rsidTr="00207B3E">
        <w:tc>
          <w:tcPr>
            <w:tcW w:w="4315" w:type="dxa"/>
          </w:tcPr>
          <w:p w14:paraId="5E3FB9CA" w14:textId="77777777" w:rsidR="002E4243" w:rsidRPr="009A5A33" w:rsidRDefault="002E4243" w:rsidP="00207B3E">
            <w:pPr>
              <w:rPr>
                <w:bCs/>
                <w:sz w:val="24"/>
                <w:szCs w:val="24"/>
              </w:rPr>
            </w:pPr>
            <w:r w:rsidRPr="009A5A33">
              <w:rPr>
                <w:bCs/>
                <w:sz w:val="24"/>
                <w:szCs w:val="24"/>
              </w:rPr>
              <w:t xml:space="preserve">1 </w:t>
            </w:r>
            <w:r>
              <w:rPr>
                <w:bCs/>
                <w:sz w:val="24"/>
                <w:szCs w:val="24"/>
              </w:rPr>
              <w:t>School Facilities and the Role of the       Superintendent Introduction</w:t>
            </w:r>
          </w:p>
        </w:tc>
        <w:tc>
          <w:tcPr>
            <w:tcW w:w="4950" w:type="dxa"/>
          </w:tcPr>
          <w:p w14:paraId="4DC75FE9" w14:textId="77777777" w:rsidR="002E4243" w:rsidRPr="009A5A33" w:rsidRDefault="002E4243" w:rsidP="00207B3E">
            <w:pPr>
              <w:rPr>
                <w:bCs/>
                <w:sz w:val="24"/>
                <w:szCs w:val="24"/>
              </w:rPr>
            </w:pPr>
            <w:r w:rsidRPr="009A5A33">
              <w:rPr>
                <w:bCs/>
                <w:sz w:val="24"/>
                <w:szCs w:val="24"/>
              </w:rPr>
              <w:t>Superintendent Interview - Transcription</w:t>
            </w:r>
          </w:p>
          <w:p w14:paraId="74B74C33" w14:textId="77777777" w:rsidR="002E4243" w:rsidRPr="009A5A33" w:rsidRDefault="002E4243" w:rsidP="00207B3E">
            <w:pPr>
              <w:rPr>
                <w:bCs/>
                <w:sz w:val="24"/>
                <w:szCs w:val="24"/>
              </w:rPr>
            </w:pPr>
            <w:r w:rsidRPr="009A5A33">
              <w:rPr>
                <w:bCs/>
                <w:sz w:val="24"/>
                <w:szCs w:val="24"/>
              </w:rPr>
              <w:t>Superintendent Interview - Reflections</w:t>
            </w:r>
          </w:p>
        </w:tc>
        <w:tc>
          <w:tcPr>
            <w:tcW w:w="1525" w:type="dxa"/>
          </w:tcPr>
          <w:p w14:paraId="36F34992" w14:textId="77777777" w:rsidR="002E4243" w:rsidRPr="009A5A33" w:rsidRDefault="002E4243" w:rsidP="00207B3E">
            <w:pPr>
              <w:rPr>
                <w:bCs/>
                <w:sz w:val="24"/>
                <w:szCs w:val="24"/>
              </w:rPr>
            </w:pPr>
            <w:r w:rsidRPr="009A5A33">
              <w:rPr>
                <w:bCs/>
                <w:sz w:val="24"/>
                <w:szCs w:val="24"/>
              </w:rPr>
              <w:t>20</w:t>
            </w:r>
          </w:p>
          <w:p w14:paraId="2E5A486C" w14:textId="77777777" w:rsidR="002E4243" w:rsidRPr="009A5A33" w:rsidRDefault="002E4243" w:rsidP="00207B3E">
            <w:pPr>
              <w:rPr>
                <w:bCs/>
                <w:sz w:val="24"/>
                <w:szCs w:val="24"/>
              </w:rPr>
            </w:pPr>
            <w:r w:rsidRPr="009A5A33">
              <w:rPr>
                <w:bCs/>
                <w:sz w:val="24"/>
                <w:szCs w:val="24"/>
              </w:rPr>
              <w:t>20</w:t>
            </w:r>
          </w:p>
        </w:tc>
      </w:tr>
      <w:tr w:rsidR="002E4243" w:rsidRPr="009A5A33" w14:paraId="2C62680A" w14:textId="77777777" w:rsidTr="00207B3E">
        <w:tc>
          <w:tcPr>
            <w:tcW w:w="4315" w:type="dxa"/>
          </w:tcPr>
          <w:p w14:paraId="0513F913" w14:textId="77777777" w:rsidR="002E4243" w:rsidRPr="009A5A33" w:rsidRDefault="002E4243" w:rsidP="00207B3E">
            <w:pPr>
              <w:rPr>
                <w:bCs/>
                <w:sz w:val="24"/>
                <w:szCs w:val="24"/>
              </w:rPr>
            </w:pPr>
            <w:r w:rsidRPr="009A5A33">
              <w:rPr>
                <w:bCs/>
                <w:sz w:val="24"/>
                <w:szCs w:val="24"/>
              </w:rPr>
              <w:t>2 The School Bond</w:t>
            </w:r>
          </w:p>
        </w:tc>
        <w:tc>
          <w:tcPr>
            <w:tcW w:w="4950" w:type="dxa"/>
          </w:tcPr>
          <w:p w14:paraId="6A46FA1C" w14:textId="77777777" w:rsidR="002E4243" w:rsidRDefault="002E4243" w:rsidP="00207B3E">
            <w:pPr>
              <w:rPr>
                <w:bCs/>
                <w:sz w:val="24"/>
                <w:szCs w:val="24"/>
              </w:rPr>
            </w:pPr>
            <w:r>
              <w:rPr>
                <w:bCs/>
                <w:sz w:val="24"/>
                <w:szCs w:val="24"/>
              </w:rPr>
              <w:t>Discussion Board</w:t>
            </w:r>
          </w:p>
          <w:p w14:paraId="3FF5E474" w14:textId="77777777" w:rsidR="002E4243" w:rsidRDefault="002E4243" w:rsidP="00207B3E">
            <w:pPr>
              <w:rPr>
                <w:bCs/>
                <w:sz w:val="24"/>
                <w:szCs w:val="24"/>
              </w:rPr>
            </w:pPr>
            <w:r>
              <w:rPr>
                <w:bCs/>
                <w:sz w:val="24"/>
                <w:szCs w:val="24"/>
              </w:rPr>
              <w:t>Reading Reflection</w:t>
            </w:r>
          </w:p>
          <w:p w14:paraId="574A1FA3" w14:textId="77777777" w:rsidR="002E4243" w:rsidRDefault="002E4243" w:rsidP="00207B3E">
            <w:pPr>
              <w:rPr>
                <w:bCs/>
                <w:sz w:val="24"/>
                <w:szCs w:val="24"/>
              </w:rPr>
            </w:pPr>
            <w:r>
              <w:rPr>
                <w:bCs/>
                <w:sz w:val="24"/>
                <w:szCs w:val="24"/>
              </w:rPr>
              <w:t>Slides</w:t>
            </w:r>
          </w:p>
          <w:p w14:paraId="51ACA6D3" w14:textId="77777777" w:rsidR="002E4243" w:rsidRPr="009A5A33" w:rsidRDefault="002E4243" w:rsidP="00207B3E">
            <w:pPr>
              <w:rPr>
                <w:bCs/>
                <w:sz w:val="24"/>
                <w:szCs w:val="24"/>
              </w:rPr>
            </w:pPr>
            <w:r>
              <w:rPr>
                <w:bCs/>
                <w:sz w:val="24"/>
                <w:szCs w:val="24"/>
              </w:rPr>
              <w:t>Quiz</w:t>
            </w:r>
          </w:p>
        </w:tc>
        <w:tc>
          <w:tcPr>
            <w:tcW w:w="1525" w:type="dxa"/>
          </w:tcPr>
          <w:p w14:paraId="6788DB18" w14:textId="77777777" w:rsidR="002E4243" w:rsidRDefault="002E4243" w:rsidP="00207B3E">
            <w:pPr>
              <w:rPr>
                <w:bCs/>
                <w:sz w:val="24"/>
                <w:szCs w:val="24"/>
              </w:rPr>
            </w:pPr>
            <w:r>
              <w:rPr>
                <w:bCs/>
                <w:sz w:val="24"/>
                <w:szCs w:val="24"/>
              </w:rPr>
              <w:t>5</w:t>
            </w:r>
          </w:p>
          <w:p w14:paraId="084A1DE2" w14:textId="77777777" w:rsidR="002E4243" w:rsidRDefault="002E4243" w:rsidP="00207B3E">
            <w:pPr>
              <w:rPr>
                <w:bCs/>
                <w:sz w:val="24"/>
                <w:szCs w:val="24"/>
              </w:rPr>
            </w:pPr>
            <w:r>
              <w:rPr>
                <w:bCs/>
                <w:sz w:val="24"/>
                <w:szCs w:val="24"/>
              </w:rPr>
              <w:t>15</w:t>
            </w:r>
          </w:p>
          <w:p w14:paraId="1E692BBD" w14:textId="77777777" w:rsidR="002E4243" w:rsidRDefault="002E4243" w:rsidP="00207B3E">
            <w:pPr>
              <w:rPr>
                <w:bCs/>
                <w:sz w:val="24"/>
                <w:szCs w:val="24"/>
              </w:rPr>
            </w:pPr>
            <w:r>
              <w:rPr>
                <w:bCs/>
                <w:sz w:val="24"/>
                <w:szCs w:val="24"/>
              </w:rPr>
              <w:t>50</w:t>
            </w:r>
          </w:p>
          <w:p w14:paraId="43BFB3D2" w14:textId="77777777" w:rsidR="002E4243" w:rsidRPr="009A5A33" w:rsidRDefault="002E4243" w:rsidP="00207B3E">
            <w:pPr>
              <w:rPr>
                <w:bCs/>
                <w:sz w:val="24"/>
                <w:szCs w:val="24"/>
              </w:rPr>
            </w:pPr>
            <w:r>
              <w:rPr>
                <w:bCs/>
                <w:sz w:val="24"/>
                <w:szCs w:val="24"/>
              </w:rPr>
              <w:t>50</w:t>
            </w:r>
          </w:p>
        </w:tc>
      </w:tr>
      <w:tr w:rsidR="002E4243" w:rsidRPr="009A5A33" w14:paraId="67165C98" w14:textId="77777777" w:rsidTr="00207B3E">
        <w:tc>
          <w:tcPr>
            <w:tcW w:w="4315" w:type="dxa"/>
          </w:tcPr>
          <w:p w14:paraId="563E1EEC" w14:textId="77777777" w:rsidR="002E4243" w:rsidRPr="009A5A33" w:rsidRDefault="002E4243" w:rsidP="00207B3E">
            <w:pPr>
              <w:rPr>
                <w:bCs/>
                <w:sz w:val="24"/>
                <w:szCs w:val="24"/>
              </w:rPr>
            </w:pPr>
            <w:r w:rsidRPr="009A5A33">
              <w:rPr>
                <w:bCs/>
                <w:sz w:val="24"/>
                <w:szCs w:val="24"/>
              </w:rPr>
              <w:t xml:space="preserve">3 </w:t>
            </w:r>
            <w:r>
              <w:rPr>
                <w:bCs/>
                <w:sz w:val="24"/>
                <w:szCs w:val="24"/>
              </w:rPr>
              <w:t>Long-Range Facility Master Planning</w:t>
            </w:r>
          </w:p>
        </w:tc>
        <w:tc>
          <w:tcPr>
            <w:tcW w:w="4950" w:type="dxa"/>
          </w:tcPr>
          <w:p w14:paraId="28353507" w14:textId="77777777" w:rsidR="002E4243" w:rsidRDefault="002E4243" w:rsidP="00207B3E">
            <w:pPr>
              <w:rPr>
                <w:bCs/>
                <w:sz w:val="24"/>
                <w:szCs w:val="24"/>
              </w:rPr>
            </w:pPr>
            <w:r>
              <w:rPr>
                <w:bCs/>
                <w:sz w:val="24"/>
                <w:szCs w:val="24"/>
              </w:rPr>
              <w:t>Discussion Board</w:t>
            </w:r>
          </w:p>
          <w:p w14:paraId="1C401999" w14:textId="77777777" w:rsidR="002E4243" w:rsidRDefault="002E4243" w:rsidP="00207B3E">
            <w:pPr>
              <w:rPr>
                <w:bCs/>
                <w:sz w:val="24"/>
                <w:szCs w:val="24"/>
              </w:rPr>
            </w:pPr>
            <w:r>
              <w:rPr>
                <w:bCs/>
                <w:sz w:val="24"/>
                <w:szCs w:val="24"/>
              </w:rPr>
              <w:t>Reading Reflection</w:t>
            </w:r>
          </w:p>
          <w:p w14:paraId="6222C411" w14:textId="77777777" w:rsidR="002E4243" w:rsidRDefault="002E4243" w:rsidP="00207B3E">
            <w:pPr>
              <w:rPr>
                <w:bCs/>
                <w:sz w:val="24"/>
                <w:szCs w:val="24"/>
              </w:rPr>
            </w:pPr>
            <w:r>
              <w:rPr>
                <w:bCs/>
                <w:sz w:val="24"/>
                <w:szCs w:val="24"/>
              </w:rPr>
              <w:t>Slides</w:t>
            </w:r>
          </w:p>
          <w:p w14:paraId="6AC8B6EF" w14:textId="77777777" w:rsidR="002E4243" w:rsidRPr="009A5A33" w:rsidRDefault="002E4243" w:rsidP="00207B3E">
            <w:pPr>
              <w:rPr>
                <w:bCs/>
                <w:sz w:val="24"/>
                <w:szCs w:val="24"/>
              </w:rPr>
            </w:pPr>
            <w:r>
              <w:rPr>
                <w:bCs/>
                <w:sz w:val="24"/>
                <w:szCs w:val="24"/>
              </w:rPr>
              <w:t>Quiz</w:t>
            </w:r>
          </w:p>
        </w:tc>
        <w:tc>
          <w:tcPr>
            <w:tcW w:w="1525" w:type="dxa"/>
          </w:tcPr>
          <w:p w14:paraId="311EEB35" w14:textId="77777777" w:rsidR="002E4243" w:rsidRDefault="002E4243" w:rsidP="00207B3E">
            <w:pPr>
              <w:rPr>
                <w:bCs/>
                <w:sz w:val="24"/>
                <w:szCs w:val="24"/>
              </w:rPr>
            </w:pPr>
            <w:r>
              <w:rPr>
                <w:bCs/>
                <w:sz w:val="24"/>
                <w:szCs w:val="24"/>
              </w:rPr>
              <w:t>5</w:t>
            </w:r>
          </w:p>
          <w:p w14:paraId="0A3217D0" w14:textId="77777777" w:rsidR="002E4243" w:rsidRDefault="002E4243" w:rsidP="00207B3E">
            <w:pPr>
              <w:rPr>
                <w:bCs/>
                <w:sz w:val="24"/>
                <w:szCs w:val="24"/>
              </w:rPr>
            </w:pPr>
            <w:r>
              <w:rPr>
                <w:bCs/>
                <w:sz w:val="24"/>
                <w:szCs w:val="24"/>
              </w:rPr>
              <w:t>15</w:t>
            </w:r>
          </w:p>
          <w:p w14:paraId="3EC84BF2" w14:textId="77777777" w:rsidR="002E4243" w:rsidRDefault="002E4243" w:rsidP="00207B3E">
            <w:pPr>
              <w:rPr>
                <w:bCs/>
                <w:sz w:val="24"/>
                <w:szCs w:val="24"/>
              </w:rPr>
            </w:pPr>
            <w:r>
              <w:rPr>
                <w:bCs/>
                <w:sz w:val="24"/>
                <w:szCs w:val="24"/>
              </w:rPr>
              <w:t>50</w:t>
            </w:r>
          </w:p>
          <w:p w14:paraId="25166466" w14:textId="77777777" w:rsidR="002E4243" w:rsidRPr="009A5A33" w:rsidRDefault="002E4243" w:rsidP="00207B3E">
            <w:pPr>
              <w:rPr>
                <w:bCs/>
                <w:sz w:val="24"/>
                <w:szCs w:val="24"/>
              </w:rPr>
            </w:pPr>
            <w:r>
              <w:rPr>
                <w:bCs/>
                <w:sz w:val="24"/>
                <w:szCs w:val="24"/>
              </w:rPr>
              <w:t>50</w:t>
            </w:r>
          </w:p>
        </w:tc>
      </w:tr>
      <w:tr w:rsidR="002E4243" w:rsidRPr="009A5A33" w14:paraId="78284EC5" w14:textId="77777777" w:rsidTr="00207B3E">
        <w:tc>
          <w:tcPr>
            <w:tcW w:w="4315" w:type="dxa"/>
          </w:tcPr>
          <w:p w14:paraId="5FEB0E41" w14:textId="77777777" w:rsidR="002E4243" w:rsidRPr="009A5A33" w:rsidRDefault="002E4243" w:rsidP="00207B3E">
            <w:pPr>
              <w:rPr>
                <w:bCs/>
                <w:sz w:val="24"/>
                <w:szCs w:val="24"/>
              </w:rPr>
            </w:pPr>
            <w:r w:rsidRPr="009A5A33">
              <w:rPr>
                <w:bCs/>
                <w:sz w:val="24"/>
                <w:szCs w:val="24"/>
              </w:rPr>
              <w:t xml:space="preserve">4 </w:t>
            </w:r>
            <w:r>
              <w:rPr>
                <w:bCs/>
                <w:sz w:val="24"/>
                <w:szCs w:val="24"/>
              </w:rPr>
              <w:t>The Federal Government’s Role</w:t>
            </w:r>
          </w:p>
        </w:tc>
        <w:tc>
          <w:tcPr>
            <w:tcW w:w="4950" w:type="dxa"/>
          </w:tcPr>
          <w:p w14:paraId="578EC80D" w14:textId="77777777" w:rsidR="002E4243" w:rsidRDefault="002E4243" w:rsidP="00207B3E">
            <w:pPr>
              <w:rPr>
                <w:bCs/>
                <w:sz w:val="24"/>
                <w:szCs w:val="24"/>
              </w:rPr>
            </w:pPr>
            <w:r>
              <w:rPr>
                <w:bCs/>
                <w:sz w:val="24"/>
                <w:szCs w:val="24"/>
              </w:rPr>
              <w:t>Discussion Board</w:t>
            </w:r>
          </w:p>
          <w:p w14:paraId="1B9D7EE8" w14:textId="77777777" w:rsidR="002E4243" w:rsidRDefault="002E4243" w:rsidP="00207B3E">
            <w:pPr>
              <w:rPr>
                <w:bCs/>
                <w:sz w:val="24"/>
                <w:szCs w:val="24"/>
              </w:rPr>
            </w:pPr>
            <w:r>
              <w:rPr>
                <w:bCs/>
                <w:sz w:val="24"/>
                <w:szCs w:val="24"/>
              </w:rPr>
              <w:t>Reading Reflection</w:t>
            </w:r>
          </w:p>
          <w:p w14:paraId="041A3824" w14:textId="77777777" w:rsidR="002E4243" w:rsidRDefault="002E4243" w:rsidP="00207B3E">
            <w:pPr>
              <w:rPr>
                <w:bCs/>
                <w:sz w:val="24"/>
                <w:szCs w:val="24"/>
              </w:rPr>
            </w:pPr>
            <w:r>
              <w:rPr>
                <w:bCs/>
                <w:sz w:val="24"/>
                <w:szCs w:val="24"/>
              </w:rPr>
              <w:t>Slides</w:t>
            </w:r>
          </w:p>
          <w:p w14:paraId="7CE876D8" w14:textId="77777777" w:rsidR="002E4243" w:rsidRPr="009A5A33" w:rsidRDefault="002E4243" w:rsidP="00207B3E">
            <w:pPr>
              <w:rPr>
                <w:bCs/>
                <w:sz w:val="24"/>
                <w:szCs w:val="24"/>
              </w:rPr>
            </w:pPr>
            <w:r>
              <w:rPr>
                <w:bCs/>
                <w:sz w:val="24"/>
                <w:szCs w:val="24"/>
              </w:rPr>
              <w:t>Quiz</w:t>
            </w:r>
          </w:p>
        </w:tc>
        <w:tc>
          <w:tcPr>
            <w:tcW w:w="1525" w:type="dxa"/>
          </w:tcPr>
          <w:p w14:paraId="7D243E64" w14:textId="77777777" w:rsidR="002E4243" w:rsidRDefault="002E4243" w:rsidP="00207B3E">
            <w:pPr>
              <w:rPr>
                <w:bCs/>
                <w:sz w:val="24"/>
                <w:szCs w:val="24"/>
              </w:rPr>
            </w:pPr>
            <w:r>
              <w:rPr>
                <w:bCs/>
                <w:sz w:val="24"/>
                <w:szCs w:val="24"/>
              </w:rPr>
              <w:t>5</w:t>
            </w:r>
          </w:p>
          <w:p w14:paraId="727A8154" w14:textId="77777777" w:rsidR="002E4243" w:rsidRDefault="002E4243" w:rsidP="00207B3E">
            <w:pPr>
              <w:rPr>
                <w:bCs/>
                <w:sz w:val="24"/>
                <w:szCs w:val="24"/>
              </w:rPr>
            </w:pPr>
            <w:r>
              <w:rPr>
                <w:bCs/>
                <w:sz w:val="24"/>
                <w:szCs w:val="24"/>
              </w:rPr>
              <w:t>15</w:t>
            </w:r>
          </w:p>
          <w:p w14:paraId="60C06F38" w14:textId="77777777" w:rsidR="002E4243" w:rsidRDefault="002E4243" w:rsidP="00207B3E">
            <w:pPr>
              <w:rPr>
                <w:bCs/>
                <w:sz w:val="24"/>
                <w:szCs w:val="24"/>
              </w:rPr>
            </w:pPr>
            <w:r>
              <w:rPr>
                <w:bCs/>
                <w:sz w:val="24"/>
                <w:szCs w:val="24"/>
              </w:rPr>
              <w:t>50</w:t>
            </w:r>
          </w:p>
          <w:p w14:paraId="5177B359" w14:textId="77777777" w:rsidR="002E4243" w:rsidRPr="009A5A33" w:rsidRDefault="002E4243" w:rsidP="00207B3E">
            <w:pPr>
              <w:rPr>
                <w:bCs/>
                <w:sz w:val="24"/>
                <w:szCs w:val="24"/>
              </w:rPr>
            </w:pPr>
            <w:r>
              <w:rPr>
                <w:bCs/>
                <w:sz w:val="24"/>
                <w:szCs w:val="24"/>
              </w:rPr>
              <w:t>50</w:t>
            </w:r>
          </w:p>
        </w:tc>
      </w:tr>
      <w:tr w:rsidR="002E4243" w14:paraId="5C2C1A9D" w14:textId="77777777" w:rsidTr="00207B3E">
        <w:tc>
          <w:tcPr>
            <w:tcW w:w="4315" w:type="dxa"/>
          </w:tcPr>
          <w:p w14:paraId="3D62DBEB" w14:textId="77777777" w:rsidR="002E4243" w:rsidRPr="009A5A33" w:rsidRDefault="002E4243" w:rsidP="00207B3E">
            <w:pPr>
              <w:rPr>
                <w:bCs/>
                <w:sz w:val="24"/>
                <w:szCs w:val="24"/>
              </w:rPr>
            </w:pPr>
            <w:r w:rsidRPr="009A5A33">
              <w:rPr>
                <w:bCs/>
                <w:sz w:val="24"/>
                <w:szCs w:val="24"/>
              </w:rPr>
              <w:t xml:space="preserve">5 </w:t>
            </w:r>
            <w:r>
              <w:rPr>
                <w:bCs/>
                <w:sz w:val="24"/>
                <w:szCs w:val="24"/>
              </w:rPr>
              <w:t>Election Results and Next Steps</w:t>
            </w:r>
          </w:p>
        </w:tc>
        <w:tc>
          <w:tcPr>
            <w:tcW w:w="4950" w:type="dxa"/>
          </w:tcPr>
          <w:p w14:paraId="149BA60F" w14:textId="77777777" w:rsidR="002E4243" w:rsidRDefault="002E4243" w:rsidP="00207B3E">
            <w:pPr>
              <w:rPr>
                <w:bCs/>
                <w:sz w:val="24"/>
                <w:szCs w:val="24"/>
              </w:rPr>
            </w:pPr>
            <w:r>
              <w:rPr>
                <w:bCs/>
                <w:sz w:val="24"/>
                <w:szCs w:val="24"/>
              </w:rPr>
              <w:t>Discussion Board</w:t>
            </w:r>
          </w:p>
          <w:p w14:paraId="323E3F34" w14:textId="77777777" w:rsidR="002E4243" w:rsidRDefault="002E4243" w:rsidP="00207B3E">
            <w:pPr>
              <w:rPr>
                <w:bCs/>
                <w:sz w:val="24"/>
                <w:szCs w:val="24"/>
              </w:rPr>
            </w:pPr>
            <w:r>
              <w:rPr>
                <w:bCs/>
                <w:sz w:val="24"/>
                <w:szCs w:val="24"/>
              </w:rPr>
              <w:t>Reading Reflection</w:t>
            </w:r>
          </w:p>
          <w:p w14:paraId="190B78BF" w14:textId="77777777" w:rsidR="002E4243" w:rsidRDefault="002E4243" w:rsidP="00207B3E">
            <w:pPr>
              <w:rPr>
                <w:bCs/>
                <w:sz w:val="24"/>
                <w:szCs w:val="24"/>
              </w:rPr>
            </w:pPr>
            <w:r>
              <w:rPr>
                <w:bCs/>
                <w:sz w:val="24"/>
                <w:szCs w:val="24"/>
              </w:rPr>
              <w:t>Slides</w:t>
            </w:r>
          </w:p>
          <w:p w14:paraId="6823FC78" w14:textId="77777777" w:rsidR="002E4243" w:rsidRDefault="002E4243" w:rsidP="00207B3E">
            <w:pPr>
              <w:rPr>
                <w:b/>
                <w:color w:val="D75525"/>
                <w:sz w:val="24"/>
                <w:szCs w:val="24"/>
              </w:rPr>
            </w:pPr>
            <w:r>
              <w:rPr>
                <w:bCs/>
                <w:sz w:val="24"/>
                <w:szCs w:val="24"/>
              </w:rPr>
              <w:t>Quiz</w:t>
            </w:r>
          </w:p>
        </w:tc>
        <w:tc>
          <w:tcPr>
            <w:tcW w:w="1525" w:type="dxa"/>
          </w:tcPr>
          <w:p w14:paraId="47997391" w14:textId="77777777" w:rsidR="002E4243" w:rsidRDefault="002E4243" w:rsidP="00207B3E">
            <w:pPr>
              <w:rPr>
                <w:bCs/>
                <w:sz w:val="24"/>
                <w:szCs w:val="24"/>
              </w:rPr>
            </w:pPr>
            <w:r>
              <w:rPr>
                <w:bCs/>
                <w:sz w:val="24"/>
                <w:szCs w:val="24"/>
              </w:rPr>
              <w:t>5</w:t>
            </w:r>
          </w:p>
          <w:p w14:paraId="64F351B3" w14:textId="77777777" w:rsidR="002E4243" w:rsidRDefault="002E4243" w:rsidP="00207B3E">
            <w:pPr>
              <w:rPr>
                <w:bCs/>
                <w:sz w:val="24"/>
                <w:szCs w:val="24"/>
              </w:rPr>
            </w:pPr>
            <w:r>
              <w:rPr>
                <w:bCs/>
                <w:sz w:val="24"/>
                <w:szCs w:val="24"/>
              </w:rPr>
              <w:t>15</w:t>
            </w:r>
          </w:p>
          <w:p w14:paraId="65921991" w14:textId="77777777" w:rsidR="002E4243" w:rsidRDefault="002E4243" w:rsidP="00207B3E">
            <w:pPr>
              <w:rPr>
                <w:bCs/>
                <w:sz w:val="24"/>
                <w:szCs w:val="24"/>
              </w:rPr>
            </w:pPr>
            <w:r>
              <w:rPr>
                <w:bCs/>
                <w:sz w:val="24"/>
                <w:szCs w:val="24"/>
              </w:rPr>
              <w:t>50</w:t>
            </w:r>
          </w:p>
          <w:p w14:paraId="30EBABD7" w14:textId="77777777" w:rsidR="002E4243" w:rsidRDefault="002E4243" w:rsidP="00207B3E">
            <w:pPr>
              <w:rPr>
                <w:b/>
                <w:color w:val="D75525"/>
                <w:sz w:val="24"/>
                <w:szCs w:val="24"/>
              </w:rPr>
            </w:pPr>
            <w:r>
              <w:rPr>
                <w:bCs/>
                <w:sz w:val="24"/>
                <w:szCs w:val="24"/>
              </w:rPr>
              <w:t>50</w:t>
            </w:r>
          </w:p>
        </w:tc>
      </w:tr>
      <w:tr w:rsidR="002E4243" w:rsidRPr="00773D05" w14:paraId="6391394C" w14:textId="77777777" w:rsidTr="00207B3E">
        <w:tc>
          <w:tcPr>
            <w:tcW w:w="4315" w:type="dxa"/>
          </w:tcPr>
          <w:p w14:paraId="2305EC21" w14:textId="77777777" w:rsidR="002E4243" w:rsidRPr="009A5A33" w:rsidRDefault="002E4243" w:rsidP="00207B3E">
            <w:pPr>
              <w:rPr>
                <w:bCs/>
                <w:sz w:val="24"/>
                <w:szCs w:val="24"/>
              </w:rPr>
            </w:pPr>
            <w:r>
              <w:rPr>
                <w:bCs/>
                <w:sz w:val="24"/>
                <w:szCs w:val="24"/>
              </w:rPr>
              <w:t>6 Conclusions</w:t>
            </w:r>
          </w:p>
        </w:tc>
        <w:tc>
          <w:tcPr>
            <w:tcW w:w="4950" w:type="dxa"/>
          </w:tcPr>
          <w:p w14:paraId="35406177" w14:textId="77777777" w:rsidR="002E4243" w:rsidRDefault="002E4243" w:rsidP="00207B3E">
            <w:pPr>
              <w:rPr>
                <w:bCs/>
                <w:sz w:val="24"/>
                <w:szCs w:val="24"/>
              </w:rPr>
            </w:pPr>
            <w:r>
              <w:rPr>
                <w:bCs/>
                <w:sz w:val="24"/>
                <w:szCs w:val="24"/>
              </w:rPr>
              <w:t>Discussion Board</w:t>
            </w:r>
          </w:p>
          <w:p w14:paraId="01E7E3E8" w14:textId="77777777" w:rsidR="002E4243" w:rsidRDefault="002E4243" w:rsidP="00207B3E">
            <w:pPr>
              <w:rPr>
                <w:bCs/>
                <w:sz w:val="24"/>
                <w:szCs w:val="24"/>
              </w:rPr>
            </w:pPr>
            <w:r>
              <w:rPr>
                <w:bCs/>
                <w:sz w:val="24"/>
                <w:szCs w:val="24"/>
              </w:rPr>
              <w:t>Reading Reflection</w:t>
            </w:r>
          </w:p>
          <w:p w14:paraId="381EEE4F" w14:textId="77777777" w:rsidR="002E4243" w:rsidRPr="00773D05" w:rsidRDefault="002E4243" w:rsidP="00207B3E">
            <w:pPr>
              <w:rPr>
                <w:bCs/>
                <w:sz w:val="24"/>
                <w:szCs w:val="24"/>
              </w:rPr>
            </w:pPr>
            <w:r>
              <w:rPr>
                <w:bCs/>
                <w:sz w:val="24"/>
                <w:szCs w:val="24"/>
              </w:rPr>
              <w:t>Culminating Slides for Course</w:t>
            </w:r>
          </w:p>
        </w:tc>
        <w:tc>
          <w:tcPr>
            <w:tcW w:w="1525" w:type="dxa"/>
          </w:tcPr>
          <w:p w14:paraId="15A91AEE" w14:textId="77777777" w:rsidR="002E4243" w:rsidRDefault="002E4243" w:rsidP="00207B3E">
            <w:pPr>
              <w:rPr>
                <w:bCs/>
                <w:sz w:val="24"/>
                <w:szCs w:val="24"/>
              </w:rPr>
            </w:pPr>
            <w:r>
              <w:rPr>
                <w:bCs/>
                <w:sz w:val="24"/>
                <w:szCs w:val="24"/>
              </w:rPr>
              <w:t>5</w:t>
            </w:r>
          </w:p>
          <w:p w14:paraId="137AD8DB" w14:textId="77777777" w:rsidR="002E4243" w:rsidRDefault="002E4243" w:rsidP="00207B3E">
            <w:pPr>
              <w:rPr>
                <w:bCs/>
                <w:sz w:val="24"/>
                <w:szCs w:val="24"/>
              </w:rPr>
            </w:pPr>
            <w:r>
              <w:rPr>
                <w:bCs/>
                <w:sz w:val="24"/>
                <w:szCs w:val="24"/>
              </w:rPr>
              <w:t>15</w:t>
            </w:r>
          </w:p>
          <w:p w14:paraId="6ADE0C78" w14:textId="77777777" w:rsidR="002E4243" w:rsidRPr="00773D05" w:rsidRDefault="002E4243" w:rsidP="00207B3E">
            <w:pPr>
              <w:rPr>
                <w:bCs/>
                <w:sz w:val="24"/>
                <w:szCs w:val="24"/>
              </w:rPr>
            </w:pPr>
            <w:r>
              <w:rPr>
                <w:bCs/>
                <w:sz w:val="24"/>
                <w:szCs w:val="24"/>
              </w:rPr>
              <w:t>100</w:t>
            </w:r>
          </w:p>
        </w:tc>
      </w:tr>
      <w:tr w:rsidR="002E4243" w14:paraId="5A19A923" w14:textId="77777777" w:rsidTr="00207B3E">
        <w:tc>
          <w:tcPr>
            <w:tcW w:w="4315" w:type="dxa"/>
          </w:tcPr>
          <w:p w14:paraId="5550136A" w14:textId="77777777" w:rsidR="002E4243" w:rsidRDefault="002E4243" w:rsidP="00207B3E">
            <w:pPr>
              <w:rPr>
                <w:bCs/>
                <w:sz w:val="24"/>
                <w:szCs w:val="24"/>
              </w:rPr>
            </w:pPr>
            <w:r>
              <w:rPr>
                <w:bCs/>
                <w:sz w:val="24"/>
                <w:szCs w:val="24"/>
              </w:rPr>
              <w:t>Final Exam</w:t>
            </w:r>
          </w:p>
        </w:tc>
        <w:tc>
          <w:tcPr>
            <w:tcW w:w="4950" w:type="dxa"/>
          </w:tcPr>
          <w:p w14:paraId="7C05BE8B" w14:textId="77777777" w:rsidR="002E4243" w:rsidRDefault="002E4243" w:rsidP="00207B3E">
            <w:pPr>
              <w:rPr>
                <w:bCs/>
                <w:sz w:val="24"/>
                <w:szCs w:val="24"/>
              </w:rPr>
            </w:pPr>
            <w:r>
              <w:rPr>
                <w:bCs/>
                <w:sz w:val="24"/>
                <w:szCs w:val="24"/>
              </w:rPr>
              <w:t>Multiple Choice Exam</w:t>
            </w:r>
          </w:p>
        </w:tc>
        <w:tc>
          <w:tcPr>
            <w:tcW w:w="1525" w:type="dxa"/>
          </w:tcPr>
          <w:p w14:paraId="036BD010" w14:textId="77777777" w:rsidR="002E4243" w:rsidRDefault="002E4243" w:rsidP="00207B3E">
            <w:pPr>
              <w:rPr>
                <w:bCs/>
                <w:sz w:val="24"/>
                <w:szCs w:val="24"/>
              </w:rPr>
            </w:pPr>
            <w:r>
              <w:rPr>
                <w:bCs/>
                <w:sz w:val="24"/>
                <w:szCs w:val="24"/>
              </w:rPr>
              <w:t>100</w:t>
            </w:r>
          </w:p>
        </w:tc>
      </w:tr>
    </w:tbl>
    <w:p w14:paraId="4EAEDB53" w14:textId="77777777" w:rsidR="002E4243" w:rsidRDefault="002E4243">
      <w:pPr>
        <w:rPr>
          <w:sz w:val="24"/>
          <w:szCs w:val="24"/>
        </w:rPr>
      </w:pPr>
    </w:p>
    <w:p w14:paraId="5D13770A" w14:textId="77777777" w:rsidR="00A33228" w:rsidRDefault="00C01157">
      <w:pPr>
        <w:rPr>
          <w:b/>
          <w:color w:val="D75525"/>
          <w:sz w:val="24"/>
          <w:szCs w:val="24"/>
        </w:rPr>
      </w:pPr>
      <w:r>
        <w:rPr>
          <w:b/>
          <w:color w:val="D75525"/>
          <w:sz w:val="24"/>
          <w:szCs w:val="24"/>
        </w:rPr>
        <w:t xml:space="preserve">Grading Scale </w:t>
      </w:r>
    </w:p>
    <w:p w14:paraId="4ECAAF25" w14:textId="77777777" w:rsidR="00A33228" w:rsidRDefault="00A33228">
      <w:pPr>
        <w:rPr>
          <w:sz w:val="24"/>
          <w:szCs w:val="24"/>
        </w:rPr>
      </w:pPr>
    </w:p>
    <w:p w14:paraId="50AE0997" w14:textId="77777777" w:rsidR="00A33228" w:rsidRDefault="00C01157">
      <w:pPr>
        <w:rPr>
          <w:b/>
          <w:sz w:val="24"/>
          <w:szCs w:val="24"/>
        </w:rPr>
      </w:pPr>
      <w:r>
        <w:rPr>
          <w:b/>
          <w:sz w:val="24"/>
          <w:szCs w:val="24"/>
        </w:rPr>
        <w:t xml:space="preserve">A </w:t>
      </w:r>
      <w:r>
        <w:rPr>
          <w:b/>
          <w:sz w:val="24"/>
          <w:szCs w:val="24"/>
        </w:rPr>
        <w:tab/>
        <w:t>720-800 points</w:t>
      </w:r>
    </w:p>
    <w:p w14:paraId="3FB2B5F4" w14:textId="77777777" w:rsidR="00A33228" w:rsidRDefault="00C01157">
      <w:pPr>
        <w:rPr>
          <w:b/>
          <w:sz w:val="24"/>
          <w:szCs w:val="24"/>
        </w:rPr>
      </w:pPr>
      <w:r>
        <w:rPr>
          <w:b/>
          <w:sz w:val="24"/>
          <w:szCs w:val="24"/>
        </w:rPr>
        <w:t xml:space="preserve">B </w:t>
      </w:r>
      <w:r>
        <w:rPr>
          <w:b/>
          <w:sz w:val="24"/>
          <w:szCs w:val="24"/>
        </w:rPr>
        <w:tab/>
        <w:t>640-719 points</w:t>
      </w:r>
    </w:p>
    <w:p w14:paraId="45FB3226" w14:textId="77777777" w:rsidR="00A33228" w:rsidRDefault="00C01157">
      <w:pPr>
        <w:rPr>
          <w:b/>
          <w:sz w:val="24"/>
          <w:szCs w:val="24"/>
        </w:rPr>
      </w:pPr>
      <w:r>
        <w:rPr>
          <w:b/>
          <w:sz w:val="24"/>
          <w:szCs w:val="24"/>
        </w:rPr>
        <w:t xml:space="preserve">C </w:t>
      </w:r>
      <w:r>
        <w:rPr>
          <w:b/>
          <w:sz w:val="24"/>
          <w:szCs w:val="24"/>
        </w:rPr>
        <w:tab/>
        <w:t>560-639 points</w:t>
      </w:r>
    </w:p>
    <w:p w14:paraId="50BFB3D8" w14:textId="77777777" w:rsidR="00A33228" w:rsidRDefault="00A33228">
      <w:pPr>
        <w:rPr>
          <w:sz w:val="24"/>
          <w:szCs w:val="24"/>
        </w:rPr>
      </w:pPr>
    </w:p>
    <w:p w14:paraId="65634FB7" w14:textId="77777777" w:rsidR="00A33228" w:rsidRDefault="00C01157">
      <w:pPr>
        <w:rPr>
          <w:sz w:val="24"/>
          <w:szCs w:val="24"/>
        </w:rPr>
      </w:pPr>
      <w:r>
        <w:rPr>
          <w:b/>
          <w:i/>
          <w:color w:val="D75525"/>
          <w:sz w:val="24"/>
          <w:szCs w:val="24"/>
        </w:rPr>
        <w:t>Final exam</w:t>
      </w:r>
      <w:r>
        <w:rPr>
          <w:sz w:val="24"/>
          <w:szCs w:val="24"/>
        </w:rPr>
        <w:t xml:space="preserve"> - The final exam is a comprehensive, 25-question multiple choice exam. The exam will be administered online at a given date and time. In addition, it will be patterned after the TExES examination for Superintendency.</w:t>
      </w:r>
    </w:p>
    <w:p w14:paraId="2DF60F0D" w14:textId="77777777" w:rsidR="00A33228" w:rsidRDefault="00A33228">
      <w:pPr>
        <w:rPr>
          <w:sz w:val="24"/>
          <w:szCs w:val="24"/>
        </w:rPr>
      </w:pPr>
    </w:p>
    <w:p w14:paraId="53AC2AF5" w14:textId="77777777" w:rsidR="00A33228" w:rsidRDefault="00C01157">
      <w:pPr>
        <w:rPr>
          <w:sz w:val="24"/>
          <w:szCs w:val="24"/>
        </w:rPr>
      </w:pPr>
      <w:r>
        <w:rPr>
          <w:b/>
          <w:i/>
          <w:color w:val="D75525"/>
          <w:sz w:val="24"/>
          <w:szCs w:val="24"/>
        </w:rPr>
        <w:t>Teaching strategies</w:t>
      </w:r>
      <w:r>
        <w:rPr>
          <w:sz w:val="24"/>
          <w:szCs w:val="24"/>
        </w:rPr>
        <w:t xml:space="preserve"> - This course will be taught 100% online.</w:t>
      </w:r>
    </w:p>
    <w:p w14:paraId="0EF8CC8D" w14:textId="77777777" w:rsidR="00A33228" w:rsidRDefault="00A33228">
      <w:pPr>
        <w:rPr>
          <w:sz w:val="24"/>
          <w:szCs w:val="24"/>
        </w:rPr>
      </w:pPr>
    </w:p>
    <w:p w14:paraId="79CC0500" w14:textId="77777777" w:rsidR="00A33228" w:rsidRDefault="00C01157">
      <w:pPr>
        <w:rPr>
          <w:sz w:val="24"/>
          <w:szCs w:val="24"/>
        </w:rPr>
      </w:pPr>
      <w:r>
        <w:rPr>
          <w:b/>
          <w:i/>
          <w:color w:val="D75525"/>
          <w:sz w:val="24"/>
          <w:szCs w:val="24"/>
        </w:rPr>
        <w:t>Related field experience</w:t>
      </w:r>
      <w:r>
        <w:rPr>
          <w:sz w:val="24"/>
          <w:szCs w:val="24"/>
        </w:rPr>
        <w:t xml:space="preserve"> - Students will assume the role of Superintendent of their school district. Students will experience various processes required for facilities in their district. As the students work through the modules of this course, they will experience every level of bond planning. The cumulative Bond Project Presentations will be representative of the application of their learning throughout the course.</w:t>
      </w:r>
    </w:p>
    <w:p w14:paraId="22E8D1A7" w14:textId="77777777" w:rsidR="00A33228" w:rsidRDefault="00A33228">
      <w:pPr>
        <w:rPr>
          <w:sz w:val="24"/>
          <w:szCs w:val="24"/>
        </w:rPr>
      </w:pPr>
    </w:p>
    <w:p w14:paraId="58BFC8DC" w14:textId="786342C4" w:rsidR="00A33228" w:rsidRDefault="00C01157">
      <w:pPr>
        <w:rPr>
          <w:sz w:val="24"/>
          <w:szCs w:val="24"/>
        </w:rPr>
      </w:pPr>
      <w:r>
        <w:rPr>
          <w:b/>
          <w:i/>
          <w:color w:val="D75525"/>
          <w:sz w:val="24"/>
          <w:szCs w:val="24"/>
        </w:rPr>
        <w:lastRenderedPageBreak/>
        <w:t>No required textbook</w:t>
      </w:r>
      <w:r>
        <w:rPr>
          <w:sz w:val="24"/>
          <w:szCs w:val="24"/>
        </w:rPr>
        <w:t xml:space="preserve"> -</w:t>
      </w:r>
      <w:r>
        <w:rPr>
          <w:b/>
          <w:i/>
          <w:color w:val="D75525"/>
          <w:sz w:val="24"/>
          <w:szCs w:val="24"/>
        </w:rPr>
        <w:t xml:space="preserve"> </w:t>
      </w:r>
      <w:r>
        <w:rPr>
          <w:sz w:val="24"/>
          <w:szCs w:val="24"/>
        </w:rPr>
        <w:t xml:space="preserve">There is no required textbook for this course. You will be reading Chapter </w:t>
      </w:r>
      <w:r w:rsidR="000E31EC">
        <w:rPr>
          <w:sz w:val="24"/>
          <w:szCs w:val="24"/>
        </w:rPr>
        <w:t>22</w:t>
      </w:r>
      <w:r>
        <w:rPr>
          <w:sz w:val="24"/>
          <w:szCs w:val="24"/>
        </w:rPr>
        <w:t xml:space="preserve"> from:</w:t>
      </w:r>
    </w:p>
    <w:p w14:paraId="50898DEA" w14:textId="77777777" w:rsidR="00A33228" w:rsidRDefault="00A33228">
      <w:pPr>
        <w:rPr>
          <w:sz w:val="24"/>
          <w:szCs w:val="24"/>
        </w:rPr>
      </w:pPr>
    </w:p>
    <w:p w14:paraId="3649103C" w14:textId="2014D6A0" w:rsidR="00247396" w:rsidRDefault="00247396" w:rsidP="00247396">
      <w:pPr>
        <w:rPr>
          <w:color w:val="0F243E"/>
          <w:sz w:val="24"/>
          <w:szCs w:val="24"/>
        </w:rPr>
      </w:pPr>
      <w:r>
        <w:rPr>
          <w:color w:val="0F243E"/>
          <w:sz w:val="24"/>
          <w:szCs w:val="24"/>
        </w:rPr>
        <w:t>Bouillion, D. (</w:t>
      </w:r>
      <w:r w:rsidR="000E31EC">
        <w:rPr>
          <w:color w:val="0F243E"/>
          <w:sz w:val="24"/>
          <w:szCs w:val="24"/>
        </w:rPr>
        <w:t>2022</w:t>
      </w:r>
      <w:r>
        <w:rPr>
          <w:color w:val="0F243E"/>
          <w:sz w:val="24"/>
          <w:szCs w:val="24"/>
        </w:rPr>
        <w:t xml:space="preserve">). School Facilities and the Role of the Superintendent. In Vornberg, J.A., </w:t>
      </w:r>
    </w:p>
    <w:p w14:paraId="2C00A4A4" w14:textId="77777777" w:rsidR="00247396" w:rsidRDefault="00247396" w:rsidP="00247396">
      <w:pPr>
        <w:ind w:left="720"/>
        <w:rPr>
          <w:color w:val="000000"/>
        </w:rPr>
      </w:pPr>
      <w:r>
        <w:rPr>
          <w:color w:val="0F243E"/>
          <w:sz w:val="24"/>
          <w:szCs w:val="24"/>
        </w:rPr>
        <w:t>Oliveras-Ortiz, Y., &amp;Templeton, N. (Eds.), </w:t>
      </w:r>
      <w:r>
        <w:rPr>
          <w:i/>
          <w:iCs/>
          <w:color w:val="0F243E"/>
          <w:sz w:val="24"/>
          <w:szCs w:val="24"/>
        </w:rPr>
        <w:t>Texas public school organization and administration (18th ed)</w:t>
      </w:r>
      <w:r>
        <w:rPr>
          <w:color w:val="0F243E"/>
          <w:sz w:val="24"/>
          <w:szCs w:val="24"/>
        </w:rPr>
        <w:t>.Dubuque: Kendall Hunt.</w:t>
      </w:r>
    </w:p>
    <w:p w14:paraId="09707A29" w14:textId="77777777" w:rsidR="00A33228" w:rsidRDefault="00A33228">
      <w:pPr>
        <w:rPr>
          <w:sz w:val="24"/>
          <w:szCs w:val="24"/>
        </w:rPr>
      </w:pPr>
    </w:p>
    <w:p w14:paraId="3B0B305D" w14:textId="77777777" w:rsidR="00A33228" w:rsidRDefault="00C01157">
      <w:pPr>
        <w:jc w:val="center"/>
        <w:rPr>
          <w:b/>
          <w:color w:val="D75525"/>
          <w:sz w:val="24"/>
          <w:szCs w:val="24"/>
        </w:rPr>
      </w:pPr>
      <w:r>
        <w:rPr>
          <w:b/>
          <w:color w:val="D75525"/>
          <w:sz w:val="24"/>
          <w:szCs w:val="24"/>
        </w:rPr>
        <w:t>Course Policies</w:t>
      </w:r>
    </w:p>
    <w:p w14:paraId="374B45D7" w14:textId="77777777" w:rsidR="00A33228" w:rsidRDefault="00A33228">
      <w:pPr>
        <w:rPr>
          <w:sz w:val="24"/>
          <w:szCs w:val="24"/>
        </w:rPr>
      </w:pPr>
    </w:p>
    <w:p w14:paraId="5DC30BB7" w14:textId="77777777" w:rsidR="00A33228" w:rsidRDefault="00C01157">
      <w:pPr>
        <w:rPr>
          <w:sz w:val="24"/>
          <w:szCs w:val="24"/>
        </w:rPr>
      </w:pPr>
      <w:r>
        <w:rPr>
          <w:sz w:val="24"/>
          <w:szCs w:val="24"/>
        </w:rPr>
        <w:t xml:space="preserve">All assignments are expected to be completed to the best ability of the student and adhere to the stated assignment criteria. There is no extra credit work. However, students may choose to resubmit </w:t>
      </w:r>
      <w:r>
        <w:rPr>
          <w:i/>
          <w:sz w:val="24"/>
          <w:szCs w:val="24"/>
          <w:u w:val="single"/>
        </w:rPr>
        <w:t>written assignments</w:t>
      </w:r>
      <w:r>
        <w:rPr>
          <w:sz w:val="24"/>
          <w:szCs w:val="24"/>
        </w:rPr>
        <w:t xml:space="preserve"> if they are not satisfied with their grade. If a student chooses to resubmit a written assignment, the student may earn up to 90% of the points. There are no retakes for quizzes or the final exam.</w:t>
      </w:r>
    </w:p>
    <w:p w14:paraId="1EA557AE" w14:textId="77777777" w:rsidR="00A33228" w:rsidRDefault="00A33228">
      <w:pPr>
        <w:rPr>
          <w:sz w:val="24"/>
          <w:szCs w:val="24"/>
        </w:rPr>
      </w:pPr>
    </w:p>
    <w:p w14:paraId="48216CC7" w14:textId="77777777" w:rsidR="00A33228" w:rsidRDefault="00C01157">
      <w:pPr>
        <w:rPr>
          <w:sz w:val="24"/>
          <w:szCs w:val="24"/>
        </w:rPr>
      </w:pPr>
      <w:r>
        <w:rPr>
          <w:sz w:val="24"/>
          <w:szCs w:val="24"/>
        </w:rPr>
        <w:t xml:space="preserve">All assignments must be submitted by date listed on the assignment schedule. Given the challenges that come with being a full-time educator while going to graduate school, each student has the opportunity to use </w:t>
      </w:r>
      <w:r>
        <w:rPr>
          <w:b/>
          <w:i/>
          <w:sz w:val="24"/>
          <w:szCs w:val="24"/>
        </w:rPr>
        <w:t>one late pass</w:t>
      </w:r>
      <w:r>
        <w:rPr>
          <w:sz w:val="24"/>
          <w:szCs w:val="24"/>
        </w:rPr>
        <w:t xml:space="preserve">. </w:t>
      </w:r>
    </w:p>
    <w:p w14:paraId="4556DB78" w14:textId="77777777" w:rsidR="00A33228" w:rsidRDefault="00A33228">
      <w:pPr>
        <w:rPr>
          <w:sz w:val="24"/>
          <w:szCs w:val="24"/>
        </w:rPr>
      </w:pPr>
    </w:p>
    <w:p w14:paraId="302E67E1" w14:textId="77777777" w:rsidR="00A33228" w:rsidRDefault="00C01157">
      <w:pPr>
        <w:rPr>
          <w:sz w:val="24"/>
          <w:szCs w:val="24"/>
        </w:rPr>
      </w:pPr>
      <w:r>
        <w:rPr>
          <w:sz w:val="24"/>
          <w:szCs w:val="24"/>
        </w:rPr>
        <w:t>The student must contact Dr. Bouillion to inform her that he/she will be using a “late pass” PRIOR to the missing of the assignment by the due date. It is the student’s responsibility to keep track of due dates and keep Dr. Bouillion informed of any conflicts that result in late submissions. Failure to notify Dr. Bouillion that a late pass will be used will result in a late submission penalty as explained below.</w:t>
      </w:r>
    </w:p>
    <w:p w14:paraId="7F54020B" w14:textId="77777777" w:rsidR="00A33228" w:rsidRDefault="00A33228">
      <w:pPr>
        <w:rPr>
          <w:sz w:val="24"/>
          <w:szCs w:val="24"/>
        </w:rPr>
      </w:pPr>
    </w:p>
    <w:p w14:paraId="54DF61FF" w14:textId="77777777" w:rsidR="00A33228" w:rsidRDefault="00C01157">
      <w:pPr>
        <w:rPr>
          <w:sz w:val="24"/>
          <w:szCs w:val="24"/>
        </w:rPr>
      </w:pPr>
      <w:r>
        <w:rPr>
          <w:sz w:val="24"/>
          <w:szCs w:val="24"/>
        </w:rPr>
        <w:t xml:space="preserve">Once the </w:t>
      </w:r>
      <w:r>
        <w:rPr>
          <w:b/>
          <w:i/>
          <w:sz w:val="24"/>
          <w:szCs w:val="24"/>
        </w:rPr>
        <w:t>late pass</w:t>
      </w:r>
      <w:r>
        <w:rPr>
          <w:sz w:val="24"/>
          <w:szCs w:val="24"/>
        </w:rPr>
        <w:t xml:space="preserve"> has been used, or if the student does not notify Dr. Bouillion when using a late pass, assignments will receive a 10% late submission penalty per week. If the assignment is more than a week late, an additional 10% will be deducted per week.</w:t>
      </w:r>
    </w:p>
    <w:p w14:paraId="18BF532C" w14:textId="77777777" w:rsidR="00A33228" w:rsidRDefault="00A33228">
      <w:pPr>
        <w:rPr>
          <w:sz w:val="24"/>
          <w:szCs w:val="24"/>
        </w:rPr>
      </w:pPr>
    </w:p>
    <w:p w14:paraId="7EE68929" w14:textId="77777777" w:rsidR="00A33228" w:rsidRDefault="00C01157">
      <w:pPr>
        <w:rPr>
          <w:sz w:val="24"/>
          <w:szCs w:val="24"/>
        </w:rPr>
      </w:pPr>
      <w:r>
        <w:rPr>
          <w:b/>
          <w:color w:val="D75525"/>
          <w:sz w:val="24"/>
          <w:szCs w:val="24"/>
        </w:rPr>
        <w:t>Communication</w:t>
      </w:r>
      <w:r>
        <w:rPr>
          <w:sz w:val="24"/>
          <w:szCs w:val="24"/>
        </w:rPr>
        <w:t xml:space="preserve"> </w:t>
      </w:r>
    </w:p>
    <w:p w14:paraId="6D28E35A" w14:textId="77777777" w:rsidR="00A33228" w:rsidRDefault="00A33228">
      <w:pPr>
        <w:rPr>
          <w:sz w:val="24"/>
          <w:szCs w:val="24"/>
        </w:rPr>
      </w:pPr>
    </w:p>
    <w:p w14:paraId="54A6DE78" w14:textId="7F8B48EA" w:rsidR="00A33228" w:rsidRDefault="00C01157">
      <w:pPr>
        <w:rPr>
          <w:sz w:val="24"/>
          <w:szCs w:val="24"/>
        </w:rPr>
      </w:pPr>
      <w:r>
        <w:rPr>
          <w:sz w:val="24"/>
          <w:szCs w:val="24"/>
        </w:rPr>
        <w:t xml:space="preserve">To contact </w:t>
      </w:r>
      <w:r w:rsidR="00501580" w:rsidRPr="001A04DB">
        <w:rPr>
          <w:sz w:val="24"/>
          <w:szCs w:val="24"/>
        </w:rPr>
        <w:t>Dr. Bouillion</w:t>
      </w:r>
      <w:r>
        <w:rPr>
          <w:sz w:val="24"/>
          <w:szCs w:val="24"/>
        </w:rPr>
        <w:t xml:space="preserve"> via email, you may use the Canvas email. Click on the Inbox on the left side of the Canvas main menu. Through Canvas, you may send a text email or a video message. You may also email me at dbouillion@uttyler.edu. Please note that this is not a Patriots email address. </w:t>
      </w:r>
    </w:p>
    <w:p w14:paraId="20B1754A" w14:textId="77777777" w:rsidR="00A33228" w:rsidRDefault="00A33228">
      <w:pPr>
        <w:rPr>
          <w:sz w:val="24"/>
          <w:szCs w:val="24"/>
        </w:rPr>
      </w:pPr>
    </w:p>
    <w:p w14:paraId="52ED6D9A" w14:textId="73F3C138" w:rsidR="00A33228" w:rsidRDefault="00501580">
      <w:pPr>
        <w:rPr>
          <w:sz w:val="24"/>
          <w:szCs w:val="24"/>
        </w:rPr>
      </w:pPr>
      <w:r>
        <w:rPr>
          <w:sz w:val="24"/>
          <w:szCs w:val="24"/>
        </w:rPr>
        <w:t>E</w:t>
      </w:r>
      <w:r w:rsidR="00C01157">
        <w:rPr>
          <w:sz w:val="24"/>
          <w:szCs w:val="24"/>
        </w:rPr>
        <w:t xml:space="preserve">mails </w:t>
      </w:r>
      <w:r>
        <w:rPr>
          <w:sz w:val="24"/>
          <w:szCs w:val="24"/>
        </w:rPr>
        <w:t xml:space="preserve">will be answered </w:t>
      </w:r>
      <w:r w:rsidR="00C01157">
        <w:rPr>
          <w:sz w:val="24"/>
          <w:szCs w:val="24"/>
        </w:rPr>
        <w:t>as quickly as possible</w:t>
      </w:r>
      <w:r>
        <w:rPr>
          <w:sz w:val="24"/>
          <w:szCs w:val="24"/>
        </w:rPr>
        <w:t xml:space="preserve">, as the </w:t>
      </w:r>
      <w:r w:rsidR="00C01157">
        <w:rPr>
          <w:sz w:val="24"/>
          <w:szCs w:val="24"/>
        </w:rPr>
        <w:t xml:space="preserve">priority is to be supportive of your work to ensure your success. Please feel free to use </w:t>
      </w:r>
      <w:r w:rsidR="001A04DB">
        <w:rPr>
          <w:sz w:val="24"/>
          <w:szCs w:val="24"/>
        </w:rPr>
        <w:t>the</w:t>
      </w:r>
      <w:r w:rsidR="00C01157">
        <w:rPr>
          <w:sz w:val="24"/>
          <w:szCs w:val="24"/>
        </w:rPr>
        <w:t xml:space="preserve"> cell number</w:t>
      </w:r>
      <w:r w:rsidR="001A04DB">
        <w:rPr>
          <w:sz w:val="24"/>
          <w:szCs w:val="24"/>
        </w:rPr>
        <w:t xml:space="preserve"> (and texting is acceptable)</w:t>
      </w:r>
      <w:r w:rsidR="00C01157">
        <w:rPr>
          <w:sz w:val="24"/>
          <w:szCs w:val="24"/>
        </w:rPr>
        <w:t xml:space="preserve"> if you have not received a response to your email</w:t>
      </w:r>
      <w:r w:rsidR="001A04DB">
        <w:rPr>
          <w:sz w:val="24"/>
          <w:szCs w:val="24"/>
        </w:rPr>
        <w:t xml:space="preserve"> or</w:t>
      </w:r>
      <w:r w:rsidR="00C01157">
        <w:rPr>
          <w:sz w:val="24"/>
          <w:szCs w:val="24"/>
        </w:rPr>
        <w:t xml:space="preserve"> if you’re needing a more immediate response.</w:t>
      </w:r>
    </w:p>
    <w:p w14:paraId="79927EFD" w14:textId="77777777" w:rsidR="00A33228" w:rsidRDefault="00A33228">
      <w:pPr>
        <w:rPr>
          <w:sz w:val="24"/>
          <w:szCs w:val="24"/>
        </w:rPr>
      </w:pPr>
    </w:p>
    <w:p w14:paraId="041EAC25" w14:textId="77777777" w:rsidR="00A33228" w:rsidRDefault="00C01157">
      <w:pPr>
        <w:rPr>
          <w:b/>
          <w:color w:val="D75525"/>
          <w:sz w:val="24"/>
          <w:szCs w:val="24"/>
        </w:rPr>
      </w:pPr>
      <w:r>
        <w:rPr>
          <w:b/>
          <w:color w:val="D75525"/>
          <w:sz w:val="24"/>
          <w:szCs w:val="24"/>
        </w:rPr>
        <w:t xml:space="preserve">Participation on Written Assignments, Projects, Quizzes &amp; Exams </w:t>
      </w:r>
    </w:p>
    <w:p w14:paraId="27BEC137" w14:textId="77777777" w:rsidR="00A33228" w:rsidRDefault="00A33228">
      <w:pPr>
        <w:rPr>
          <w:sz w:val="24"/>
          <w:szCs w:val="24"/>
        </w:rPr>
      </w:pPr>
    </w:p>
    <w:p w14:paraId="5C07102E" w14:textId="77777777" w:rsidR="00A33228" w:rsidRDefault="00C01157">
      <w:pPr>
        <w:rPr>
          <w:b/>
          <w:color w:val="D75525"/>
          <w:sz w:val="24"/>
          <w:szCs w:val="24"/>
        </w:rPr>
      </w:pPr>
      <w:r>
        <w:rPr>
          <w:sz w:val="24"/>
          <w:szCs w:val="24"/>
        </w:rPr>
        <w:t>Written assignments, the project, quizzes and the final exam are individual assignments. Students may not collaborate on the individual assignments. Unauthorized collaboration is considered cheating and will be handled according to University Policies and the Students Standards of Academic Conduct.</w:t>
      </w:r>
    </w:p>
    <w:p w14:paraId="16048D34" w14:textId="77777777" w:rsidR="00A33228" w:rsidRDefault="00A33228">
      <w:pPr>
        <w:jc w:val="center"/>
        <w:rPr>
          <w:b/>
          <w:color w:val="D75525"/>
          <w:sz w:val="24"/>
          <w:szCs w:val="24"/>
        </w:rPr>
      </w:pPr>
    </w:p>
    <w:p w14:paraId="47A9CB39" w14:textId="77777777" w:rsidR="00A33228" w:rsidRDefault="00C01157">
      <w:pPr>
        <w:jc w:val="center"/>
        <w:rPr>
          <w:rFonts w:ascii="Times New Roman" w:eastAsia="Times New Roman" w:hAnsi="Times New Roman" w:cs="Times New Roman"/>
          <w:b/>
          <w:sz w:val="24"/>
          <w:szCs w:val="24"/>
        </w:rPr>
      </w:pPr>
      <w:r>
        <w:rPr>
          <w:b/>
          <w:color w:val="D75525"/>
          <w:sz w:val="24"/>
          <w:szCs w:val="24"/>
        </w:rPr>
        <w:t>University Policies</w:t>
      </w:r>
    </w:p>
    <w:p w14:paraId="57E6208C" w14:textId="77777777" w:rsidR="00A33228" w:rsidRDefault="00A33228">
      <w:pPr>
        <w:spacing w:line="240" w:lineRule="auto"/>
        <w:rPr>
          <w:rFonts w:ascii="Times New Roman" w:eastAsia="Times New Roman" w:hAnsi="Times New Roman" w:cs="Times New Roman"/>
          <w:b/>
          <w:sz w:val="24"/>
          <w:szCs w:val="24"/>
        </w:rPr>
      </w:pPr>
    </w:p>
    <w:p w14:paraId="327B88B5" w14:textId="77777777" w:rsidR="00A33228" w:rsidRDefault="00C01157">
      <w:pPr>
        <w:spacing w:line="240" w:lineRule="auto"/>
        <w:rPr>
          <w:b/>
          <w:color w:val="D75525"/>
          <w:sz w:val="24"/>
          <w:szCs w:val="24"/>
        </w:rPr>
      </w:pPr>
      <w:r>
        <w:rPr>
          <w:b/>
          <w:color w:val="D75525"/>
          <w:sz w:val="24"/>
          <w:szCs w:val="24"/>
        </w:rPr>
        <w:t>UT Tyler Honor Code</w:t>
      </w:r>
    </w:p>
    <w:p w14:paraId="4838462B" w14:textId="77777777" w:rsidR="00A33228" w:rsidRDefault="00C01157">
      <w:pPr>
        <w:spacing w:line="240" w:lineRule="auto"/>
        <w:rPr>
          <w:sz w:val="24"/>
          <w:szCs w:val="24"/>
        </w:rPr>
      </w:pPr>
      <w:r>
        <w:rPr>
          <w:sz w:val="24"/>
          <w:szCs w:val="24"/>
        </w:rPr>
        <w:t>Every member of the UT Tyler community joins together to embrace: Honor and integrity that will not allow me to lie, cheat, or steal, nor to accept the actions of those who do.</w:t>
      </w:r>
    </w:p>
    <w:p w14:paraId="31E8C53A" w14:textId="77777777" w:rsidR="00A33228" w:rsidRDefault="00A33228">
      <w:pPr>
        <w:spacing w:line="240" w:lineRule="auto"/>
        <w:rPr>
          <w:b/>
          <w:sz w:val="24"/>
          <w:szCs w:val="24"/>
        </w:rPr>
      </w:pPr>
    </w:p>
    <w:p w14:paraId="49E3013C" w14:textId="77777777" w:rsidR="00A33228" w:rsidRDefault="00C01157">
      <w:pPr>
        <w:spacing w:line="240" w:lineRule="auto"/>
        <w:rPr>
          <w:sz w:val="24"/>
          <w:szCs w:val="24"/>
        </w:rPr>
      </w:pPr>
      <w:bookmarkStart w:id="0" w:name="_gjdgxs" w:colFirst="0" w:colLast="0"/>
      <w:bookmarkEnd w:id="0"/>
      <w:r>
        <w:rPr>
          <w:sz w:val="24"/>
          <w:szCs w:val="24"/>
        </w:rPr>
        <w:t xml:space="preserve">For a full list of university policies including information related to the topics listed below, click </w:t>
      </w:r>
      <w:hyperlink r:id="rId8">
        <w:r>
          <w:rPr>
            <w:color w:val="0563C1"/>
            <w:sz w:val="24"/>
            <w:szCs w:val="24"/>
            <w:u w:val="single"/>
          </w:rPr>
          <w:t>here</w:t>
        </w:r>
      </w:hyperlink>
      <w:r>
        <w:rPr>
          <w:sz w:val="24"/>
          <w:szCs w:val="24"/>
        </w:rPr>
        <w:t xml:space="preserve">. </w:t>
      </w:r>
    </w:p>
    <w:p w14:paraId="24B3395C" w14:textId="77777777" w:rsidR="00A33228" w:rsidRDefault="00C01157">
      <w:pPr>
        <w:numPr>
          <w:ilvl w:val="0"/>
          <w:numId w:val="2"/>
        </w:numPr>
        <w:spacing w:line="240" w:lineRule="auto"/>
        <w:rPr>
          <w:sz w:val="24"/>
          <w:szCs w:val="24"/>
        </w:rPr>
      </w:pPr>
      <w:r>
        <w:rPr>
          <w:sz w:val="24"/>
          <w:szCs w:val="24"/>
        </w:rPr>
        <w:t xml:space="preserve">Students Rights and Responsibilities </w:t>
      </w:r>
    </w:p>
    <w:p w14:paraId="0AAC3ABE" w14:textId="77777777" w:rsidR="00A33228" w:rsidRDefault="00C01157">
      <w:pPr>
        <w:numPr>
          <w:ilvl w:val="0"/>
          <w:numId w:val="2"/>
        </w:numPr>
        <w:spacing w:line="240" w:lineRule="auto"/>
        <w:rPr>
          <w:sz w:val="24"/>
          <w:szCs w:val="24"/>
        </w:rPr>
      </w:pPr>
      <w:r>
        <w:rPr>
          <w:sz w:val="24"/>
          <w:szCs w:val="24"/>
        </w:rPr>
        <w:t>Campus Carry</w:t>
      </w:r>
    </w:p>
    <w:p w14:paraId="0C5646F8" w14:textId="77777777" w:rsidR="00A33228" w:rsidRDefault="00C01157">
      <w:pPr>
        <w:numPr>
          <w:ilvl w:val="0"/>
          <w:numId w:val="2"/>
        </w:numPr>
        <w:spacing w:line="240" w:lineRule="auto"/>
        <w:rPr>
          <w:sz w:val="24"/>
          <w:szCs w:val="24"/>
        </w:rPr>
      </w:pPr>
      <w:r>
        <w:rPr>
          <w:sz w:val="24"/>
          <w:szCs w:val="24"/>
        </w:rPr>
        <w:t>Tobacco-Free University</w:t>
      </w:r>
    </w:p>
    <w:p w14:paraId="64ED578E" w14:textId="77777777" w:rsidR="00A33228" w:rsidRDefault="00C01157">
      <w:pPr>
        <w:widowControl w:val="0"/>
        <w:numPr>
          <w:ilvl w:val="0"/>
          <w:numId w:val="2"/>
        </w:numPr>
        <w:spacing w:line="240" w:lineRule="auto"/>
        <w:rPr>
          <w:sz w:val="24"/>
          <w:szCs w:val="24"/>
        </w:rPr>
      </w:pPr>
      <w:r>
        <w:rPr>
          <w:sz w:val="24"/>
          <w:szCs w:val="24"/>
        </w:rPr>
        <w:t>Grade Replacement/Forgiveness and Census Date Policies  </w:t>
      </w:r>
    </w:p>
    <w:p w14:paraId="0044DD06" w14:textId="77777777" w:rsidR="00A33228" w:rsidRDefault="00C01157">
      <w:pPr>
        <w:numPr>
          <w:ilvl w:val="0"/>
          <w:numId w:val="2"/>
        </w:numPr>
        <w:spacing w:line="240" w:lineRule="auto"/>
        <w:rPr>
          <w:sz w:val="24"/>
          <w:szCs w:val="24"/>
        </w:rPr>
      </w:pPr>
      <w:r>
        <w:rPr>
          <w:sz w:val="24"/>
          <w:szCs w:val="24"/>
        </w:rPr>
        <w:t xml:space="preserve">State-Mandated Course Drop Policy </w:t>
      </w:r>
    </w:p>
    <w:p w14:paraId="6CDFDB03" w14:textId="77777777" w:rsidR="00A33228" w:rsidRDefault="00C01157">
      <w:pPr>
        <w:numPr>
          <w:ilvl w:val="0"/>
          <w:numId w:val="2"/>
        </w:numPr>
        <w:spacing w:line="240" w:lineRule="auto"/>
        <w:rPr>
          <w:sz w:val="24"/>
          <w:szCs w:val="24"/>
        </w:rPr>
      </w:pPr>
      <w:r>
        <w:rPr>
          <w:sz w:val="24"/>
          <w:szCs w:val="24"/>
        </w:rPr>
        <w:t xml:space="preserve">Disability Services </w:t>
      </w:r>
    </w:p>
    <w:p w14:paraId="62E1E5E5" w14:textId="77777777" w:rsidR="00A33228" w:rsidRDefault="00C01157">
      <w:pPr>
        <w:numPr>
          <w:ilvl w:val="0"/>
          <w:numId w:val="2"/>
        </w:numPr>
        <w:spacing w:line="240" w:lineRule="auto"/>
        <w:rPr>
          <w:sz w:val="24"/>
          <w:szCs w:val="24"/>
        </w:rPr>
      </w:pPr>
      <w:r>
        <w:rPr>
          <w:sz w:val="24"/>
          <w:szCs w:val="24"/>
        </w:rPr>
        <w:t xml:space="preserve">Student Absence due to Religious Observance </w:t>
      </w:r>
    </w:p>
    <w:p w14:paraId="0F3D6852" w14:textId="77777777" w:rsidR="00A33228" w:rsidRDefault="00C01157">
      <w:pPr>
        <w:numPr>
          <w:ilvl w:val="0"/>
          <w:numId w:val="2"/>
        </w:numPr>
        <w:spacing w:line="240" w:lineRule="auto"/>
        <w:rPr>
          <w:sz w:val="24"/>
          <w:szCs w:val="24"/>
        </w:rPr>
      </w:pPr>
      <w:r>
        <w:rPr>
          <w:sz w:val="24"/>
          <w:szCs w:val="24"/>
        </w:rPr>
        <w:t xml:space="preserve">Student Absence for University-Sponsored Events and Activities </w:t>
      </w:r>
    </w:p>
    <w:p w14:paraId="41D7DB5E" w14:textId="77777777" w:rsidR="00A33228" w:rsidRDefault="00C01157">
      <w:pPr>
        <w:numPr>
          <w:ilvl w:val="0"/>
          <w:numId w:val="2"/>
        </w:numPr>
        <w:spacing w:line="240" w:lineRule="auto"/>
        <w:rPr>
          <w:sz w:val="24"/>
          <w:szCs w:val="24"/>
        </w:rPr>
      </w:pPr>
      <w:r>
        <w:rPr>
          <w:sz w:val="24"/>
          <w:szCs w:val="24"/>
        </w:rPr>
        <w:t xml:space="preserve">Social Security and FERPA Statement </w:t>
      </w:r>
    </w:p>
    <w:p w14:paraId="11078D3A" w14:textId="77777777" w:rsidR="00A33228" w:rsidRDefault="00C01157">
      <w:pPr>
        <w:numPr>
          <w:ilvl w:val="0"/>
          <w:numId w:val="2"/>
        </w:numPr>
        <w:spacing w:line="240" w:lineRule="auto"/>
        <w:rPr>
          <w:sz w:val="24"/>
          <w:szCs w:val="24"/>
        </w:rPr>
      </w:pPr>
      <w:r>
        <w:rPr>
          <w:sz w:val="24"/>
          <w:szCs w:val="24"/>
        </w:rPr>
        <w:t>Emergency Exits and Evacuation</w:t>
      </w:r>
    </w:p>
    <w:p w14:paraId="69C1A902" w14:textId="77777777" w:rsidR="00A33228" w:rsidRDefault="00C01157">
      <w:pPr>
        <w:numPr>
          <w:ilvl w:val="0"/>
          <w:numId w:val="2"/>
        </w:numPr>
        <w:spacing w:line="240" w:lineRule="auto"/>
        <w:rPr>
          <w:sz w:val="24"/>
          <w:szCs w:val="24"/>
        </w:rPr>
      </w:pPr>
      <w:r>
        <w:rPr>
          <w:sz w:val="24"/>
          <w:szCs w:val="24"/>
        </w:rPr>
        <w:t xml:space="preserve">Student Standards of Academic Conduct </w:t>
      </w:r>
    </w:p>
    <w:p w14:paraId="457DA1BF" w14:textId="77777777" w:rsidR="00A33228" w:rsidRDefault="00A33228">
      <w:pPr>
        <w:spacing w:line="240" w:lineRule="auto"/>
        <w:rPr>
          <w:b/>
          <w:sz w:val="24"/>
          <w:szCs w:val="24"/>
        </w:rPr>
      </w:pPr>
    </w:p>
    <w:p w14:paraId="19D8D510" w14:textId="77777777" w:rsidR="001A04DB" w:rsidRDefault="001A04DB">
      <w:pPr>
        <w:spacing w:line="240" w:lineRule="auto"/>
        <w:rPr>
          <w:b/>
          <w:color w:val="D75525"/>
          <w:sz w:val="24"/>
          <w:szCs w:val="24"/>
        </w:rPr>
      </w:pPr>
    </w:p>
    <w:p w14:paraId="7A4E4918" w14:textId="77777777" w:rsidR="001A04DB" w:rsidRDefault="001A04DB">
      <w:pPr>
        <w:spacing w:line="240" w:lineRule="auto"/>
        <w:rPr>
          <w:b/>
          <w:color w:val="D75525"/>
          <w:sz w:val="24"/>
          <w:szCs w:val="24"/>
        </w:rPr>
      </w:pPr>
    </w:p>
    <w:p w14:paraId="7FB2E510" w14:textId="2E728468" w:rsidR="00A33228" w:rsidRDefault="00C01157">
      <w:pPr>
        <w:spacing w:line="240" w:lineRule="auto"/>
        <w:rPr>
          <w:b/>
          <w:color w:val="D75525"/>
          <w:sz w:val="24"/>
          <w:szCs w:val="24"/>
        </w:rPr>
      </w:pPr>
      <w:r>
        <w:rPr>
          <w:b/>
          <w:color w:val="D75525"/>
          <w:sz w:val="24"/>
          <w:szCs w:val="24"/>
        </w:rPr>
        <w:t>UT Tyler Resources for Students:</w:t>
      </w:r>
    </w:p>
    <w:p w14:paraId="0D0A9E5C" w14:textId="77777777" w:rsidR="00A33228" w:rsidRDefault="00C01157">
      <w:pPr>
        <w:numPr>
          <w:ilvl w:val="0"/>
          <w:numId w:val="1"/>
        </w:numPr>
        <w:spacing w:line="240" w:lineRule="auto"/>
        <w:rPr>
          <w:sz w:val="24"/>
          <w:szCs w:val="24"/>
        </w:rPr>
      </w:pPr>
      <w:r>
        <w:rPr>
          <w:sz w:val="24"/>
          <w:szCs w:val="24"/>
        </w:rPr>
        <w:t xml:space="preserve">UT Tyler Writing Center (903.565.5995), </w:t>
      </w:r>
      <w:hyperlink r:id="rId9">
        <w:r>
          <w:rPr>
            <w:color w:val="0563C1"/>
            <w:sz w:val="24"/>
            <w:szCs w:val="24"/>
            <w:u w:val="single"/>
          </w:rPr>
          <w:t>writingcenter@uttyler.edu</w:t>
        </w:r>
      </w:hyperlink>
      <w:r>
        <w:rPr>
          <w:sz w:val="24"/>
          <w:szCs w:val="24"/>
        </w:rPr>
        <w:t xml:space="preserve">, </w:t>
      </w:r>
      <w:hyperlink r:id="rId10">
        <w:r>
          <w:rPr>
            <w:color w:val="0563C1"/>
            <w:sz w:val="24"/>
            <w:szCs w:val="24"/>
            <w:u w:val="single"/>
          </w:rPr>
          <w:t>http://www.uttyler.edu/writingcenter/</w:t>
        </w:r>
      </w:hyperlink>
    </w:p>
    <w:p w14:paraId="6B69F986" w14:textId="77777777" w:rsidR="00A33228" w:rsidRDefault="00C01157">
      <w:pPr>
        <w:numPr>
          <w:ilvl w:val="0"/>
          <w:numId w:val="1"/>
        </w:numPr>
        <w:spacing w:line="240" w:lineRule="auto"/>
        <w:rPr>
          <w:sz w:val="24"/>
          <w:szCs w:val="24"/>
        </w:rPr>
      </w:pPr>
      <w:r>
        <w:rPr>
          <w:sz w:val="24"/>
          <w:szCs w:val="24"/>
        </w:rPr>
        <w:t xml:space="preserve">UT Tyler Tutoring Center (903.565.5964), </w:t>
      </w:r>
      <w:hyperlink r:id="rId11">
        <w:r>
          <w:rPr>
            <w:color w:val="0563C1"/>
            <w:sz w:val="24"/>
            <w:szCs w:val="24"/>
            <w:u w:val="single"/>
          </w:rPr>
          <w:t>tutoring@uttyler.edu</w:t>
        </w:r>
      </w:hyperlink>
      <w:r>
        <w:rPr>
          <w:sz w:val="24"/>
          <w:szCs w:val="24"/>
        </w:rPr>
        <w:t>, https://www.uttyler.edu/tutoring/</w:t>
      </w:r>
    </w:p>
    <w:p w14:paraId="5B967C2B" w14:textId="77777777" w:rsidR="00A33228" w:rsidRDefault="00C01157">
      <w:pPr>
        <w:numPr>
          <w:ilvl w:val="0"/>
          <w:numId w:val="1"/>
        </w:numPr>
        <w:spacing w:line="240" w:lineRule="auto"/>
        <w:rPr>
          <w:sz w:val="24"/>
          <w:szCs w:val="24"/>
        </w:rPr>
      </w:pPr>
      <w:r>
        <w:rPr>
          <w:sz w:val="24"/>
          <w:szCs w:val="24"/>
        </w:rPr>
        <w:t>The Mathematics Learning Center, RBN 4021, This is the open access computer lab for math students, with tutors on duty to assist students who are enrolled in early-career courses.</w:t>
      </w:r>
    </w:p>
    <w:p w14:paraId="37266C71" w14:textId="77777777" w:rsidR="00A33228" w:rsidRDefault="00C01157">
      <w:pPr>
        <w:numPr>
          <w:ilvl w:val="0"/>
          <w:numId w:val="1"/>
        </w:numPr>
        <w:spacing w:line="240" w:lineRule="auto"/>
        <w:rPr>
          <w:sz w:val="24"/>
          <w:szCs w:val="24"/>
        </w:rPr>
      </w:pPr>
      <w:r>
        <w:rPr>
          <w:sz w:val="24"/>
          <w:szCs w:val="24"/>
        </w:rPr>
        <w:t xml:space="preserve">UT Tyler Counseling Center (903.566.7254) </w:t>
      </w:r>
      <w:hyperlink r:id="rId12">
        <w:r>
          <w:rPr>
            <w:color w:val="0563C1"/>
            <w:sz w:val="24"/>
            <w:szCs w:val="24"/>
            <w:u w:val="single"/>
          </w:rPr>
          <w:t>https://www.uttyler.edu/counseling/</w:t>
        </w:r>
      </w:hyperlink>
    </w:p>
    <w:p w14:paraId="581AF754" w14:textId="77777777" w:rsidR="00A33228" w:rsidRDefault="00A33228">
      <w:pPr>
        <w:spacing w:line="240" w:lineRule="auto"/>
        <w:ind w:left="360"/>
        <w:rPr>
          <w:sz w:val="24"/>
          <w:szCs w:val="24"/>
        </w:rPr>
      </w:pPr>
    </w:p>
    <w:p w14:paraId="1D8F27E9" w14:textId="77777777" w:rsidR="00A33228" w:rsidRDefault="00000000">
      <w:pPr>
        <w:spacing w:line="240" w:lineRule="auto"/>
        <w:rPr>
          <w:sz w:val="24"/>
          <w:szCs w:val="24"/>
        </w:rPr>
      </w:pPr>
      <w:hyperlink r:id="rId13">
        <w:r w:rsidR="00C01157">
          <w:rPr>
            <w:color w:val="0563C1"/>
            <w:sz w:val="24"/>
            <w:szCs w:val="24"/>
            <w:u w:val="single"/>
          </w:rPr>
          <w:t>University Guidelines, Links and Policies</w:t>
        </w:r>
      </w:hyperlink>
    </w:p>
    <w:p w14:paraId="17FAD9AF" w14:textId="77777777" w:rsidR="00A33228" w:rsidRDefault="00A33228">
      <w:pPr>
        <w:spacing w:line="240" w:lineRule="auto"/>
        <w:rPr>
          <w:b/>
          <w:smallCaps/>
          <w:sz w:val="24"/>
          <w:szCs w:val="24"/>
        </w:rPr>
      </w:pPr>
    </w:p>
    <w:p w14:paraId="0D7DBF5B" w14:textId="77777777" w:rsidR="00A33228" w:rsidRDefault="00C01157">
      <w:pPr>
        <w:spacing w:line="240" w:lineRule="auto"/>
        <w:jc w:val="center"/>
        <w:rPr>
          <w:b/>
          <w:smallCaps/>
          <w:color w:val="D75525"/>
          <w:sz w:val="24"/>
          <w:szCs w:val="24"/>
        </w:rPr>
      </w:pPr>
      <w:r>
        <w:rPr>
          <w:b/>
          <w:smallCaps/>
          <w:color w:val="D75525"/>
          <w:sz w:val="24"/>
          <w:szCs w:val="24"/>
        </w:rPr>
        <w:t>COLLEGE OF EDUCATION AND PSYCHOLOGY (CEP) VISION AND MISSION</w:t>
      </w:r>
    </w:p>
    <w:p w14:paraId="2C22C30D" w14:textId="77777777" w:rsidR="00A33228" w:rsidRDefault="00A33228">
      <w:pPr>
        <w:spacing w:line="240" w:lineRule="auto"/>
        <w:rPr>
          <w:b/>
          <w:sz w:val="24"/>
          <w:szCs w:val="24"/>
        </w:rPr>
      </w:pPr>
    </w:p>
    <w:p w14:paraId="4CA19E04" w14:textId="77777777" w:rsidR="00A33228" w:rsidRDefault="00C01157">
      <w:pPr>
        <w:spacing w:line="240" w:lineRule="auto"/>
        <w:rPr>
          <w:b/>
          <w:sz w:val="24"/>
          <w:szCs w:val="24"/>
        </w:rPr>
      </w:pPr>
      <w:r>
        <w:rPr>
          <w:b/>
          <w:sz w:val="24"/>
          <w:szCs w:val="24"/>
        </w:rPr>
        <w:t xml:space="preserve">Vision: </w:t>
      </w:r>
      <w:r>
        <w:rPr>
          <w:sz w:val="24"/>
          <w:szCs w:val="24"/>
        </w:rPr>
        <w:t>The College of Education and Psychology is nationally recognized and respected for its academic programs and opportunities.  It is a center of academic excellence, scholarly inquiry, and public service.  The College prepares leaders to meet the critical challenges of the 21</w:t>
      </w:r>
      <w:r>
        <w:rPr>
          <w:sz w:val="24"/>
          <w:szCs w:val="24"/>
          <w:vertAlign w:val="superscript"/>
        </w:rPr>
        <w:t>st</w:t>
      </w:r>
      <w:r>
        <w:rPr>
          <w:sz w:val="24"/>
          <w:szCs w:val="24"/>
        </w:rPr>
        <w:t xml:space="preserve"> Century through productive contributions to local and global communities and toward individual and cultural equity.</w:t>
      </w:r>
    </w:p>
    <w:p w14:paraId="6F37E68D" w14:textId="77777777" w:rsidR="00A33228" w:rsidRDefault="00C01157">
      <w:pPr>
        <w:spacing w:line="240" w:lineRule="auto"/>
        <w:rPr>
          <w:sz w:val="24"/>
          <w:szCs w:val="24"/>
        </w:rPr>
      </w:pPr>
      <w:r>
        <w:rPr>
          <w:b/>
          <w:sz w:val="24"/>
          <w:szCs w:val="24"/>
        </w:rPr>
        <w:t xml:space="preserve">Mission: </w:t>
      </w:r>
      <w:r>
        <w:rPr>
          <w:sz w:val="24"/>
          <w:szCs w:val="24"/>
        </w:rPr>
        <w:t>The mission of the College of Education and Psychology is to provide a positive environment that fosters the acquisition of knowledge and skills.  The mission is individually and collectively realized through a community of scholars that contributes to knowledge through scholarly inquiry; organizes knowledge for application, understanding and communication; and provides leadership and service.  We affirm and promote global perspectives that value individual and cultural diversity to enhance learning, service, and scholarship.</w:t>
      </w:r>
    </w:p>
    <w:p w14:paraId="4E94AD07" w14:textId="77777777" w:rsidR="00A33228" w:rsidRDefault="00A33228">
      <w:pPr>
        <w:spacing w:line="240" w:lineRule="auto"/>
        <w:rPr>
          <w:b/>
          <w:sz w:val="24"/>
          <w:szCs w:val="24"/>
        </w:rPr>
      </w:pPr>
    </w:p>
    <w:p w14:paraId="38BEBE7C" w14:textId="77777777" w:rsidR="00A33228" w:rsidRDefault="00C01157">
      <w:pPr>
        <w:spacing w:line="240" w:lineRule="auto"/>
        <w:jc w:val="center"/>
        <w:rPr>
          <w:b/>
          <w:color w:val="D75525"/>
          <w:sz w:val="24"/>
          <w:szCs w:val="24"/>
        </w:rPr>
      </w:pPr>
      <w:r>
        <w:rPr>
          <w:b/>
          <w:color w:val="D75525"/>
          <w:sz w:val="24"/>
          <w:szCs w:val="24"/>
        </w:rPr>
        <w:t xml:space="preserve">UT TYLER’S SCHOOL OF EDUCATION STANDARDS FOR </w:t>
      </w:r>
    </w:p>
    <w:p w14:paraId="089E65D4" w14:textId="77777777" w:rsidR="00A33228" w:rsidRDefault="00C01157">
      <w:pPr>
        <w:spacing w:line="240" w:lineRule="auto"/>
        <w:jc w:val="center"/>
        <w:rPr>
          <w:b/>
          <w:color w:val="D75525"/>
          <w:sz w:val="24"/>
          <w:szCs w:val="24"/>
        </w:rPr>
      </w:pPr>
      <w:r>
        <w:rPr>
          <w:b/>
          <w:color w:val="D75525"/>
          <w:sz w:val="24"/>
          <w:szCs w:val="24"/>
        </w:rPr>
        <w:t>EDUCATOR PREPARATION PROGRAMS</w:t>
      </w:r>
    </w:p>
    <w:p w14:paraId="3FB53422" w14:textId="77777777" w:rsidR="00A33228" w:rsidRDefault="00A33228">
      <w:pPr>
        <w:spacing w:line="240" w:lineRule="auto"/>
        <w:rPr>
          <w:b/>
          <w:sz w:val="24"/>
          <w:szCs w:val="24"/>
        </w:rPr>
      </w:pPr>
    </w:p>
    <w:p w14:paraId="259DC615" w14:textId="77777777" w:rsidR="00A33228" w:rsidRDefault="00000000">
      <w:pPr>
        <w:spacing w:line="240" w:lineRule="auto"/>
        <w:rPr>
          <w:sz w:val="24"/>
          <w:szCs w:val="24"/>
        </w:rPr>
      </w:pPr>
      <w:hyperlink r:id="rId14">
        <w:r w:rsidR="00C01157">
          <w:rPr>
            <w:b/>
            <w:color w:val="0563C1"/>
            <w:sz w:val="24"/>
            <w:szCs w:val="24"/>
            <w:u w:val="single"/>
          </w:rPr>
          <w:t>Texas Education Standards</w:t>
        </w:r>
      </w:hyperlink>
      <w:r w:rsidR="00C01157">
        <w:rPr>
          <w:sz w:val="24"/>
          <w:szCs w:val="24"/>
        </w:rPr>
        <w:t>: The School of Education are committed to teaching and implementing the Texas Educator Standards at the highest level.  The School of Education faculty use the Texas Education Standards, along with the Interstate New Teacher Assessment and Support Consortium (</w:t>
      </w:r>
      <w:proofErr w:type="spellStart"/>
      <w:r w:rsidR="00C01157">
        <w:rPr>
          <w:sz w:val="24"/>
          <w:szCs w:val="24"/>
        </w:rPr>
        <w:t>InTASC</w:t>
      </w:r>
      <w:proofErr w:type="spellEnd"/>
      <w:r w:rsidR="00C01157">
        <w:rPr>
          <w:sz w:val="24"/>
          <w:szCs w:val="24"/>
        </w:rPr>
        <w:t>) standards used by educator preparation programs throughout the United States.</w:t>
      </w:r>
    </w:p>
    <w:p w14:paraId="30C4E347" w14:textId="77777777" w:rsidR="00A33228" w:rsidRDefault="00A33228">
      <w:pPr>
        <w:spacing w:line="240" w:lineRule="auto"/>
        <w:rPr>
          <w:sz w:val="24"/>
          <w:szCs w:val="24"/>
        </w:rPr>
      </w:pPr>
    </w:p>
    <w:p w14:paraId="0C4FF7DB" w14:textId="77777777" w:rsidR="00A33228" w:rsidRDefault="00C01157">
      <w:pPr>
        <w:spacing w:line="240" w:lineRule="auto"/>
        <w:rPr>
          <w:sz w:val="24"/>
          <w:szCs w:val="24"/>
        </w:rPr>
      </w:pPr>
      <w:r>
        <w:rPr>
          <w:sz w:val="24"/>
          <w:szCs w:val="24"/>
        </w:rPr>
        <w:t xml:space="preserve">The list of </w:t>
      </w:r>
      <w:hyperlink r:id="rId15">
        <w:r>
          <w:rPr>
            <w:color w:val="0563C1"/>
            <w:sz w:val="24"/>
            <w:szCs w:val="24"/>
            <w:u w:val="single"/>
          </w:rPr>
          <w:t>Texas Education Standards</w:t>
        </w:r>
      </w:hyperlink>
      <w:r>
        <w:rPr>
          <w:sz w:val="24"/>
          <w:szCs w:val="24"/>
        </w:rPr>
        <w:t xml:space="preserve"> can be accessed </w:t>
      </w:r>
      <w:hyperlink r:id="rId16">
        <w:r>
          <w:rPr>
            <w:color w:val="0563C1"/>
            <w:sz w:val="24"/>
            <w:szCs w:val="24"/>
            <w:u w:val="single"/>
          </w:rPr>
          <w:t>here</w:t>
        </w:r>
      </w:hyperlink>
      <w:r>
        <w:rPr>
          <w:sz w:val="24"/>
          <w:szCs w:val="24"/>
        </w:rPr>
        <w:t xml:space="preserve">. </w:t>
      </w:r>
    </w:p>
    <w:p w14:paraId="72E456F6" w14:textId="77777777" w:rsidR="00A33228" w:rsidRDefault="00A33228">
      <w:pPr>
        <w:spacing w:line="240" w:lineRule="auto"/>
        <w:jc w:val="center"/>
        <w:rPr>
          <w:b/>
          <w:sz w:val="24"/>
          <w:szCs w:val="24"/>
        </w:rPr>
      </w:pPr>
    </w:p>
    <w:p w14:paraId="3CE9035E" w14:textId="77777777" w:rsidR="00A33228" w:rsidRDefault="00C01157">
      <w:pPr>
        <w:pStyle w:val="Heading2"/>
        <w:spacing w:before="0" w:after="0" w:line="240" w:lineRule="auto"/>
        <w:rPr>
          <w:sz w:val="24"/>
          <w:szCs w:val="24"/>
        </w:rPr>
      </w:pPr>
      <w:r>
        <w:rPr>
          <w:sz w:val="24"/>
          <w:szCs w:val="24"/>
        </w:rPr>
        <w:t xml:space="preserve">Access the </w:t>
      </w:r>
      <w:hyperlink r:id="rId17">
        <w:r>
          <w:rPr>
            <w:color w:val="0563C1"/>
            <w:sz w:val="24"/>
            <w:szCs w:val="24"/>
            <w:u w:val="single"/>
          </w:rPr>
          <w:t>Code of Ethics and Standard Practices for Texas Educators</w:t>
        </w:r>
      </w:hyperlink>
      <w:r>
        <w:rPr>
          <w:sz w:val="24"/>
          <w:szCs w:val="24"/>
        </w:rPr>
        <w:t xml:space="preserve">. </w:t>
      </w:r>
    </w:p>
    <w:p w14:paraId="52330B7B" w14:textId="77777777" w:rsidR="00A33228" w:rsidRDefault="00A33228">
      <w:pPr>
        <w:spacing w:line="240" w:lineRule="auto"/>
        <w:rPr>
          <w:sz w:val="24"/>
          <w:szCs w:val="24"/>
        </w:rPr>
      </w:pPr>
    </w:p>
    <w:p w14:paraId="0B4C61D3" w14:textId="77777777" w:rsidR="00A33228" w:rsidRDefault="00A33228">
      <w:pPr>
        <w:ind w:left="720"/>
        <w:rPr>
          <w:b/>
          <w:color w:val="D75525"/>
          <w:sz w:val="24"/>
          <w:szCs w:val="24"/>
        </w:rPr>
      </w:pPr>
    </w:p>
    <w:sectPr w:rsidR="00A33228">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F0BC8" w14:textId="77777777" w:rsidR="003360FD" w:rsidRDefault="003360FD">
      <w:pPr>
        <w:spacing w:line="240" w:lineRule="auto"/>
      </w:pPr>
      <w:r>
        <w:separator/>
      </w:r>
    </w:p>
  </w:endnote>
  <w:endnote w:type="continuationSeparator" w:id="0">
    <w:p w14:paraId="6A12DB8E" w14:textId="77777777" w:rsidR="003360FD" w:rsidRDefault="00336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5FFC" w14:textId="77777777" w:rsidR="0036750D" w:rsidRDefault="00367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213E" w14:textId="77777777" w:rsidR="0036750D" w:rsidRDefault="00367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A4EC" w14:textId="77777777" w:rsidR="0036750D" w:rsidRDefault="0036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7F45D" w14:textId="77777777" w:rsidR="003360FD" w:rsidRDefault="003360FD">
      <w:pPr>
        <w:spacing w:line="240" w:lineRule="auto"/>
      </w:pPr>
      <w:r>
        <w:separator/>
      </w:r>
    </w:p>
  </w:footnote>
  <w:footnote w:type="continuationSeparator" w:id="0">
    <w:p w14:paraId="439F956D" w14:textId="77777777" w:rsidR="003360FD" w:rsidRDefault="003360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47E9" w14:textId="77777777" w:rsidR="0036750D" w:rsidRDefault="00367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0BEC" w14:textId="77777777" w:rsidR="00A33228" w:rsidRDefault="00C01157">
    <w:pPr>
      <w:jc w:val="right"/>
    </w:pPr>
    <w:r>
      <w:t>EDLR 5458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2D64" w14:textId="77777777" w:rsidR="0036750D" w:rsidRDefault="0036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4B95"/>
    <w:multiLevelType w:val="multilevel"/>
    <w:tmpl w:val="CDB66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C25624"/>
    <w:multiLevelType w:val="multilevel"/>
    <w:tmpl w:val="D1DEE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B204F0"/>
    <w:multiLevelType w:val="multilevel"/>
    <w:tmpl w:val="124A0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2329052">
    <w:abstractNumId w:val="2"/>
  </w:num>
  <w:num w:numId="2" w16cid:durableId="789938149">
    <w:abstractNumId w:val="1"/>
  </w:num>
  <w:num w:numId="3" w16cid:durableId="132253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28"/>
    <w:rsid w:val="000D6124"/>
    <w:rsid w:val="000E31EC"/>
    <w:rsid w:val="001A04DB"/>
    <w:rsid w:val="00215272"/>
    <w:rsid w:val="00247396"/>
    <w:rsid w:val="002E4243"/>
    <w:rsid w:val="002F1578"/>
    <w:rsid w:val="003360FD"/>
    <w:rsid w:val="0036750D"/>
    <w:rsid w:val="003A2876"/>
    <w:rsid w:val="004B0A1F"/>
    <w:rsid w:val="004E4C66"/>
    <w:rsid w:val="00501580"/>
    <w:rsid w:val="00586B1B"/>
    <w:rsid w:val="008A5885"/>
    <w:rsid w:val="008B27A6"/>
    <w:rsid w:val="00A33228"/>
    <w:rsid w:val="00C01157"/>
    <w:rsid w:val="00D4244B"/>
    <w:rsid w:val="00E15475"/>
    <w:rsid w:val="00F21BB7"/>
    <w:rsid w:val="00F6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CA6D9"/>
  <w15:docId w15:val="{17F453AC-D432-4E64-A6A8-F4EF17C8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750D"/>
    <w:pPr>
      <w:tabs>
        <w:tab w:val="center" w:pos="4680"/>
        <w:tab w:val="right" w:pos="9360"/>
      </w:tabs>
      <w:spacing w:line="240" w:lineRule="auto"/>
    </w:pPr>
  </w:style>
  <w:style w:type="character" w:customStyle="1" w:styleId="HeaderChar">
    <w:name w:val="Header Char"/>
    <w:basedOn w:val="DefaultParagraphFont"/>
    <w:link w:val="Header"/>
    <w:uiPriority w:val="99"/>
    <w:rsid w:val="0036750D"/>
  </w:style>
  <w:style w:type="paragraph" w:styleId="Footer">
    <w:name w:val="footer"/>
    <w:basedOn w:val="Normal"/>
    <w:link w:val="FooterChar"/>
    <w:uiPriority w:val="99"/>
    <w:unhideWhenUsed/>
    <w:rsid w:val="0036750D"/>
    <w:pPr>
      <w:tabs>
        <w:tab w:val="center" w:pos="4680"/>
        <w:tab w:val="right" w:pos="9360"/>
      </w:tabs>
      <w:spacing w:line="240" w:lineRule="auto"/>
    </w:pPr>
  </w:style>
  <w:style w:type="character" w:customStyle="1" w:styleId="FooterChar">
    <w:name w:val="Footer Char"/>
    <w:basedOn w:val="DefaultParagraphFont"/>
    <w:link w:val="Footer"/>
    <w:uiPriority w:val="99"/>
    <w:rsid w:val="0036750D"/>
  </w:style>
  <w:style w:type="table" w:styleId="TableGrid">
    <w:name w:val="Table Grid"/>
    <w:basedOn w:val="TableNormal"/>
    <w:uiPriority w:val="39"/>
    <w:rsid w:val="002E42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ttyleredu-my.sharepoint.com/:w:/g/personal/yoliverasortiz_uttyler_edu/Efc9XStZ-d9Nq-gEggJQQ7oBFXRhSrkruWnT0Ux3Z-4VEA?e=gLrPsL" TargetMode="External"/><Relationship Id="rId13" Type="http://schemas.openxmlformats.org/officeDocument/2006/relationships/hyperlink" Target="https://www.uttyler.edu/link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Bouillion@uttyler.edu" TargetMode="External"/><Relationship Id="rId12" Type="http://schemas.openxmlformats.org/officeDocument/2006/relationships/hyperlink" Target="https://www.uttyler.edu/counseling/" TargetMode="External"/><Relationship Id="rId17" Type="http://schemas.openxmlformats.org/officeDocument/2006/relationships/hyperlink" Target="https://texreg.sos.state.tx.us/public/readtac$ext.TacPage?sl=R&amp;app=9&amp;p_dir=&amp;p_rloc=&amp;p_tloc=&amp;p_ploc=&amp;pg=1&amp;p_tac=&amp;ti=19&amp;pt=7&amp;ch=247&amp;rl=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xreg.sos.state.tx.us/public/readtac$ext.TacPage?sl=R&amp;app=9&amp;p_dir=&amp;p_rloc=&amp;p_tloc=&amp;p_ploc=&amp;pg=1&amp;p_tac=&amp;ti=19&amp;pt=2&amp;ch=149&amp;rl=100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toring@uttyler.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xreg.sos.state.tx.us/public/readtac$ext.TacPage?sl=R&amp;app=9&amp;p_dir=&amp;p_rloc=&amp;p_tloc=&amp;p_ploc=&amp;pg=1&amp;p_tac=&amp;ti=19&amp;pt=2&amp;ch=149&amp;rl=1001" TargetMode="External"/><Relationship Id="rId23" Type="http://schemas.openxmlformats.org/officeDocument/2006/relationships/footer" Target="footer3.xml"/><Relationship Id="rId10" Type="http://schemas.openxmlformats.org/officeDocument/2006/relationships/hyperlink" Target="http://www.uttyler.edu/writingcente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writingcenter@uttyler.edu" TargetMode="External"/><Relationship Id="rId14" Type="http://schemas.openxmlformats.org/officeDocument/2006/relationships/hyperlink" Target="https://texreg.sos.state.tx.us/public/readtac$ext.TacPage?sl=R&amp;app=9&amp;p_dir=&amp;p_rloc=&amp;p_tloc=&amp;p_ploc=&amp;pg=1&amp;p_tac=&amp;ti=19&amp;pt=2&amp;ch=149&amp;rl=100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Dalane Bouillion</dc:creator>
  <cp:lastModifiedBy>Dalane Bouillion</cp:lastModifiedBy>
  <cp:revision>2</cp:revision>
  <dcterms:created xsi:type="dcterms:W3CDTF">2024-06-12T22:03:00Z</dcterms:created>
  <dcterms:modified xsi:type="dcterms:W3CDTF">2024-06-12T22:03:00Z</dcterms:modified>
</cp:coreProperties>
</file>