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393A" w14:textId="3AF679B8" w:rsidR="00AE0C04" w:rsidRPr="009E4FF6" w:rsidRDefault="00B143C0" w:rsidP="00574177">
      <w:pPr>
        <w:autoSpaceDE w:val="0"/>
        <w:autoSpaceDN w:val="0"/>
        <w:adjustRightInd w:val="0"/>
        <w:jc w:val="center"/>
        <w:rPr>
          <w:rFonts w:asciiTheme="majorHAnsi" w:hAnsiTheme="majorHAnsi"/>
          <w:b/>
          <w:sz w:val="32"/>
          <w:szCs w:val="32"/>
        </w:rPr>
      </w:pPr>
      <w:r w:rsidRPr="009E4FF6">
        <w:rPr>
          <w:rFonts w:asciiTheme="majorHAnsi" w:hAnsiTheme="majorHAnsi"/>
          <w:b/>
          <w:sz w:val="32"/>
          <w:szCs w:val="32"/>
        </w:rPr>
        <w:t>P</w:t>
      </w:r>
      <w:r w:rsidR="00B878A7" w:rsidRPr="009E4FF6">
        <w:rPr>
          <w:rFonts w:asciiTheme="majorHAnsi" w:hAnsiTheme="majorHAnsi"/>
          <w:b/>
          <w:sz w:val="32"/>
          <w:szCs w:val="32"/>
        </w:rPr>
        <w:t>rinciples of Microbiology and Immunology</w:t>
      </w:r>
    </w:p>
    <w:p w14:paraId="679659F4" w14:textId="65D9AD67" w:rsidR="00574177" w:rsidRPr="00B143C0" w:rsidRDefault="00574177" w:rsidP="00574177">
      <w:pPr>
        <w:autoSpaceDE w:val="0"/>
        <w:autoSpaceDN w:val="0"/>
        <w:adjustRightInd w:val="0"/>
        <w:jc w:val="center"/>
        <w:rPr>
          <w:rFonts w:asciiTheme="majorHAnsi" w:hAnsiTheme="majorHAnsi"/>
          <w:b/>
        </w:rPr>
      </w:pPr>
      <w:r w:rsidRPr="00B143C0">
        <w:rPr>
          <w:rFonts w:asciiTheme="majorHAnsi" w:hAnsiTheme="majorHAnsi"/>
          <w:b/>
        </w:rPr>
        <w:t>PHAR 7</w:t>
      </w:r>
      <w:r w:rsidR="00B878A7" w:rsidRPr="00B143C0">
        <w:rPr>
          <w:rFonts w:asciiTheme="majorHAnsi" w:hAnsiTheme="majorHAnsi"/>
          <w:b/>
        </w:rPr>
        <w:t>202</w:t>
      </w:r>
    </w:p>
    <w:p w14:paraId="0E05C567" w14:textId="0138ABDE" w:rsidR="00574177" w:rsidRPr="00B143C0" w:rsidRDefault="00B878A7" w:rsidP="00574177">
      <w:pPr>
        <w:jc w:val="center"/>
        <w:rPr>
          <w:rFonts w:asciiTheme="majorHAnsi" w:hAnsiTheme="majorHAnsi"/>
        </w:rPr>
      </w:pPr>
      <w:r w:rsidRPr="00B143C0">
        <w:rPr>
          <w:rFonts w:asciiTheme="majorHAnsi" w:hAnsiTheme="majorHAnsi"/>
        </w:rPr>
        <w:t>Fall 201</w:t>
      </w:r>
      <w:r w:rsidR="000A0EBF">
        <w:rPr>
          <w:rFonts w:asciiTheme="majorHAnsi" w:hAnsiTheme="majorHAnsi"/>
        </w:rPr>
        <w:t>9</w:t>
      </w:r>
    </w:p>
    <w:p w14:paraId="0E72B924" w14:textId="77777777" w:rsidR="00574177" w:rsidRPr="00B143C0" w:rsidRDefault="00574177" w:rsidP="00574177">
      <w:pPr>
        <w:jc w:val="center"/>
        <w:rPr>
          <w:rFonts w:asciiTheme="majorHAnsi" w:hAnsiTheme="majorHAnsi"/>
          <w:sz w:val="22"/>
          <w:szCs w:val="22"/>
        </w:rPr>
      </w:pPr>
    </w:p>
    <w:p w14:paraId="7222BC3F" w14:textId="77777777" w:rsidR="00574177" w:rsidRPr="00B143C0" w:rsidRDefault="00574177" w:rsidP="00574177">
      <w:pPr>
        <w:rPr>
          <w:rFonts w:asciiTheme="majorHAnsi" w:hAnsiTheme="majorHAnsi"/>
          <w:b/>
          <w:sz w:val="22"/>
          <w:szCs w:val="22"/>
        </w:rPr>
      </w:pPr>
    </w:p>
    <w:p w14:paraId="623560CF" w14:textId="0D578676" w:rsidR="00574177" w:rsidRPr="00B143C0" w:rsidRDefault="00574177" w:rsidP="00574177">
      <w:pPr>
        <w:rPr>
          <w:rFonts w:asciiTheme="majorHAnsi" w:hAnsiTheme="majorHAnsi"/>
          <w:b/>
          <w:sz w:val="22"/>
          <w:szCs w:val="22"/>
        </w:rPr>
      </w:pPr>
      <w:r w:rsidRPr="00B143C0">
        <w:rPr>
          <w:rFonts w:asciiTheme="majorHAnsi" w:hAnsiTheme="majorHAnsi"/>
          <w:b/>
          <w:sz w:val="22"/>
          <w:szCs w:val="22"/>
        </w:rPr>
        <w:t>C</w:t>
      </w:r>
      <w:r w:rsidR="001C7196">
        <w:rPr>
          <w:rFonts w:asciiTheme="majorHAnsi" w:hAnsiTheme="majorHAnsi"/>
          <w:b/>
          <w:sz w:val="22"/>
          <w:szCs w:val="22"/>
        </w:rPr>
        <w:t>ours</w:t>
      </w:r>
      <w:r w:rsidRPr="00B143C0">
        <w:rPr>
          <w:rFonts w:asciiTheme="majorHAnsi" w:hAnsiTheme="majorHAnsi"/>
          <w:b/>
          <w:sz w:val="22"/>
          <w:szCs w:val="22"/>
        </w:rPr>
        <w:t>e Description</w:t>
      </w:r>
    </w:p>
    <w:p w14:paraId="34CFD106" w14:textId="17754D78" w:rsidR="00574177" w:rsidRPr="00B143C0" w:rsidRDefault="00574177" w:rsidP="00574177">
      <w:pPr>
        <w:rPr>
          <w:rFonts w:asciiTheme="majorHAnsi" w:eastAsia="Calibri" w:hAnsiTheme="majorHAnsi" w:cs="Verdana"/>
          <w:sz w:val="22"/>
          <w:szCs w:val="22"/>
        </w:rPr>
      </w:pPr>
      <w:r w:rsidRPr="00B143C0">
        <w:rPr>
          <w:rFonts w:asciiTheme="majorHAnsi" w:eastAsia="Calibri" w:hAnsiTheme="majorHAnsi" w:cs="Verdana"/>
          <w:sz w:val="22"/>
          <w:szCs w:val="22"/>
        </w:rPr>
        <w:t xml:space="preserve">This </w:t>
      </w:r>
      <w:r w:rsidR="00B878A7" w:rsidRPr="00B143C0">
        <w:rPr>
          <w:rFonts w:asciiTheme="majorHAnsi" w:eastAsia="Calibri" w:hAnsiTheme="majorHAnsi" w:cs="Verdana"/>
          <w:sz w:val="22"/>
          <w:szCs w:val="22"/>
        </w:rPr>
        <w:t xml:space="preserve">course provides an overview of medical immunology and microbiology.   </w:t>
      </w:r>
    </w:p>
    <w:p w14:paraId="02FDDEA4" w14:textId="77777777" w:rsidR="00574177" w:rsidRPr="00B143C0" w:rsidRDefault="00574177" w:rsidP="00574177">
      <w:pPr>
        <w:rPr>
          <w:rFonts w:asciiTheme="majorHAnsi" w:eastAsia="Calibri" w:hAnsiTheme="majorHAnsi" w:cs="Verdana"/>
          <w:sz w:val="22"/>
          <w:szCs w:val="22"/>
          <w:highlight w:val="yellow"/>
        </w:rPr>
      </w:pPr>
    </w:p>
    <w:p w14:paraId="67E7F998" w14:textId="628CDD9E" w:rsidR="001C7196" w:rsidRPr="00B143C0" w:rsidRDefault="001C7196" w:rsidP="001C7196">
      <w:pPr>
        <w:rPr>
          <w:rFonts w:asciiTheme="majorHAnsi" w:hAnsiTheme="majorHAnsi"/>
          <w:b/>
          <w:sz w:val="22"/>
          <w:szCs w:val="22"/>
        </w:rPr>
      </w:pPr>
      <w:r>
        <w:rPr>
          <w:rFonts w:asciiTheme="majorHAnsi" w:hAnsiTheme="majorHAnsi"/>
          <w:b/>
          <w:sz w:val="22"/>
          <w:szCs w:val="22"/>
        </w:rPr>
        <w:t xml:space="preserve">Additional </w:t>
      </w:r>
      <w:r w:rsidRPr="00B143C0">
        <w:rPr>
          <w:rFonts w:asciiTheme="majorHAnsi" w:hAnsiTheme="majorHAnsi"/>
          <w:b/>
          <w:sz w:val="22"/>
          <w:szCs w:val="22"/>
        </w:rPr>
        <w:t>C</w:t>
      </w:r>
      <w:r>
        <w:rPr>
          <w:rFonts w:asciiTheme="majorHAnsi" w:hAnsiTheme="majorHAnsi"/>
          <w:b/>
          <w:sz w:val="22"/>
          <w:szCs w:val="22"/>
        </w:rPr>
        <w:t>ours</w:t>
      </w:r>
      <w:r w:rsidRPr="00B143C0">
        <w:rPr>
          <w:rFonts w:asciiTheme="majorHAnsi" w:hAnsiTheme="majorHAnsi"/>
          <w:b/>
          <w:sz w:val="22"/>
          <w:szCs w:val="22"/>
        </w:rPr>
        <w:t>e Description</w:t>
      </w:r>
    </w:p>
    <w:p w14:paraId="6AB008FD" w14:textId="63E47DB4" w:rsidR="00574177" w:rsidRPr="00B143C0" w:rsidRDefault="00B878A7" w:rsidP="00574177">
      <w:pPr>
        <w:rPr>
          <w:rFonts w:asciiTheme="majorHAnsi" w:eastAsia="Calibri" w:hAnsiTheme="majorHAnsi" w:cs="Verdana"/>
          <w:sz w:val="22"/>
          <w:szCs w:val="22"/>
        </w:rPr>
      </w:pPr>
      <w:r w:rsidRPr="00B143C0">
        <w:rPr>
          <w:rFonts w:asciiTheme="majorHAnsi" w:eastAsia="Calibri" w:hAnsiTheme="majorHAnsi" w:cs="Verdana"/>
          <w:sz w:val="22"/>
          <w:szCs w:val="22"/>
        </w:rPr>
        <w:t>This course provides an overview of medical immunology and medical microbiology and the host-microbe interaction</w:t>
      </w:r>
      <w:r w:rsidR="00B24F7B" w:rsidRPr="00B143C0">
        <w:rPr>
          <w:rFonts w:asciiTheme="majorHAnsi" w:eastAsia="Calibri" w:hAnsiTheme="majorHAnsi" w:cs="Verdana"/>
          <w:sz w:val="22"/>
          <w:szCs w:val="22"/>
        </w:rPr>
        <w:t>s</w:t>
      </w:r>
      <w:r w:rsidRPr="00B143C0">
        <w:rPr>
          <w:rFonts w:asciiTheme="majorHAnsi" w:eastAsia="Calibri" w:hAnsiTheme="majorHAnsi" w:cs="Verdana"/>
          <w:sz w:val="22"/>
          <w:szCs w:val="22"/>
        </w:rPr>
        <w:t xml:space="preserve"> in infectious diseases in humans. It integrates the basic concepts of the immune response to infectious agents and other triggers and their roles in disease. An introduction to the rational management, prevention, and control of infectious diseases is provided.</w:t>
      </w:r>
    </w:p>
    <w:p w14:paraId="0427F76E" w14:textId="77777777" w:rsidR="00B878A7" w:rsidRPr="00B143C0" w:rsidRDefault="00B878A7" w:rsidP="00574177">
      <w:pPr>
        <w:rPr>
          <w:rFonts w:asciiTheme="majorHAnsi" w:eastAsia="Calibri" w:hAnsiTheme="majorHAnsi" w:cs="Verdana"/>
          <w:sz w:val="22"/>
          <w:szCs w:val="22"/>
        </w:rPr>
      </w:pPr>
    </w:p>
    <w:p w14:paraId="3044F776" w14:textId="34A79B18" w:rsidR="00574177" w:rsidRPr="00B143C0" w:rsidRDefault="00574177" w:rsidP="00574177">
      <w:pPr>
        <w:rPr>
          <w:rFonts w:asciiTheme="majorHAnsi" w:hAnsiTheme="majorHAnsi"/>
          <w:b/>
          <w:sz w:val="22"/>
          <w:szCs w:val="22"/>
        </w:rPr>
      </w:pPr>
      <w:r w:rsidRPr="00B143C0">
        <w:rPr>
          <w:rFonts w:asciiTheme="majorHAnsi" w:hAnsiTheme="majorHAnsi"/>
          <w:b/>
          <w:sz w:val="22"/>
          <w:szCs w:val="22"/>
        </w:rPr>
        <w:t>Course Credit</w:t>
      </w:r>
    </w:p>
    <w:p w14:paraId="60D6346B" w14:textId="0B7B2977" w:rsidR="00574177" w:rsidRPr="00B143C0" w:rsidRDefault="00B878A7" w:rsidP="00574177">
      <w:pPr>
        <w:jc w:val="both"/>
        <w:rPr>
          <w:rFonts w:asciiTheme="majorHAnsi" w:hAnsiTheme="majorHAnsi"/>
          <w:sz w:val="22"/>
          <w:szCs w:val="22"/>
        </w:rPr>
      </w:pPr>
      <w:r w:rsidRPr="00B143C0">
        <w:rPr>
          <w:rFonts w:asciiTheme="majorHAnsi" w:hAnsiTheme="majorHAnsi"/>
          <w:sz w:val="22"/>
          <w:szCs w:val="22"/>
        </w:rPr>
        <w:t>2</w:t>
      </w:r>
      <w:r w:rsidR="00574177" w:rsidRPr="00B143C0">
        <w:rPr>
          <w:rFonts w:asciiTheme="majorHAnsi" w:hAnsiTheme="majorHAnsi"/>
          <w:sz w:val="22"/>
          <w:szCs w:val="22"/>
        </w:rPr>
        <w:t xml:space="preserve"> credit hours</w:t>
      </w:r>
    </w:p>
    <w:p w14:paraId="1EC9A021" w14:textId="77777777" w:rsidR="00574177" w:rsidRPr="00B143C0" w:rsidRDefault="00574177" w:rsidP="00574177">
      <w:pPr>
        <w:jc w:val="both"/>
        <w:rPr>
          <w:rFonts w:asciiTheme="majorHAnsi" w:hAnsiTheme="majorHAnsi"/>
          <w:sz w:val="22"/>
          <w:szCs w:val="22"/>
        </w:rPr>
      </w:pPr>
    </w:p>
    <w:p w14:paraId="46874B51" w14:textId="630D95F9" w:rsidR="00574177" w:rsidRPr="00B143C0" w:rsidRDefault="00574177" w:rsidP="00574177">
      <w:pPr>
        <w:rPr>
          <w:rFonts w:asciiTheme="majorHAnsi" w:hAnsiTheme="majorHAnsi"/>
          <w:b/>
          <w:sz w:val="22"/>
          <w:szCs w:val="22"/>
        </w:rPr>
      </w:pPr>
      <w:r w:rsidRPr="00B143C0">
        <w:rPr>
          <w:rFonts w:asciiTheme="majorHAnsi" w:hAnsiTheme="majorHAnsi"/>
          <w:b/>
          <w:sz w:val="22"/>
          <w:szCs w:val="22"/>
        </w:rPr>
        <w:t>Pre-Requisite</w:t>
      </w:r>
      <w:r w:rsidR="00AE0C04" w:rsidRPr="00B143C0">
        <w:rPr>
          <w:rFonts w:asciiTheme="majorHAnsi" w:hAnsiTheme="majorHAnsi"/>
          <w:b/>
          <w:sz w:val="22"/>
          <w:szCs w:val="22"/>
        </w:rPr>
        <w:t>s</w:t>
      </w:r>
    </w:p>
    <w:p w14:paraId="4F613811" w14:textId="4B2AFD9F" w:rsidR="00574177" w:rsidRPr="00B143C0" w:rsidRDefault="00707B38" w:rsidP="00574177">
      <w:pPr>
        <w:jc w:val="both"/>
        <w:rPr>
          <w:rFonts w:asciiTheme="majorHAnsi" w:hAnsiTheme="majorHAnsi"/>
          <w:sz w:val="22"/>
          <w:szCs w:val="22"/>
        </w:rPr>
      </w:pPr>
      <w:r>
        <w:rPr>
          <w:rFonts w:asciiTheme="majorHAnsi" w:hAnsiTheme="majorHAnsi"/>
          <w:sz w:val="22"/>
          <w:szCs w:val="22"/>
        </w:rPr>
        <w:t>None</w:t>
      </w:r>
    </w:p>
    <w:p w14:paraId="79DE1096" w14:textId="77777777" w:rsidR="00574177" w:rsidRPr="00B143C0" w:rsidRDefault="00574177" w:rsidP="00574177">
      <w:pPr>
        <w:rPr>
          <w:rFonts w:asciiTheme="majorHAnsi" w:hAnsiTheme="majorHAnsi"/>
          <w:b/>
          <w:sz w:val="22"/>
          <w:szCs w:val="22"/>
        </w:rPr>
      </w:pPr>
    </w:p>
    <w:p w14:paraId="5FB0D59E" w14:textId="2BD35C84" w:rsidR="00574177" w:rsidRPr="00B143C0" w:rsidRDefault="00574177" w:rsidP="00574177">
      <w:pPr>
        <w:rPr>
          <w:rFonts w:asciiTheme="majorHAnsi" w:hAnsiTheme="majorHAnsi"/>
          <w:b/>
          <w:sz w:val="22"/>
          <w:szCs w:val="22"/>
        </w:rPr>
      </w:pPr>
      <w:r w:rsidRPr="00B143C0">
        <w:rPr>
          <w:rFonts w:asciiTheme="majorHAnsi" w:hAnsiTheme="majorHAnsi"/>
          <w:b/>
          <w:sz w:val="22"/>
          <w:szCs w:val="22"/>
        </w:rPr>
        <w:t>Co-Requisites</w:t>
      </w:r>
    </w:p>
    <w:p w14:paraId="1DFFE864" w14:textId="36DCC527" w:rsidR="00574177" w:rsidRPr="00B143C0" w:rsidRDefault="00707B38" w:rsidP="00574177">
      <w:pPr>
        <w:jc w:val="both"/>
        <w:rPr>
          <w:rFonts w:asciiTheme="majorHAnsi" w:hAnsiTheme="majorHAnsi"/>
          <w:sz w:val="22"/>
          <w:szCs w:val="22"/>
        </w:rPr>
      </w:pPr>
      <w:r>
        <w:rPr>
          <w:rFonts w:asciiTheme="majorHAnsi" w:hAnsiTheme="majorHAnsi"/>
          <w:sz w:val="22"/>
          <w:szCs w:val="22"/>
        </w:rPr>
        <w:t>None</w:t>
      </w:r>
    </w:p>
    <w:p w14:paraId="5CAA8006" w14:textId="77777777" w:rsidR="00574177" w:rsidRPr="00B143C0" w:rsidRDefault="00574177" w:rsidP="00574177">
      <w:pPr>
        <w:rPr>
          <w:rFonts w:asciiTheme="majorHAnsi" w:hAnsiTheme="majorHAnsi"/>
          <w:b/>
          <w:sz w:val="22"/>
          <w:szCs w:val="22"/>
        </w:rPr>
      </w:pPr>
    </w:p>
    <w:p w14:paraId="7D82FD92" w14:textId="753E3CD7" w:rsidR="00574177" w:rsidRPr="00B143C0" w:rsidRDefault="00574177" w:rsidP="00574177">
      <w:pPr>
        <w:rPr>
          <w:rFonts w:asciiTheme="majorHAnsi" w:hAnsiTheme="majorHAnsi"/>
          <w:b/>
          <w:sz w:val="22"/>
          <w:szCs w:val="22"/>
        </w:rPr>
      </w:pPr>
      <w:r w:rsidRPr="00B143C0">
        <w:rPr>
          <w:rFonts w:asciiTheme="majorHAnsi" w:hAnsiTheme="majorHAnsi"/>
          <w:b/>
          <w:sz w:val="22"/>
          <w:szCs w:val="22"/>
        </w:rPr>
        <w:t>Class Meeting Days, Time &amp; Location</w:t>
      </w:r>
    </w:p>
    <w:p w14:paraId="2546C18D" w14:textId="1EFBDD86" w:rsidR="00574177" w:rsidRPr="00B143C0" w:rsidRDefault="000A0EBF" w:rsidP="00574177">
      <w:pPr>
        <w:jc w:val="both"/>
        <w:rPr>
          <w:rFonts w:asciiTheme="majorHAnsi" w:hAnsiTheme="majorHAnsi"/>
          <w:sz w:val="22"/>
          <w:szCs w:val="22"/>
        </w:rPr>
      </w:pPr>
      <w:r>
        <w:rPr>
          <w:rFonts w:asciiTheme="majorHAnsi" w:hAnsiTheme="majorHAnsi"/>
          <w:sz w:val="22"/>
          <w:szCs w:val="22"/>
        </w:rPr>
        <w:t>Tuesday</w:t>
      </w:r>
      <w:r w:rsidR="00574177" w:rsidRPr="00B143C0">
        <w:rPr>
          <w:rFonts w:asciiTheme="majorHAnsi" w:hAnsiTheme="majorHAnsi"/>
          <w:sz w:val="22"/>
          <w:szCs w:val="22"/>
        </w:rPr>
        <w:t>,</w:t>
      </w:r>
      <w:r w:rsidR="00B878A7" w:rsidRPr="00B143C0">
        <w:rPr>
          <w:rFonts w:asciiTheme="majorHAnsi" w:hAnsiTheme="majorHAnsi"/>
          <w:sz w:val="22"/>
          <w:szCs w:val="22"/>
        </w:rPr>
        <w:t xml:space="preserve"> </w:t>
      </w:r>
      <w:r w:rsidR="00A752E0">
        <w:rPr>
          <w:rFonts w:asciiTheme="majorHAnsi" w:hAnsiTheme="majorHAnsi"/>
          <w:sz w:val="22"/>
          <w:szCs w:val="22"/>
        </w:rPr>
        <w:t>10:00</w:t>
      </w:r>
      <w:r w:rsidR="00B878A7" w:rsidRPr="00B143C0">
        <w:rPr>
          <w:rFonts w:asciiTheme="majorHAnsi" w:hAnsiTheme="majorHAnsi"/>
          <w:sz w:val="22"/>
          <w:szCs w:val="22"/>
        </w:rPr>
        <w:t xml:space="preserve"> am – </w:t>
      </w:r>
      <w:r w:rsidR="00A752E0">
        <w:rPr>
          <w:rFonts w:asciiTheme="majorHAnsi" w:hAnsiTheme="majorHAnsi"/>
          <w:sz w:val="22"/>
          <w:szCs w:val="22"/>
        </w:rPr>
        <w:t>12:00</w:t>
      </w:r>
      <w:r w:rsidR="00B878A7" w:rsidRPr="00B143C0">
        <w:rPr>
          <w:rFonts w:asciiTheme="majorHAnsi" w:hAnsiTheme="majorHAnsi"/>
          <w:sz w:val="22"/>
          <w:szCs w:val="22"/>
        </w:rPr>
        <w:t xml:space="preserve"> </w:t>
      </w:r>
      <w:r w:rsidR="00A752E0">
        <w:rPr>
          <w:rFonts w:asciiTheme="majorHAnsi" w:hAnsiTheme="majorHAnsi"/>
          <w:sz w:val="22"/>
          <w:szCs w:val="22"/>
        </w:rPr>
        <w:t>p</w:t>
      </w:r>
      <w:r w:rsidR="00B878A7" w:rsidRPr="00B143C0">
        <w:rPr>
          <w:rFonts w:asciiTheme="majorHAnsi" w:hAnsiTheme="majorHAnsi"/>
          <w:sz w:val="22"/>
          <w:szCs w:val="22"/>
        </w:rPr>
        <w:t>m</w:t>
      </w:r>
      <w:r w:rsidR="00574177" w:rsidRPr="00B143C0">
        <w:rPr>
          <w:rFonts w:asciiTheme="majorHAnsi" w:hAnsiTheme="majorHAnsi"/>
          <w:sz w:val="22"/>
          <w:szCs w:val="22"/>
        </w:rPr>
        <w:t>; W.T. Brookshire Hall</w:t>
      </w:r>
      <w:r w:rsidR="00B878A7" w:rsidRPr="00B143C0">
        <w:rPr>
          <w:rFonts w:asciiTheme="majorHAnsi" w:hAnsiTheme="majorHAnsi"/>
          <w:sz w:val="22"/>
          <w:szCs w:val="22"/>
        </w:rPr>
        <w:t xml:space="preserve"> room 137</w:t>
      </w:r>
    </w:p>
    <w:p w14:paraId="70AF4E1B" w14:textId="77777777" w:rsidR="00574177" w:rsidRPr="00B143C0" w:rsidRDefault="00574177" w:rsidP="00574177">
      <w:pPr>
        <w:rPr>
          <w:rFonts w:asciiTheme="majorHAnsi" w:hAnsiTheme="majorHAnsi"/>
          <w:b/>
          <w:sz w:val="22"/>
          <w:szCs w:val="22"/>
        </w:rPr>
      </w:pPr>
    </w:p>
    <w:p w14:paraId="267C0D46" w14:textId="6FB0E788" w:rsidR="00574177" w:rsidRPr="00B143C0" w:rsidRDefault="00574177" w:rsidP="00574177">
      <w:pPr>
        <w:rPr>
          <w:rFonts w:asciiTheme="majorHAnsi" w:hAnsiTheme="majorHAnsi"/>
          <w:b/>
          <w:sz w:val="22"/>
          <w:szCs w:val="22"/>
        </w:rPr>
      </w:pPr>
      <w:r w:rsidRPr="00B143C0">
        <w:rPr>
          <w:rFonts w:asciiTheme="majorHAnsi" w:hAnsiTheme="majorHAnsi"/>
          <w:b/>
          <w:sz w:val="22"/>
          <w:szCs w:val="22"/>
        </w:rPr>
        <w:t>Course Coordinator</w:t>
      </w:r>
    </w:p>
    <w:p w14:paraId="0016021D" w14:textId="39CFAE88" w:rsidR="00574177" w:rsidRPr="00B143C0" w:rsidRDefault="000A0EBF" w:rsidP="00574177">
      <w:pPr>
        <w:rPr>
          <w:rFonts w:asciiTheme="majorHAnsi" w:hAnsiTheme="majorHAnsi"/>
          <w:sz w:val="22"/>
          <w:szCs w:val="22"/>
        </w:rPr>
      </w:pPr>
      <w:r>
        <w:rPr>
          <w:rFonts w:asciiTheme="majorHAnsi" w:hAnsiTheme="majorHAnsi"/>
          <w:sz w:val="22"/>
          <w:szCs w:val="22"/>
        </w:rPr>
        <w:t>Rahmat Talukder</w:t>
      </w:r>
      <w:r w:rsidR="004852D2">
        <w:rPr>
          <w:rFonts w:asciiTheme="majorHAnsi" w:hAnsiTheme="majorHAnsi"/>
          <w:sz w:val="22"/>
          <w:szCs w:val="22"/>
        </w:rPr>
        <w:t>,</w:t>
      </w:r>
      <w:r w:rsidR="00FE1143">
        <w:rPr>
          <w:rFonts w:asciiTheme="majorHAnsi" w:hAnsiTheme="majorHAnsi"/>
          <w:sz w:val="22"/>
          <w:szCs w:val="22"/>
        </w:rPr>
        <w:t xml:space="preserve"> </w:t>
      </w:r>
      <w:proofErr w:type="spellStart"/>
      <w:r>
        <w:rPr>
          <w:rFonts w:asciiTheme="majorHAnsi" w:hAnsiTheme="majorHAnsi"/>
          <w:sz w:val="22"/>
          <w:szCs w:val="22"/>
        </w:rPr>
        <w:t>R.Ph</w:t>
      </w:r>
      <w:proofErr w:type="spellEnd"/>
      <w:r>
        <w:rPr>
          <w:rFonts w:asciiTheme="majorHAnsi" w:hAnsiTheme="majorHAnsi"/>
          <w:sz w:val="22"/>
          <w:szCs w:val="22"/>
        </w:rPr>
        <w:t xml:space="preserve">., </w:t>
      </w:r>
      <w:r w:rsidR="00FE1143">
        <w:rPr>
          <w:rFonts w:asciiTheme="majorHAnsi" w:hAnsiTheme="majorHAnsi"/>
          <w:sz w:val="22"/>
          <w:szCs w:val="22"/>
        </w:rPr>
        <w:t>Ph.D.</w:t>
      </w:r>
    </w:p>
    <w:p w14:paraId="675BB12E" w14:textId="192D12E5" w:rsidR="00574177" w:rsidRPr="00B143C0" w:rsidRDefault="00574177" w:rsidP="00574177">
      <w:pPr>
        <w:rPr>
          <w:rFonts w:asciiTheme="majorHAnsi" w:hAnsiTheme="majorHAnsi"/>
          <w:sz w:val="22"/>
          <w:szCs w:val="22"/>
        </w:rPr>
      </w:pPr>
      <w:r w:rsidRPr="00B143C0">
        <w:rPr>
          <w:rFonts w:asciiTheme="majorHAnsi" w:hAnsiTheme="majorHAnsi"/>
          <w:sz w:val="22"/>
          <w:szCs w:val="22"/>
        </w:rPr>
        <w:t xml:space="preserve">W.T. Brookshire Hall Room </w:t>
      </w:r>
      <w:r w:rsidR="00F422BD">
        <w:rPr>
          <w:rFonts w:asciiTheme="majorHAnsi" w:hAnsiTheme="majorHAnsi"/>
          <w:sz w:val="22"/>
          <w:szCs w:val="22"/>
        </w:rPr>
        <w:t>3</w:t>
      </w:r>
      <w:r w:rsidR="000A0EBF">
        <w:rPr>
          <w:rFonts w:asciiTheme="majorHAnsi" w:hAnsiTheme="majorHAnsi"/>
          <w:sz w:val="22"/>
          <w:szCs w:val="22"/>
        </w:rPr>
        <w:t>42</w:t>
      </w:r>
    </w:p>
    <w:p w14:paraId="43A916B7" w14:textId="61FADE50" w:rsidR="00574177" w:rsidRPr="00B143C0" w:rsidRDefault="00574177" w:rsidP="00574177">
      <w:pPr>
        <w:rPr>
          <w:rFonts w:asciiTheme="majorHAnsi" w:hAnsiTheme="majorHAnsi"/>
          <w:sz w:val="22"/>
          <w:szCs w:val="22"/>
        </w:rPr>
      </w:pPr>
      <w:r w:rsidRPr="00B143C0">
        <w:rPr>
          <w:rFonts w:asciiTheme="majorHAnsi" w:hAnsiTheme="majorHAnsi"/>
          <w:sz w:val="22"/>
          <w:szCs w:val="22"/>
        </w:rPr>
        <w:t xml:space="preserve">Phone number: </w:t>
      </w:r>
      <w:r w:rsidR="00051439" w:rsidRPr="00B143C0">
        <w:rPr>
          <w:rFonts w:asciiTheme="majorHAnsi" w:hAnsiTheme="majorHAnsi"/>
          <w:sz w:val="22"/>
          <w:szCs w:val="22"/>
        </w:rPr>
        <w:t>903.56</w:t>
      </w:r>
      <w:r w:rsidR="000A0EBF">
        <w:rPr>
          <w:rFonts w:asciiTheme="majorHAnsi" w:hAnsiTheme="majorHAnsi"/>
          <w:sz w:val="22"/>
          <w:szCs w:val="22"/>
        </w:rPr>
        <w:t>6</w:t>
      </w:r>
      <w:r w:rsidR="00051439" w:rsidRPr="00B143C0">
        <w:rPr>
          <w:rFonts w:asciiTheme="majorHAnsi" w:hAnsiTheme="majorHAnsi"/>
          <w:sz w:val="22"/>
          <w:szCs w:val="22"/>
        </w:rPr>
        <w:t>.</w:t>
      </w:r>
      <w:r w:rsidR="004852D2">
        <w:rPr>
          <w:rFonts w:asciiTheme="majorHAnsi" w:hAnsiTheme="majorHAnsi"/>
          <w:sz w:val="22"/>
          <w:szCs w:val="22"/>
        </w:rPr>
        <w:t>6</w:t>
      </w:r>
      <w:r w:rsidR="000A0EBF">
        <w:rPr>
          <w:rFonts w:asciiTheme="majorHAnsi" w:hAnsiTheme="majorHAnsi"/>
          <w:sz w:val="22"/>
          <w:szCs w:val="22"/>
        </w:rPr>
        <w:t>105</w:t>
      </w:r>
    </w:p>
    <w:p w14:paraId="48D94C43" w14:textId="13428A12" w:rsidR="00574177" w:rsidRDefault="00574177" w:rsidP="00574177">
      <w:pPr>
        <w:rPr>
          <w:rFonts w:asciiTheme="majorHAnsi" w:hAnsiTheme="majorHAnsi"/>
          <w:sz w:val="22"/>
          <w:szCs w:val="22"/>
        </w:rPr>
      </w:pPr>
      <w:r w:rsidRPr="00B143C0">
        <w:rPr>
          <w:rFonts w:asciiTheme="majorHAnsi" w:hAnsiTheme="majorHAnsi"/>
          <w:sz w:val="22"/>
          <w:szCs w:val="22"/>
        </w:rPr>
        <w:t>Email:</w:t>
      </w:r>
      <w:r w:rsidR="008100AE">
        <w:rPr>
          <w:rStyle w:val="Hyperlink"/>
          <w:rFonts w:ascii="Helvetica Neue" w:hAnsi="Helvetica Neue"/>
          <w:sz w:val="18"/>
          <w:szCs w:val="18"/>
        </w:rPr>
        <w:t xml:space="preserve"> rtalukder@uttyler.edu</w:t>
      </w:r>
    </w:p>
    <w:p w14:paraId="534F81C0" w14:textId="14411923" w:rsidR="00574177" w:rsidRPr="00B143C0" w:rsidRDefault="00574177" w:rsidP="00574177">
      <w:pPr>
        <w:rPr>
          <w:rFonts w:asciiTheme="majorHAnsi" w:hAnsiTheme="majorHAnsi"/>
          <w:sz w:val="22"/>
          <w:szCs w:val="22"/>
        </w:rPr>
      </w:pPr>
      <w:r w:rsidRPr="00B143C0">
        <w:rPr>
          <w:rFonts w:asciiTheme="majorHAnsi" w:hAnsiTheme="majorHAnsi"/>
          <w:sz w:val="22"/>
          <w:szCs w:val="22"/>
        </w:rPr>
        <w:t xml:space="preserve">Office hours: </w:t>
      </w:r>
      <w:r w:rsidR="008100AE">
        <w:rPr>
          <w:rFonts w:asciiTheme="majorHAnsi" w:hAnsiTheme="majorHAnsi"/>
          <w:sz w:val="22"/>
          <w:szCs w:val="22"/>
        </w:rPr>
        <w:t xml:space="preserve">Monday 9-10 am, </w:t>
      </w:r>
      <w:r w:rsidR="009B0C83">
        <w:rPr>
          <w:rFonts w:asciiTheme="majorHAnsi" w:hAnsiTheme="majorHAnsi"/>
          <w:sz w:val="22"/>
          <w:szCs w:val="22"/>
        </w:rPr>
        <w:t>Thursday 9 – 10 am.</w:t>
      </w:r>
    </w:p>
    <w:p w14:paraId="2C3193AB" w14:textId="33222F3B" w:rsidR="00574177" w:rsidRDefault="00574177" w:rsidP="00574177">
      <w:pPr>
        <w:rPr>
          <w:rFonts w:asciiTheme="majorHAnsi" w:hAnsiTheme="majorHAnsi"/>
          <w:sz w:val="22"/>
          <w:szCs w:val="22"/>
        </w:rPr>
      </w:pPr>
      <w:r w:rsidRPr="00B143C0">
        <w:rPr>
          <w:rFonts w:asciiTheme="majorHAnsi" w:hAnsiTheme="majorHAnsi"/>
          <w:sz w:val="22"/>
          <w:szCs w:val="22"/>
        </w:rPr>
        <w:t>Preferred method of contact:  Email</w:t>
      </w:r>
    </w:p>
    <w:p w14:paraId="417ACC4A" w14:textId="77777777" w:rsidR="009E4FF6" w:rsidRDefault="009E4FF6" w:rsidP="00574177">
      <w:pPr>
        <w:rPr>
          <w:rFonts w:asciiTheme="majorHAnsi" w:hAnsiTheme="majorHAnsi"/>
          <w:sz w:val="22"/>
          <w:szCs w:val="22"/>
        </w:rPr>
      </w:pPr>
    </w:p>
    <w:p w14:paraId="49EF676B" w14:textId="77777777" w:rsidR="00C151F5" w:rsidRPr="006F644D" w:rsidRDefault="00C151F5" w:rsidP="00C151F5">
      <w:pPr>
        <w:rPr>
          <w:rFonts w:asciiTheme="majorHAnsi" w:hAnsiTheme="majorHAnsi"/>
          <w:sz w:val="22"/>
          <w:szCs w:val="22"/>
        </w:rPr>
      </w:pPr>
    </w:p>
    <w:p w14:paraId="005F5A61" w14:textId="77777777" w:rsidR="00C151F5" w:rsidRDefault="00C151F5" w:rsidP="00FB4122">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4602FC">
        <w:rPr>
          <w:rFonts w:asciiTheme="majorHAnsi" w:hAnsiTheme="majorHAnsi"/>
          <w:b/>
          <w:sz w:val="22"/>
          <w:szCs w:val="22"/>
        </w:rPr>
        <w:t>Fisch College of Pharmacy (FCOP) and UT Tyler Policies</w:t>
      </w:r>
    </w:p>
    <w:p w14:paraId="651ADAEE" w14:textId="77777777" w:rsidR="00C151F5" w:rsidRDefault="00C151F5" w:rsidP="00FB4122">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Pr>
          <w:rFonts w:asciiTheme="majorHAnsi" w:hAnsiTheme="majorHAnsi"/>
          <w:sz w:val="22"/>
          <w:szCs w:val="22"/>
        </w:rPr>
        <w:t xml:space="preserve">This is part 1 of the syllabus. </w:t>
      </w:r>
      <w:r w:rsidRPr="00385C86">
        <w:rPr>
          <w:rFonts w:asciiTheme="majorHAnsi" w:hAnsiTheme="majorHAnsi"/>
          <w:sz w:val="22"/>
          <w:szCs w:val="22"/>
        </w:rPr>
        <w:t xml:space="preserve">Part 2 contains UT Tyler and the FCOP </w:t>
      </w:r>
      <w:r>
        <w:rPr>
          <w:rFonts w:asciiTheme="majorHAnsi" w:hAnsiTheme="majorHAnsi"/>
          <w:sz w:val="22"/>
          <w:szCs w:val="22"/>
        </w:rPr>
        <w:t>course p</w:t>
      </w:r>
      <w:r w:rsidRPr="00385C86">
        <w:rPr>
          <w:rFonts w:asciiTheme="majorHAnsi" w:hAnsiTheme="majorHAnsi"/>
          <w:sz w:val="22"/>
          <w:szCs w:val="22"/>
        </w:rPr>
        <w:t>olicies and procedures</w:t>
      </w:r>
      <w:r>
        <w:rPr>
          <w:rFonts w:asciiTheme="majorHAnsi" w:hAnsiTheme="majorHAnsi"/>
          <w:sz w:val="22"/>
          <w:szCs w:val="22"/>
        </w:rPr>
        <w:t xml:space="preserve">. These are available as a PDF at </w:t>
      </w:r>
      <w:hyperlink r:id="rId11" w:history="1">
        <w:r w:rsidRPr="00681D1E">
          <w:rPr>
            <w:rStyle w:val="Hyperlink"/>
            <w:rFonts w:asciiTheme="majorHAnsi" w:hAnsiTheme="majorHAnsi"/>
            <w:sz w:val="22"/>
            <w:szCs w:val="22"/>
          </w:rPr>
          <w:t>https://www.uttyler.edu/pharmacy/academic-affairs/files/fcop-syllabus-policies.pdf</w:t>
        </w:r>
      </w:hyperlink>
      <w:r>
        <w:rPr>
          <w:rFonts w:asciiTheme="majorHAnsi" w:hAnsiTheme="majorHAnsi"/>
          <w:sz w:val="22"/>
          <w:szCs w:val="22"/>
        </w:rPr>
        <w:t>. For experiential courses (i.e., IPPE and/or APPE), the Experiential Manual contains additional policies and instructions that supplement the Syllabus Part 1 and 2. Please note, the experiential manual may contain policies with different deadlines and/or instructions. The manual should be followed in these cases.</w:t>
      </w:r>
    </w:p>
    <w:p w14:paraId="524DD64C" w14:textId="685A3DAB" w:rsidR="00C151F5" w:rsidRDefault="00C151F5" w:rsidP="00C151F5">
      <w:pPr>
        <w:rPr>
          <w:rFonts w:asciiTheme="majorHAnsi" w:hAnsiTheme="majorHAnsi"/>
          <w:b/>
          <w:sz w:val="22"/>
          <w:szCs w:val="22"/>
        </w:rPr>
      </w:pPr>
    </w:p>
    <w:p w14:paraId="68FCC127" w14:textId="77777777" w:rsidR="00C71774" w:rsidRDefault="00C71774" w:rsidP="00C151F5">
      <w:pPr>
        <w:rPr>
          <w:rFonts w:asciiTheme="majorHAnsi" w:hAnsiTheme="majorHAnsi"/>
          <w:b/>
          <w:sz w:val="22"/>
          <w:szCs w:val="22"/>
        </w:rPr>
      </w:pPr>
    </w:p>
    <w:p w14:paraId="47C89823" w14:textId="77777777" w:rsidR="009E4FF6" w:rsidRDefault="009E4FF6" w:rsidP="00C151F5">
      <w:pPr>
        <w:rPr>
          <w:rFonts w:asciiTheme="majorHAnsi" w:hAnsiTheme="majorHAnsi"/>
          <w:b/>
          <w:sz w:val="22"/>
          <w:szCs w:val="22"/>
        </w:rPr>
      </w:pPr>
    </w:p>
    <w:p w14:paraId="260B40C2" w14:textId="77777777" w:rsidR="00574177" w:rsidRPr="003509C1" w:rsidRDefault="00574177" w:rsidP="00574177">
      <w:pPr>
        <w:rPr>
          <w:rFonts w:asciiTheme="majorHAnsi" w:hAnsiTheme="majorHAnsi"/>
          <w:b/>
          <w:sz w:val="22"/>
          <w:szCs w:val="22"/>
        </w:rPr>
      </w:pPr>
      <w:r w:rsidRPr="003509C1">
        <w:rPr>
          <w:rFonts w:asciiTheme="majorHAnsi" w:hAnsiTheme="majorHAnsi"/>
          <w:b/>
          <w:sz w:val="22"/>
          <w:szCs w:val="22"/>
        </w:rPr>
        <w:t>Required Materials</w:t>
      </w:r>
    </w:p>
    <w:p w14:paraId="18C02101" w14:textId="4ADEB40E" w:rsidR="00574177" w:rsidRDefault="00574177" w:rsidP="00574177">
      <w:pPr>
        <w:rPr>
          <w:rFonts w:asciiTheme="majorHAnsi" w:hAnsiTheme="majorHAnsi"/>
          <w:sz w:val="22"/>
          <w:szCs w:val="22"/>
        </w:rPr>
      </w:pPr>
      <w:r w:rsidRPr="003509C1">
        <w:rPr>
          <w:rFonts w:asciiTheme="majorHAnsi" w:hAnsiTheme="majorHAnsi"/>
          <w:sz w:val="22"/>
          <w:szCs w:val="22"/>
        </w:rPr>
        <w:t xml:space="preserve">Most course required materials are available through the Robert R. </w:t>
      </w:r>
      <w:proofErr w:type="spellStart"/>
      <w:r w:rsidRPr="003509C1">
        <w:rPr>
          <w:rFonts w:asciiTheme="majorHAnsi" w:hAnsiTheme="majorHAnsi"/>
          <w:sz w:val="22"/>
          <w:szCs w:val="22"/>
        </w:rPr>
        <w:t>Muntz</w:t>
      </w:r>
      <w:proofErr w:type="spellEnd"/>
      <w:r w:rsidRPr="003509C1">
        <w:rPr>
          <w:rFonts w:asciiTheme="majorHAnsi" w:hAnsiTheme="majorHAnsi"/>
          <w:sz w:val="22"/>
          <w:szCs w:val="22"/>
        </w:rPr>
        <w:t xml:space="preserve"> Library.  These materials are available either online* (</w:t>
      </w:r>
      <w:hyperlink r:id="rId12" w:history="1">
        <w:r w:rsidRPr="003509C1">
          <w:rPr>
            <w:rStyle w:val="Hyperlink"/>
            <w:rFonts w:asciiTheme="majorHAnsi" w:hAnsiTheme="majorHAnsi"/>
            <w:color w:val="auto"/>
            <w:sz w:val="22"/>
            <w:szCs w:val="22"/>
          </w:rPr>
          <w:t>http://library.uttyler.edu/</w:t>
        </w:r>
      </w:hyperlink>
      <w:r w:rsidRPr="003509C1">
        <w:rPr>
          <w:rFonts w:asciiTheme="majorHAnsi" w:hAnsiTheme="majorHAnsi"/>
          <w:sz w:val="22"/>
          <w:szCs w:val="22"/>
        </w:rPr>
        <w:t>) or on reserve.</w:t>
      </w:r>
    </w:p>
    <w:p w14:paraId="5CAE4D1C" w14:textId="77777777" w:rsidR="00EB06F3" w:rsidRPr="003509C1" w:rsidRDefault="00EB06F3" w:rsidP="00574177">
      <w:pPr>
        <w:rPr>
          <w:rFonts w:asciiTheme="majorHAnsi" w:hAnsiTheme="majorHAnsi"/>
          <w:sz w:val="22"/>
          <w:szCs w:val="22"/>
        </w:rPr>
      </w:pPr>
    </w:p>
    <w:p w14:paraId="5E83CA44" w14:textId="40A5D2D7" w:rsidR="00FC6DBE" w:rsidRDefault="00FC6DBE" w:rsidP="003509C1">
      <w:pPr>
        <w:pStyle w:val="Heading1"/>
        <w:numPr>
          <w:ilvl w:val="0"/>
          <w:numId w:val="23"/>
        </w:numPr>
        <w:spacing w:before="0" w:beforeAutospacing="0" w:after="0" w:afterAutospacing="0"/>
        <w:rPr>
          <w:rFonts w:asciiTheme="majorHAnsi" w:hAnsiTheme="majorHAnsi"/>
          <w:b w:val="0"/>
          <w:iCs/>
          <w:sz w:val="22"/>
          <w:szCs w:val="22"/>
        </w:rPr>
      </w:pPr>
      <w:r w:rsidRPr="003509C1">
        <w:rPr>
          <w:rFonts w:asciiTheme="majorHAnsi" w:hAnsiTheme="majorHAnsi"/>
          <w:b w:val="0"/>
          <w:iCs/>
          <w:sz w:val="22"/>
          <w:szCs w:val="22"/>
        </w:rPr>
        <w:t xml:space="preserve">Review of Medical Microbiology and Immunology 15E (15th Edition) by Warren E. Levinson et al.  </w:t>
      </w:r>
      <w:r w:rsidR="00364BA9" w:rsidRPr="003509C1">
        <w:rPr>
          <w:rFonts w:asciiTheme="majorHAnsi" w:hAnsiTheme="majorHAnsi"/>
          <w:b w:val="0"/>
          <w:iCs/>
          <w:sz w:val="22"/>
          <w:szCs w:val="22"/>
        </w:rPr>
        <w:t xml:space="preserve">2018. </w:t>
      </w:r>
      <w:r w:rsidRPr="003509C1">
        <w:rPr>
          <w:rFonts w:asciiTheme="majorHAnsi" w:hAnsiTheme="majorHAnsi"/>
          <w:b w:val="0"/>
          <w:iCs/>
          <w:sz w:val="22"/>
          <w:szCs w:val="22"/>
        </w:rPr>
        <w:t>Lange-McGraw Hill Education. ISBN-13: 978-1259644498; ISBN-10: 1259644499</w:t>
      </w:r>
    </w:p>
    <w:p w14:paraId="34965D72" w14:textId="53073D23" w:rsidR="00D37899" w:rsidRDefault="00D37899" w:rsidP="003509C1">
      <w:pPr>
        <w:pStyle w:val="Heading1"/>
        <w:numPr>
          <w:ilvl w:val="0"/>
          <w:numId w:val="23"/>
        </w:numPr>
        <w:spacing w:before="0" w:beforeAutospacing="0" w:after="0" w:afterAutospacing="0"/>
        <w:rPr>
          <w:rFonts w:asciiTheme="majorHAnsi" w:hAnsiTheme="majorHAnsi"/>
          <w:b w:val="0"/>
          <w:iCs/>
          <w:sz w:val="22"/>
          <w:szCs w:val="22"/>
        </w:rPr>
      </w:pPr>
      <w:r>
        <w:rPr>
          <w:rFonts w:asciiTheme="majorHAnsi" w:hAnsiTheme="majorHAnsi"/>
          <w:b w:val="0"/>
          <w:iCs/>
          <w:sz w:val="22"/>
          <w:szCs w:val="22"/>
        </w:rPr>
        <w:lastRenderedPageBreak/>
        <w:t xml:space="preserve">(On Access Pharmacy) </w:t>
      </w:r>
      <w:proofErr w:type="spellStart"/>
      <w:r>
        <w:rPr>
          <w:rFonts w:asciiTheme="majorHAnsi" w:hAnsiTheme="majorHAnsi"/>
          <w:b w:val="0"/>
          <w:iCs/>
          <w:sz w:val="22"/>
          <w:szCs w:val="22"/>
        </w:rPr>
        <w:t>Jawetz</w:t>
      </w:r>
      <w:proofErr w:type="spellEnd"/>
      <w:r>
        <w:rPr>
          <w:rFonts w:asciiTheme="majorHAnsi" w:hAnsiTheme="majorHAnsi"/>
          <w:b w:val="0"/>
          <w:iCs/>
          <w:sz w:val="22"/>
          <w:szCs w:val="22"/>
        </w:rPr>
        <w:t xml:space="preserve"> Melnick &amp; </w:t>
      </w:r>
      <w:proofErr w:type="spellStart"/>
      <w:r>
        <w:rPr>
          <w:rFonts w:asciiTheme="majorHAnsi" w:hAnsiTheme="majorHAnsi"/>
          <w:b w:val="0"/>
          <w:iCs/>
          <w:sz w:val="22"/>
          <w:szCs w:val="22"/>
        </w:rPr>
        <w:t>Adelberg’s</w:t>
      </w:r>
      <w:proofErr w:type="spellEnd"/>
      <w:r>
        <w:rPr>
          <w:rFonts w:asciiTheme="majorHAnsi" w:hAnsiTheme="majorHAnsi"/>
          <w:b w:val="0"/>
          <w:iCs/>
          <w:sz w:val="22"/>
          <w:szCs w:val="22"/>
        </w:rPr>
        <w:t xml:space="preserve"> Medical Microbiology, 28e</w:t>
      </w:r>
    </w:p>
    <w:p w14:paraId="57C14D8B" w14:textId="7EAD8ACF" w:rsidR="00D37899" w:rsidRDefault="00D37899" w:rsidP="00D37899">
      <w:pPr>
        <w:pStyle w:val="Heading1"/>
        <w:spacing w:before="0" w:beforeAutospacing="0" w:after="0" w:afterAutospacing="0"/>
        <w:ind w:left="720"/>
        <w:rPr>
          <w:rFonts w:asciiTheme="majorHAnsi" w:hAnsiTheme="majorHAnsi"/>
          <w:b w:val="0"/>
          <w:iCs/>
          <w:sz w:val="22"/>
          <w:szCs w:val="22"/>
        </w:rPr>
      </w:pPr>
      <w:r>
        <w:rPr>
          <w:rFonts w:asciiTheme="majorHAnsi" w:hAnsiTheme="majorHAnsi"/>
          <w:b w:val="0"/>
          <w:iCs/>
          <w:sz w:val="22"/>
          <w:szCs w:val="22"/>
        </w:rPr>
        <w:t xml:space="preserve">Stefan Riedel, Jeffery A. </w:t>
      </w:r>
      <w:proofErr w:type="spellStart"/>
      <w:r>
        <w:rPr>
          <w:rFonts w:asciiTheme="majorHAnsi" w:hAnsiTheme="majorHAnsi"/>
          <w:b w:val="0"/>
          <w:iCs/>
          <w:sz w:val="22"/>
          <w:szCs w:val="22"/>
        </w:rPr>
        <w:t>Hobden</w:t>
      </w:r>
      <w:proofErr w:type="spellEnd"/>
      <w:r>
        <w:rPr>
          <w:rFonts w:asciiTheme="majorHAnsi" w:hAnsiTheme="majorHAnsi"/>
          <w:b w:val="0"/>
          <w:iCs/>
          <w:sz w:val="22"/>
          <w:szCs w:val="22"/>
        </w:rPr>
        <w:t xml:space="preserve">, Steve Miller, Stephen A. Morse, Timothy A. </w:t>
      </w:r>
      <w:proofErr w:type="spellStart"/>
      <w:r>
        <w:rPr>
          <w:rFonts w:asciiTheme="majorHAnsi" w:hAnsiTheme="majorHAnsi"/>
          <w:b w:val="0"/>
          <w:iCs/>
          <w:sz w:val="22"/>
          <w:szCs w:val="22"/>
        </w:rPr>
        <w:t>Mietzner</w:t>
      </w:r>
      <w:proofErr w:type="spellEnd"/>
      <w:r>
        <w:rPr>
          <w:rFonts w:asciiTheme="majorHAnsi" w:hAnsiTheme="majorHAnsi"/>
          <w:b w:val="0"/>
          <w:iCs/>
          <w:sz w:val="22"/>
          <w:szCs w:val="22"/>
        </w:rPr>
        <w:t xml:space="preserve">, Barbara Detrick, Thomas G. Mitchell, Judy A. </w:t>
      </w:r>
      <w:proofErr w:type="spellStart"/>
      <w:r>
        <w:rPr>
          <w:rFonts w:asciiTheme="majorHAnsi" w:hAnsiTheme="majorHAnsi"/>
          <w:b w:val="0"/>
          <w:iCs/>
          <w:sz w:val="22"/>
          <w:szCs w:val="22"/>
        </w:rPr>
        <w:t>Sakanari</w:t>
      </w:r>
      <w:proofErr w:type="spellEnd"/>
      <w:r>
        <w:rPr>
          <w:rFonts w:asciiTheme="majorHAnsi" w:hAnsiTheme="majorHAnsi"/>
          <w:b w:val="0"/>
          <w:iCs/>
          <w:sz w:val="22"/>
          <w:szCs w:val="22"/>
        </w:rPr>
        <w:t xml:space="preserve">, Peter </w:t>
      </w:r>
      <w:proofErr w:type="spellStart"/>
      <w:r>
        <w:rPr>
          <w:rFonts w:asciiTheme="majorHAnsi" w:hAnsiTheme="majorHAnsi"/>
          <w:b w:val="0"/>
          <w:iCs/>
          <w:sz w:val="22"/>
          <w:szCs w:val="22"/>
        </w:rPr>
        <w:t>Hotez</w:t>
      </w:r>
      <w:proofErr w:type="spellEnd"/>
      <w:r>
        <w:rPr>
          <w:rFonts w:asciiTheme="majorHAnsi" w:hAnsiTheme="majorHAnsi"/>
          <w:b w:val="0"/>
          <w:iCs/>
          <w:sz w:val="22"/>
          <w:szCs w:val="22"/>
        </w:rPr>
        <w:t xml:space="preserve">, </w:t>
      </w:r>
      <w:proofErr w:type="spellStart"/>
      <w:r>
        <w:rPr>
          <w:rFonts w:asciiTheme="majorHAnsi" w:hAnsiTheme="majorHAnsi"/>
          <w:b w:val="0"/>
          <w:iCs/>
          <w:sz w:val="22"/>
          <w:szCs w:val="22"/>
        </w:rPr>
        <w:t>Rojelio</w:t>
      </w:r>
      <w:proofErr w:type="spellEnd"/>
      <w:r>
        <w:rPr>
          <w:rFonts w:asciiTheme="majorHAnsi" w:hAnsiTheme="majorHAnsi"/>
          <w:b w:val="0"/>
          <w:iCs/>
          <w:sz w:val="22"/>
          <w:szCs w:val="22"/>
        </w:rPr>
        <w:t xml:space="preserve"> Mejia</w:t>
      </w:r>
    </w:p>
    <w:p w14:paraId="5322E021" w14:textId="77777777" w:rsidR="00D37899" w:rsidRPr="00D37899" w:rsidRDefault="00D37899" w:rsidP="00D37899">
      <w:pPr>
        <w:pStyle w:val="Heading1"/>
        <w:spacing w:before="0" w:beforeAutospacing="0" w:after="0" w:afterAutospacing="0"/>
        <w:ind w:left="720"/>
        <w:rPr>
          <w:rFonts w:asciiTheme="majorHAnsi" w:hAnsiTheme="majorHAnsi"/>
          <w:b w:val="0"/>
          <w:iCs/>
          <w:sz w:val="22"/>
          <w:szCs w:val="22"/>
        </w:rPr>
      </w:pPr>
    </w:p>
    <w:p w14:paraId="620DCD3B" w14:textId="78E3B850" w:rsidR="00574177" w:rsidRPr="000A05C2" w:rsidRDefault="00574177" w:rsidP="00950C09">
      <w:pPr>
        <w:pStyle w:val="Heading1"/>
        <w:numPr>
          <w:ilvl w:val="0"/>
          <w:numId w:val="23"/>
        </w:numPr>
        <w:spacing w:before="0" w:beforeAutospacing="0" w:after="0" w:afterAutospacing="0"/>
        <w:rPr>
          <w:rFonts w:asciiTheme="majorHAnsi" w:hAnsiTheme="majorHAnsi"/>
          <w:b w:val="0"/>
          <w:bCs w:val="0"/>
          <w:iCs/>
          <w:sz w:val="22"/>
          <w:szCs w:val="22"/>
        </w:rPr>
      </w:pPr>
      <w:r w:rsidRPr="000A05C2">
        <w:rPr>
          <w:rFonts w:asciiTheme="majorHAnsi" w:hAnsiTheme="majorHAnsi"/>
          <w:b w:val="0"/>
          <w:bCs w:val="0"/>
          <w:sz w:val="22"/>
          <w:szCs w:val="22"/>
        </w:rPr>
        <w:t xml:space="preserve">Other required materials will be posted on the classes’ </w:t>
      </w:r>
      <w:r w:rsidR="003F0194" w:rsidRPr="000A05C2">
        <w:rPr>
          <w:rFonts w:asciiTheme="majorHAnsi" w:hAnsiTheme="majorHAnsi"/>
          <w:b w:val="0"/>
          <w:bCs w:val="0"/>
          <w:sz w:val="22"/>
          <w:szCs w:val="22"/>
        </w:rPr>
        <w:t>Canvas</w:t>
      </w:r>
      <w:r w:rsidRPr="000A05C2">
        <w:rPr>
          <w:rFonts w:asciiTheme="majorHAnsi" w:hAnsiTheme="majorHAnsi"/>
          <w:b w:val="0"/>
          <w:bCs w:val="0"/>
          <w:sz w:val="22"/>
          <w:szCs w:val="22"/>
        </w:rPr>
        <w:t xml:space="preserve"> site.  The site address is: </w:t>
      </w:r>
      <w:hyperlink r:id="rId13" w:history="1">
        <w:r w:rsidR="003F0194" w:rsidRPr="000A05C2">
          <w:rPr>
            <w:rStyle w:val="Hyperlink"/>
            <w:rFonts w:asciiTheme="majorHAnsi" w:hAnsiTheme="majorHAnsi"/>
            <w:b w:val="0"/>
            <w:bCs w:val="0"/>
            <w:iCs/>
            <w:color w:val="auto"/>
            <w:sz w:val="22"/>
            <w:szCs w:val="22"/>
          </w:rPr>
          <w:t>uttyler.edu/canvas</w:t>
        </w:r>
      </w:hyperlink>
      <w:r w:rsidRPr="000A05C2">
        <w:rPr>
          <w:rFonts w:asciiTheme="majorHAnsi" w:hAnsiTheme="majorHAnsi"/>
          <w:b w:val="0"/>
          <w:bCs w:val="0"/>
          <w:sz w:val="22"/>
          <w:szCs w:val="22"/>
        </w:rPr>
        <w:t>.</w:t>
      </w:r>
    </w:p>
    <w:p w14:paraId="1B16D294" w14:textId="77777777" w:rsidR="00574177" w:rsidRPr="003509C1" w:rsidRDefault="00574177" w:rsidP="00574177">
      <w:pPr>
        <w:rPr>
          <w:rFonts w:asciiTheme="majorHAnsi" w:hAnsiTheme="majorHAnsi"/>
          <w:b/>
          <w:sz w:val="22"/>
          <w:szCs w:val="22"/>
        </w:rPr>
      </w:pPr>
    </w:p>
    <w:p w14:paraId="3A6E14C6" w14:textId="648345BA" w:rsidR="00574177" w:rsidRPr="006F644D" w:rsidRDefault="00574177" w:rsidP="00574177">
      <w:pPr>
        <w:rPr>
          <w:rFonts w:asciiTheme="majorHAnsi" w:hAnsiTheme="majorHAnsi"/>
          <w:b/>
          <w:sz w:val="22"/>
          <w:szCs w:val="22"/>
        </w:rPr>
      </w:pPr>
      <w:r w:rsidRPr="003509C1">
        <w:rPr>
          <w:rFonts w:asciiTheme="majorHAnsi" w:hAnsiTheme="majorHAnsi"/>
          <w:b/>
          <w:sz w:val="22"/>
          <w:szCs w:val="22"/>
        </w:rPr>
        <w:t>Recommended Materials</w:t>
      </w:r>
    </w:p>
    <w:p w14:paraId="2BE80460" w14:textId="77777777" w:rsidR="004852D2" w:rsidRPr="00B143C0" w:rsidRDefault="004852D2" w:rsidP="004852D2">
      <w:pPr>
        <w:pStyle w:val="ListParagraph"/>
        <w:numPr>
          <w:ilvl w:val="0"/>
          <w:numId w:val="34"/>
        </w:numPr>
        <w:rPr>
          <w:rFonts w:asciiTheme="majorHAnsi" w:hAnsiTheme="majorHAnsi"/>
          <w:sz w:val="22"/>
          <w:szCs w:val="22"/>
        </w:rPr>
      </w:pPr>
      <w:r w:rsidRPr="00B143C0">
        <w:rPr>
          <w:rFonts w:asciiTheme="majorHAnsi" w:hAnsiTheme="majorHAnsi"/>
          <w:sz w:val="22"/>
          <w:szCs w:val="22"/>
        </w:rPr>
        <w:t>*Lippincott's Illustrated Reviews: Microbiology, 3</w:t>
      </w:r>
      <w:r w:rsidRPr="00B143C0">
        <w:rPr>
          <w:rFonts w:asciiTheme="majorHAnsi" w:hAnsiTheme="majorHAnsi"/>
          <w:sz w:val="22"/>
          <w:szCs w:val="22"/>
          <w:vertAlign w:val="superscript"/>
        </w:rPr>
        <w:t>rd</w:t>
      </w:r>
      <w:r w:rsidRPr="00B143C0">
        <w:rPr>
          <w:rFonts w:asciiTheme="majorHAnsi" w:hAnsiTheme="majorHAnsi"/>
          <w:sz w:val="22"/>
          <w:szCs w:val="22"/>
        </w:rPr>
        <w:t xml:space="preserve"> Edition</w:t>
      </w:r>
    </w:p>
    <w:p w14:paraId="7EFC9A62" w14:textId="5BE830A5" w:rsidR="004852D2" w:rsidRPr="00B143C0" w:rsidRDefault="004852D2" w:rsidP="004852D2">
      <w:pPr>
        <w:pStyle w:val="ListParagraph"/>
        <w:rPr>
          <w:rFonts w:asciiTheme="majorHAnsi" w:hAnsiTheme="majorHAnsi"/>
          <w:sz w:val="22"/>
          <w:szCs w:val="22"/>
        </w:rPr>
      </w:pPr>
      <w:r w:rsidRPr="00B143C0">
        <w:rPr>
          <w:rFonts w:asciiTheme="majorHAnsi" w:hAnsiTheme="majorHAnsi"/>
          <w:sz w:val="22"/>
          <w:szCs w:val="22"/>
        </w:rPr>
        <w:t>Cynthia Nau Cornelissen, Bruce D. Fisher, Richard A. Harvey</w:t>
      </w:r>
      <w:r w:rsidR="00F422BD">
        <w:rPr>
          <w:rFonts w:asciiTheme="majorHAnsi" w:hAnsiTheme="majorHAnsi"/>
          <w:sz w:val="22"/>
          <w:szCs w:val="22"/>
        </w:rPr>
        <w:t xml:space="preserve"> </w:t>
      </w:r>
      <w:r w:rsidRPr="00B143C0">
        <w:rPr>
          <w:rFonts w:asciiTheme="majorHAnsi" w:hAnsiTheme="majorHAnsi"/>
          <w:sz w:val="22"/>
          <w:szCs w:val="22"/>
        </w:rPr>
        <w:t>ISBN: 978-1-60831-733-2, 2013.</w:t>
      </w:r>
    </w:p>
    <w:p w14:paraId="696DE171" w14:textId="77777777" w:rsidR="00574177" w:rsidRPr="006F644D" w:rsidRDefault="00574177" w:rsidP="00574177">
      <w:pPr>
        <w:rPr>
          <w:rFonts w:asciiTheme="majorHAnsi" w:hAnsiTheme="majorHAnsi"/>
          <w:b/>
          <w:sz w:val="22"/>
          <w:szCs w:val="22"/>
        </w:rPr>
      </w:pPr>
    </w:p>
    <w:p w14:paraId="0A5638BE" w14:textId="4DB4B8B5" w:rsidR="004852D2" w:rsidRDefault="004852D2">
      <w:pPr>
        <w:rPr>
          <w:rFonts w:asciiTheme="majorHAnsi" w:hAnsiTheme="majorHAnsi"/>
          <w:b/>
          <w:sz w:val="22"/>
          <w:szCs w:val="22"/>
        </w:rPr>
      </w:pPr>
    </w:p>
    <w:p w14:paraId="376E995F" w14:textId="1CC69BDD" w:rsidR="00574177" w:rsidRPr="006F644D" w:rsidRDefault="00574177" w:rsidP="00574177">
      <w:pPr>
        <w:rPr>
          <w:rFonts w:asciiTheme="majorHAnsi" w:hAnsiTheme="majorHAnsi"/>
          <w:b/>
          <w:sz w:val="22"/>
          <w:szCs w:val="22"/>
        </w:rPr>
      </w:pPr>
      <w:r w:rsidRPr="006F644D">
        <w:rPr>
          <w:rFonts w:asciiTheme="majorHAnsi" w:hAnsiTheme="majorHAnsi"/>
          <w:b/>
          <w:sz w:val="22"/>
          <w:szCs w:val="22"/>
        </w:rPr>
        <w:t>Course Format</w:t>
      </w:r>
    </w:p>
    <w:p w14:paraId="28FEABE1" w14:textId="77777777" w:rsidR="00574177" w:rsidRPr="006F644D" w:rsidRDefault="00574177" w:rsidP="00574177">
      <w:pPr>
        <w:jc w:val="both"/>
        <w:rPr>
          <w:rFonts w:asciiTheme="majorHAnsi" w:hAnsiTheme="majorHAnsi"/>
          <w:sz w:val="22"/>
          <w:szCs w:val="22"/>
        </w:rPr>
      </w:pPr>
      <w:r w:rsidRPr="006F644D">
        <w:rPr>
          <w:rFonts w:asciiTheme="majorHAnsi" w:hAnsiTheme="majorHAnsi"/>
          <w:sz w:val="22"/>
          <w:szCs w:val="22"/>
        </w:rPr>
        <w:t>The course may include, but are not limited to, the following activities:</w:t>
      </w:r>
    </w:p>
    <w:p w14:paraId="4D148C76" w14:textId="77777777" w:rsidR="00574177" w:rsidRPr="003F5FD0" w:rsidRDefault="00574177" w:rsidP="00574177">
      <w:pPr>
        <w:numPr>
          <w:ilvl w:val="0"/>
          <w:numId w:val="24"/>
        </w:numPr>
        <w:rPr>
          <w:rFonts w:asciiTheme="majorHAnsi" w:hAnsiTheme="majorHAnsi"/>
          <w:sz w:val="22"/>
          <w:szCs w:val="22"/>
        </w:rPr>
      </w:pPr>
      <w:r w:rsidRPr="003F5FD0">
        <w:rPr>
          <w:rFonts w:asciiTheme="majorHAnsi" w:hAnsiTheme="majorHAnsi"/>
          <w:sz w:val="22"/>
          <w:szCs w:val="22"/>
        </w:rPr>
        <w:t>Independent study of selected readings</w:t>
      </w:r>
    </w:p>
    <w:p w14:paraId="285D6DC6" w14:textId="77777777" w:rsidR="00574177" w:rsidRPr="003F5FD0" w:rsidRDefault="00574177" w:rsidP="00574177">
      <w:pPr>
        <w:numPr>
          <w:ilvl w:val="0"/>
          <w:numId w:val="24"/>
        </w:numPr>
        <w:rPr>
          <w:rFonts w:asciiTheme="majorHAnsi" w:hAnsiTheme="majorHAnsi"/>
          <w:sz w:val="22"/>
          <w:szCs w:val="22"/>
        </w:rPr>
      </w:pPr>
      <w:r w:rsidRPr="003F5FD0">
        <w:rPr>
          <w:rFonts w:asciiTheme="majorHAnsi" w:hAnsiTheme="majorHAnsi"/>
          <w:sz w:val="22"/>
          <w:szCs w:val="22"/>
        </w:rPr>
        <w:t>Individual readiness assessment tests (</w:t>
      </w:r>
      <w:proofErr w:type="spellStart"/>
      <w:r w:rsidRPr="003F5FD0">
        <w:rPr>
          <w:rFonts w:asciiTheme="majorHAnsi" w:hAnsiTheme="majorHAnsi"/>
          <w:sz w:val="22"/>
          <w:szCs w:val="22"/>
        </w:rPr>
        <w:t>iRATs</w:t>
      </w:r>
      <w:proofErr w:type="spellEnd"/>
      <w:r w:rsidRPr="003F5FD0">
        <w:rPr>
          <w:rFonts w:asciiTheme="majorHAnsi" w:hAnsiTheme="majorHAnsi"/>
          <w:sz w:val="22"/>
          <w:szCs w:val="22"/>
        </w:rPr>
        <w:t>)</w:t>
      </w:r>
    </w:p>
    <w:p w14:paraId="234915C8" w14:textId="77777777" w:rsidR="00574177" w:rsidRPr="003F5FD0" w:rsidRDefault="00574177" w:rsidP="00574177">
      <w:pPr>
        <w:numPr>
          <w:ilvl w:val="0"/>
          <w:numId w:val="24"/>
        </w:numPr>
        <w:rPr>
          <w:rFonts w:asciiTheme="majorHAnsi" w:hAnsiTheme="majorHAnsi"/>
          <w:sz w:val="22"/>
          <w:szCs w:val="22"/>
        </w:rPr>
      </w:pPr>
      <w:r w:rsidRPr="003F5FD0">
        <w:rPr>
          <w:rFonts w:asciiTheme="majorHAnsi" w:hAnsiTheme="majorHAnsi"/>
          <w:sz w:val="22"/>
          <w:szCs w:val="22"/>
        </w:rPr>
        <w:t xml:space="preserve">Team-based learning, active learning strategies: </w:t>
      </w:r>
    </w:p>
    <w:p w14:paraId="45D54CC2" w14:textId="77777777" w:rsidR="00574177" w:rsidRPr="003F5FD0" w:rsidRDefault="00574177" w:rsidP="00AE0C04">
      <w:pPr>
        <w:numPr>
          <w:ilvl w:val="1"/>
          <w:numId w:val="24"/>
        </w:numPr>
        <w:rPr>
          <w:rFonts w:asciiTheme="majorHAnsi" w:hAnsiTheme="majorHAnsi"/>
          <w:sz w:val="22"/>
          <w:szCs w:val="22"/>
        </w:rPr>
      </w:pPr>
      <w:r w:rsidRPr="003F5FD0">
        <w:rPr>
          <w:rFonts w:asciiTheme="majorHAnsi" w:hAnsiTheme="majorHAnsi"/>
          <w:sz w:val="22"/>
          <w:szCs w:val="22"/>
        </w:rPr>
        <w:t>Team readiness assessment tests (</w:t>
      </w:r>
      <w:proofErr w:type="spellStart"/>
      <w:r w:rsidRPr="003F5FD0">
        <w:rPr>
          <w:rFonts w:asciiTheme="majorHAnsi" w:hAnsiTheme="majorHAnsi"/>
          <w:sz w:val="22"/>
          <w:szCs w:val="22"/>
        </w:rPr>
        <w:t>tRATs</w:t>
      </w:r>
      <w:proofErr w:type="spellEnd"/>
      <w:r w:rsidRPr="003F5FD0">
        <w:rPr>
          <w:rFonts w:asciiTheme="majorHAnsi" w:hAnsiTheme="majorHAnsi"/>
          <w:sz w:val="22"/>
          <w:szCs w:val="22"/>
        </w:rPr>
        <w:t>)</w:t>
      </w:r>
    </w:p>
    <w:p w14:paraId="71F82F56" w14:textId="491ACE0B" w:rsidR="00574177" w:rsidRDefault="00574177" w:rsidP="00AE0C04">
      <w:pPr>
        <w:pStyle w:val="ListParagraph"/>
        <w:numPr>
          <w:ilvl w:val="1"/>
          <w:numId w:val="24"/>
        </w:numPr>
        <w:jc w:val="both"/>
        <w:rPr>
          <w:rFonts w:asciiTheme="majorHAnsi" w:hAnsiTheme="majorHAnsi"/>
          <w:sz w:val="22"/>
          <w:szCs w:val="22"/>
        </w:rPr>
      </w:pPr>
      <w:r w:rsidRPr="003F5FD0">
        <w:rPr>
          <w:rFonts w:asciiTheme="majorHAnsi" w:hAnsiTheme="majorHAnsi"/>
          <w:sz w:val="22"/>
          <w:szCs w:val="22"/>
        </w:rPr>
        <w:t>Team application of content and concepts</w:t>
      </w:r>
    </w:p>
    <w:p w14:paraId="245F5084" w14:textId="77777777" w:rsidR="00505518" w:rsidRPr="003F5FD0" w:rsidRDefault="00505518" w:rsidP="00505518">
      <w:pPr>
        <w:pStyle w:val="ListParagraph"/>
        <w:ind w:left="1440"/>
        <w:jc w:val="both"/>
        <w:rPr>
          <w:rFonts w:asciiTheme="majorHAnsi" w:hAnsiTheme="majorHAnsi"/>
          <w:sz w:val="22"/>
          <w:szCs w:val="22"/>
        </w:rPr>
      </w:pPr>
    </w:p>
    <w:p w14:paraId="1065E095" w14:textId="2F65656F" w:rsidR="00574177" w:rsidRPr="006F644D" w:rsidRDefault="00574177" w:rsidP="00574177">
      <w:pPr>
        <w:rPr>
          <w:rFonts w:asciiTheme="majorHAnsi" w:hAnsiTheme="majorHAnsi"/>
        </w:rPr>
      </w:pPr>
    </w:p>
    <w:p w14:paraId="52556426" w14:textId="76EE47B5" w:rsidR="00B6531F" w:rsidRPr="006F644D" w:rsidRDefault="00B6531F" w:rsidP="00574177">
      <w:pPr>
        <w:rPr>
          <w:rFonts w:asciiTheme="majorHAnsi" w:hAnsiTheme="majorHAnsi"/>
          <w:b/>
          <w:sz w:val="22"/>
          <w:szCs w:val="22"/>
        </w:rPr>
      </w:pPr>
      <w:r w:rsidRPr="006F644D">
        <w:rPr>
          <w:rFonts w:asciiTheme="majorHAnsi" w:hAnsiTheme="majorHAnsi"/>
          <w:b/>
          <w:sz w:val="22"/>
          <w:szCs w:val="22"/>
        </w:rPr>
        <w:t>Course Learning Outcomes (CLOs)</w:t>
      </w:r>
    </w:p>
    <w:tbl>
      <w:tblPr>
        <w:tblStyle w:val="TableGrid11"/>
        <w:tblW w:w="5000" w:type="pct"/>
        <w:jc w:val="center"/>
        <w:tblLook w:val="04A0" w:firstRow="1" w:lastRow="0" w:firstColumn="1" w:lastColumn="0" w:noHBand="0" w:noVBand="1"/>
      </w:tblPr>
      <w:tblGrid>
        <w:gridCol w:w="4109"/>
        <w:gridCol w:w="919"/>
        <w:gridCol w:w="992"/>
        <w:gridCol w:w="1296"/>
        <w:gridCol w:w="996"/>
        <w:gridCol w:w="1040"/>
        <w:gridCol w:w="718"/>
      </w:tblGrid>
      <w:tr w:rsidR="00CF36B8" w:rsidRPr="009A2D0E" w14:paraId="2376AD7D" w14:textId="77777777" w:rsidTr="00CF36B8">
        <w:trPr>
          <w:jc w:val="center"/>
        </w:trPr>
        <w:tc>
          <w:tcPr>
            <w:tcW w:w="2046" w:type="pct"/>
            <w:shd w:val="clear" w:color="auto" w:fill="BFBFBF"/>
            <w:vAlign w:val="center"/>
          </w:tcPr>
          <w:p w14:paraId="30EFF885" w14:textId="77777777" w:rsidR="00CF36B8" w:rsidRPr="009A2D0E" w:rsidRDefault="00CF36B8" w:rsidP="00574177">
            <w:pPr>
              <w:ind w:left="-468"/>
              <w:jc w:val="center"/>
              <w:rPr>
                <w:rFonts w:asciiTheme="majorHAnsi" w:hAnsiTheme="majorHAnsi" w:cs="Calibri"/>
                <w:b/>
              </w:rPr>
            </w:pPr>
            <w:r w:rsidRPr="009A2D0E">
              <w:rPr>
                <w:rFonts w:asciiTheme="majorHAnsi" w:hAnsiTheme="majorHAnsi" w:cs="Calibri"/>
                <w:b/>
                <w:vertAlign w:val="superscript"/>
              </w:rPr>
              <w:t>1</w:t>
            </w:r>
            <w:r w:rsidRPr="009A2D0E">
              <w:rPr>
                <w:rFonts w:asciiTheme="majorHAnsi" w:hAnsiTheme="majorHAnsi" w:cs="Calibri"/>
                <w:b/>
              </w:rPr>
              <w:t>CLOs</w:t>
            </w:r>
          </w:p>
        </w:tc>
        <w:tc>
          <w:tcPr>
            <w:tcW w:w="450" w:type="pct"/>
            <w:shd w:val="clear" w:color="auto" w:fill="BFBFBF"/>
            <w:vAlign w:val="center"/>
          </w:tcPr>
          <w:p w14:paraId="011DE3AE" w14:textId="77777777" w:rsidR="00CF36B8" w:rsidRPr="009A2D0E" w:rsidRDefault="00CF36B8" w:rsidP="00574177">
            <w:pPr>
              <w:jc w:val="center"/>
              <w:rPr>
                <w:rFonts w:asciiTheme="majorHAnsi" w:hAnsiTheme="majorHAnsi" w:cstheme="majorHAnsi"/>
                <w:b/>
              </w:rPr>
            </w:pPr>
            <w:r w:rsidRPr="009A2D0E">
              <w:rPr>
                <w:rFonts w:asciiTheme="majorHAnsi" w:hAnsiTheme="majorHAnsi" w:cstheme="majorHAnsi"/>
                <w:b/>
              </w:rPr>
              <w:t>Related PLO(s)</w:t>
            </w:r>
          </w:p>
          <w:p w14:paraId="72B44A1F" w14:textId="5EA79089" w:rsidR="00CF36B8" w:rsidRPr="009A2D0E" w:rsidRDefault="00CF36B8" w:rsidP="00574177">
            <w:pPr>
              <w:jc w:val="center"/>
              <w:rPr>
                <w:rFonts w:asciiTheme="majorHAnsi" w:hAnsiTheme="majorHAnsi" w:cstheme="majorHAnsi"/>
                <w:b/>
                <w:vertAlign w:val="superscript"/>
              </w:rPr>
            </w:pPr>
          </w:p>
        </w:tc>
        <w:tc>
          <w:tcPr>
            <w:tcW w:w="498" w:type="pct"/>
            <w:shd w:val="clear" w:color="auto" w:fill="BFBFBF"/>
            <w:vAlign w:val="center"/>
          </w:tcPr>
          <w:p w14:paraId="10706F20" w14:textId="7A3BAEA3" w:rsidR="00CF36B8" w:rsidRPr="009A2D0E" w:rsidRDefault="00CF36B8" w:rsidP="00CF36B8">
            <w:pPr>
              <w:jc w:val="center"/>
              <w:rPr>
                <w:rFonts w:asciiTheme="majorHAnsi" w:hAnsiTheme="majorHAnsi" w:cstheme="majorHAnsi"/>
                <w:b/>
              </w:rPr>
            </w:pPr>
            <w:r>
              <w:rPr>
                <w:rFonts w:asciiTheme="majorHAnsi" w:hAnsiTheme="majorHAnsi" w:cstheme="majorHAnsi"/>
                <w:b/>
              </w:rPr>
              <w:t>EPA</w:t>
            </w:r>
          </w:p>
        </w:tc>
        <w:tc>
          <w:tcPr>
            <w:tcW w:w="634" w:type="pct"/>
            <w:shd w:val="clear" w:color="auto" w:fill="BFBFBF"/>
            <w:vAlign w:val="center"/>
          </w:tcPr>
          <w:p w14:paraId="6EDCA173" w14:textId="61A17E4F" w:rsidR="00CF36B8" w:rsidRPr="009A2D0E" w:rsidRDefault="00CF36B8" w:rsidP="00574177">
            <w:pPr>
              <w:jc w:val="center"/>
              <w:rPr>
                <w:rFonts w:asciiTheme="majorHAnsi" w:hAnsiTheme="majorHAnsi" w:cstheme="majorHAnsi"/>
                <w:b/>
              </w:rPr>
            </w:pPr>
            <w:r w:rsidRPr="009A2D0E">
              <w:rPr>
                <w:rFonts w:asciiTheme="majorHAnsi" w:hAnsiTheme="majorHAnsi" w:cstheme="majorHAnsi"/>
                <w:b/>
              </w:rPr>
              <w:t>Assessment Methods</w:t>
            </w:r>
          </w:p>
        </w:tc>
        <w:tc>
          <w:tcPr>
            <w:tcW w:w="500" w:type="pct"/>
            <w:shd w:val="clear" w:color="auto" w:fill="BFBFBF"/>
            <w:vAlign w:val="center"/>
          </w:tcPr>
          <w:p w14:paraId="212A9DC8" w14:textId="01C91546" w:rsidR="00CF36B8" w:rsidRPr="009A2D0E" w:rsidRDefault="00CF36B8" w:rsidP="00574177">
            <w:pPr>
              <w:jc w:val="center"/>
              <w:rPr>
                <w:rFonts w:asciiTheme="majorHAnsi" w:hAnsiTheme="majorHAnsi" w:cstheme="majorHAnsi"/>
                <w:b/>
              </w:rPr>
            </w:pPr>
            <w:r w:rsidRPr="009A2D0E">
              <w:rPr>
                <w:rFonts w:asciiTheme="majorHAnsi" w:hAnsiTheme="majorHAnsi" w:cstheme="majorHAnsi"/>
                <w:b/>
              </w:rPr>
              <w:t>Grading Method</w:t>
            </w:r>
          </w:p>
        </w:tc>
        <w:tc>
          <w:tcPr>
            <w:tcW w:w="509" w:type="pct"/>
            <w:shd w:val="clear" w:color="auto" w:fill="BFBFBF"/>
            <w:vAlign w:val="center"/>
          </w:tcPr>
          <w:p w14:paraId="7AF3D5CC" w14:textId="494538B8" w:rsidR="00CF36B8" w:rsidRPr="009A2D0E" w:rsidRDefault="00CF36B8" w:rsidP="00574177">
            <w:pPr>
              <w:jc w:val="center"/>
              <w:rPr>
                <w:rFonts w:asciiTheme="majorHAnsi" w:hAnsiTheme="majorHAnsi" w:cstheme="majorHAnsi"/>
                <w:b/>
              </w:rPr>
            </w:pPr>
            <w:r>
              <w:rPr>
                <w:rFonts w:asciiTheme="majorHAnsi" w:hAnsiTheme="majorHAnsi" w:cstheme="majorHAnsi"/>
                <w:b/>
              </w:rPr>
              <w:t>JCPP Skill(s) Assessed</w:t>
            </w:r>
          </w:p>
        </w:tc>
        <w:tc>
          <w:tcPr>
            <w:tcW w:w="362" w:type="pct"/>
            <w:shd w:val="clear" w:color="auto" w:fill="BFBFBF"/>
            <w:vAlign w:val="center"/>
          </w:tcPr>
          <w:p w14:paraId="6A32370C" w14:textId="1F8F8F6B" w:rsidR="00CF36B8" w:rsidRPr="009A2D0E" w:rsidRDefault="00CF36B8" w:rsidP="00CF36B8">
            <w:pPr>
              <w:jc w:val="center"/>
              <w:rPr>
                <w:rFonts w:asciiTheme="majorHAnsi" w:hAnsiTheme="majorHAnsi" w:cstheme="majorHAnsi"/>
                <w:b/>
              </w:rPr>
            </w:pPr>
            <w:r w:rsidRPr="009A2D0E">
              <w:rPr>
                <w:rFonts w:asciiTheme="majorHAnsi" w:hAnsiTheme="majorHAnsi" w:cstheme="majorHAnsi"/>
                <w:b/>
              </w:rPr>
              <w:t>AACP Std. 11 &amp; 12</w:t>
            </w:r>
          </w:p>
        </w:tc>
      </w:tr>
      <w:tr w:rsidR="00CF36B8" w:rsidRPr="009A2D0E" w14:paraId="00818F35" w14:textId="77777777" w:rsidTr="00CF36B8">
        <w:trPr>
          <w:trHeight w:val="881"/>
          <w:jc w:val="center"/>
        </w:trPr>
        <w:tc>
          <w:tcPr>
            <w:tcW w:w="2046" w:type="pct"/>
          </w:tcPr>
          <w:p w14:paraId="61116F2C" w14:textId="77777777" w:rsidR="00CF36B8" w:rsidRPr="009A2D0E" w:rsidRDefault="00CF36B8" w:rsidP="00203573">
            <w:pPr>
              <w:pStyle w:val="ListParagraph"/>
              <w:numPr>
                <w:ilvl w:val="0"/>
                <w:numId w:val="33"/>
              </w:numPr>
              <w:ind w:left="240" w:hanging="270"/>
              <w:rPr>
                <w:rFonts w:asciiTheme="majorHAnsi" w:hAnsiTheme="majorHAnsi" w:cs="Arial"/>
              </w:rPr>
            </w:pPr>
            <w:r w:rsidRPr="009A2D0E">
              <w:rPr>
                <w:rFonts w:asciiTheme="majorHAnsi" w:hAnsiTheme="majorHAnsi" w:cs="Arial"/>
              </w:rPr>
              <w:t xml:space="preserve">Describe the physiological processes during an immune response, including the soluble and cellular components involved </w:t>
            </w:r>
          </w:p>
          <w:p w14:paraId="26E76458" w14:textId="336266E0" w:rsidR="00CF36B8" w:rsidRPr="009A2D0E" w:rsidRDefault="00CF36B8" w:rsidP="00203573">
            <w:pPr>
              <w:pStyle w:val="ListParagraph"/>
              <w:ind w:left="240"/>
              <w:rPr>
                <w:rFonts w:asciiTheme="majorHAnsi" w:hAnsiTheme="majorHAnsi" w:cs="Arial"/>
              </w:rPr>
            </w:pPr>
          </w:p>
        </w:tc>
        <w:tc>
          <w:tcPr>
            <w:tcW w:w="450" w:type="pct"/>
            <w:vAlign w:val="center"/>
          </w:tcPr>
          <w:p w14:paraId="1601508C" w14:textId="7E5F7CE9" w:rsidR="00CF36B8" w:rsidRPr="009A2D0E" w:rsidRDefault="00CF36B8" w:rsidP="00574177">
            <w:pPr>
              <w:jc w:val="center"/>
              <w:rPr>
                <w:rFonts w:asciiTheme="majorHAnsi" w:hAnsiTheme="majorHAnsi" w:cs="Arial"/>
              </w:rPr>
            </w:pPr>
            <w:r>
              <w:rPr>
                <w:rFonts w:asciiTheme="majorHAnsi" w:hAnsiTheme="majorHAnsi" w:cs="Arial"/>
              </w:rPr>
              <w:t>1</w:t>
            </w:r>
          </w:p>
        </w:tc>
        <w:tc>
          <w:tcPr>
            <w:tcW w:w="498" w:type="pct"/>
            <w:vAlign w:val="center"/>
          </w:tcPr>
          <w:p w14:paraId="3ABB48AE" w14:textId="4122678E" w:rsidR="00CF36B8" w:rsidRDefault="00CF36B8" w:rsidP="00CF36B8">
            <w:pPr>
              <w:jc w:val="center"/>
              <w:rPr>
                <w:rFonts w:asciiTheme="majorHAnsi" w:hAnsiTheme="majorHAnsi" w:cs="Arial"/>
              </w:rPr>
            </w:pPr>
            <w:r>
              <w:rPr>
                <w:rFonts w:asciiTheme="majorHAnsi" w:hAnsiTheme="majorHAnsi" w:cs="Arial"/>
              </w:rPr>
              <w:t>NA</w:t>
            </w:r>
          </w:p>
        </w:tc>
        <w:tc>
          <w:tcPr>
            <w:tcW w:w="634" w:type="pct"/>
            <w:vAlign w:val="center"/>
          </w:tcPr>
          <w:p w14:paraId="4B7BD6C3" w14:textId="049A9E65" w:rsidR="00CF36B8" w:rsidRPr="009A2D0E" w:rsidRDefault="00CF36B8" w:rsidP="00574177">
            <w:pPr>
              <w:jc w:val="center"/>
              <w:rPr>
                <w:rFonts w:asciiTheme="majorHAnsi" w:hAnsiTheme="majorHAnsi" w:cs="Arial"/>
              </w:rPr>
            </w:pPr>
            <w:r>
              <w:rPr>
                <w:rFonts w:asciiTheme="majorHAnsi" w:hAnsiTheme="majorHAnsi" w:cs="Arial"/>
              </w:rPr>
              <w:t>1,2</w:t>
            </w:r>
          </w:p>
        </w:tc>
        <w:tc>
          <w:tcPr>
            <w:tcW w:w="500" w:type="pct"/>
            <w:vAlign w:val="center"/>
          </w:tcPr>
          <w:p w14:paraId="68EAD0C0" w14:textId="5EA5A334" w:rsidR="00CF36B8" w:rsidRPr="009A2D0E" w:rsidRDefault="00CF36B8" w:rsidP="00574177">
            <w:pPr>
              <w:jc w:val="center"/>
              <w:rPr>
                <w:rFonts w:asciiTheme="majorHAnsi" w:hAnsiTheme="majorHAnsi" w:cs="Arial"/>
              </w:rPr>
            </w:pPr>
            <w:r>
              <w:rPr>
                <w:rFonts w:asciiTheme="majorHAnsi" w:hAnsiTheme="majorHAnsi" w:cs="Arial"/>
              </w:rPr>
              <w:t>ES</w:t>
            </w:r>
          </w:p>
        </w:tc>
        <w:tc>
          <w:tcPr>
            <w:tcW w:w="509" w:type="pct"/>
            <w:vAlign w:val="center"/>
          </w:tcPr>
          <w:p w14:paraId="135754C2" w14:textId="53A50FE4" w:rsidR="00CF36B8" w:rsidRPr="009A2D0E" w:rsidRDefault="00CF36B8" w:rsidP="00574177">
            <w:pPr>
              <w:jc w:val="center"/>
              <w:rPr>
                <w:rFonts w:asciiTheme="majorHAnsi" w:hAnsiTheme="majorHAnsi" w:cs="Arial"/>
              </w:rPr>
            </w:pPr>
            <w:r>
              <w:rPr>
                <w:rFonts w:asciiTheme="majorHAnsi" w:hAnsiTheme="majorHAnsi" w:cs="Arial"/>
              </w:rPr>
              <w:t>NA</w:t>
            </w:r>
          </w:p>
        </w:tc>
        <w:tc>
          <w:tcPr>
            <w:tcW w:w="362" w:type="pct"/>
            <w:vAlign w:val="center"/>
          </w:tcPr>
          <w:p w14:paraId="185B4562" w14:textId="2EC24F3D" w:rsidR="00CF36B8" w:rsidRPr="009A2D0E" w:rsidRDefault="00CF36B8" w:rsidP="00574177">
            <w:pPr>
              <w:jc w:val="center"/>
              <w:rPr>
                <w:rFonts w:asciiTheme="majorHAnsi" w:hAnsiTheme="majorHAnsi" w:cs="Arial"/>
              </w:rPr>
            </w:pPr>
            <w:r>
              <w:rPr>
                <w:rFonts w:asciiTheme="majorHAnsi" w:hAnsiTheme="majorHAnsi" w:cs="Arial"/>
              </w:rPr>
              <w:t>NA</w:t>
            </w:r>
          </w:p>
        </w:tc>
      </w:tr>
      <w:tr w:rsidR="00CF36B8" w:rsidRPr="009A2D0E" w14:paraId="0BA013B3" w14:textId="77777777" w:rsidTr="00CF36B8">
        <w:trPr>
          <w:trHeight w:val="881"/>
          <w:jc w:val="center"/>
        </w:trPr>
        <w:tc>
          <w:tcPr>
            <w:tcW w:w="2046" w:type="pct"/>
          </w:tcPr>
          <w:p w14:paraId="467C79CF" w14:textId="3A82F5B8" w:rsidR="00CF36B8" w:rsidRPr="009A2D0E" w:rsidRDefault="00CF36B8" w:rsidP="00203573">
            <w:pPr>
              <w:pStyle w:val="ListParagraph"/>
              <w:numPr>
                <w:ilvl w:val="0"/>
                <w:numId w:val="33"/>
              </w:numPr>
              <w:ind w:left="240" w:hanging="270"/>
              <w:rPr>
                <w:rFonts w:asciiTheme="majorHAnsi" w:hAnsiTheme="majorHAnsi" w:cs="Arial"/>
              </w:rPr>
            </w:pPr>
            <w:r w:rsidRPr="009A2D0E">
              <w:rPr>
                <w:rFonts w:asciiTheme="majorHAnsi" w:hAnsiTheme="majorHAnsi" w:cs="Arial"/>
              </w:rPr>
              <w:t>Relate immune mediated processes, including hypersensitivity and autoimmunity, to the pathogenesis of disease.</w:t>
            </w:r>
          </w:p>
          <w:p w14:paraId="055F8620" w14:textId="0AA7127A" w:rsidR="00CF36B8" w:rsidRPr="009A2D0E" w:rsidRDefault="00CF36B8" w:rsidP="00203573">
            <w:pPr>
              <w:pStyle w:val="ListParagraph"/>
              <w:ind w:left="240"/>
              <w:rPr>
                <w:rFonts w:asciiTheme="majorHAnsi" w:hAnsiTheme="majorHAnsi" w:cs="Arial"/>
              </w:rPr>
            </w:pPr>
          </w:p>
        </w:tc>
        <w:tc>
          <w:tcPr>
            <w:tcW w:w="450" w:type="pct"/>
            <w:vAlign w:val="center"/>
          </w:tcPr>
          <w:p w14:paraId="3CA93100" w14:textId="2B9A1A6E" w:rsidR="00CF36B8" w:rsidRPr="009A2D0E" w:rsidRDefault="00CF36B8" w:rsidP="00CF36B8">
            <w:pPr>
              <w:jc w:val="center"/>
              <w:rPr>
                <w:rFonts w:asciiTheme="majorHAnsi" w:hAnsiTheme="majorHAnsi" w:cs="Arial"/>
              </w:rPr>
            </w:pPr>
            <w:r>
              <w:rPr>
                <w:rFonts w:asciiTheme="majorHAnsi" w:hAnsiTheme="majorHAnsi" w:cs="Arial"/>
              </w:rPr>
              <w:t>1</w:t>
            </w:r>
          </w:p>
        </w:tc>
        <w:tc>
          <w:tcPr>
            <w:tcW w:w="498" w:type="pct"/>
            <w:vAlign w:val="center"/>
          </w:tcPr>
          <w:p w14:paraId="5E32396D" w14:textId="5FEB85C1" w:rsidR="00CF36B8" w:rsidRDefault="00CF36B8" w:rsidP="00CF36B8">
            <w:pPr>
              <w:jc w:val="center"/>
              <w:rPr>
                <w:rFonts w:asciiTheme="majorHAnsi" w:hAnsiTheme="majorHAnsi" w:cs="Arial"/>
              </w:rPr>
            </w:pPr>
            <w:r>
              <w:rPr>
                <w:rFonts w:asciiTheme="majorHAnsi" w:hAnsiTheme="majorHAnsi" w:cs="Arial"/>
              </w:rPr>
              <w:t>NA</w:t>
            </w:r>
          </w:p>
        </w:tc>
        <w:tc>
          <w:tcPr>
            <w:tcW w:w="634" w:type="pct"/>
            <w:vAlign w:val="center"/>
          </w:tcPr>
          <w:p w14:paraId="41C994E4" w14:textId="0510524E" w:rsidR="00CF36B8" w:rsidRPr="009A2D0E" w:rsidRDefault="00CF36B8" w:rsidP="00574177">
            <w:pPr>
              <w:jc w:val="center"/>
              <w:rPr>
                <w:rFonts w:asciiTheme="majorHAnsi" w:hAnsiTheme="majorHAnsi" w:cs="Arial"/>
              </w:rPr>
            </w:pPr>
            <w:r>
              <w:rPr>
                <w:rFonts w:asciiTheme="majorHAnsi" w:hAnsiTheme="majorHAnsi" w:cs="Arial"/>
              </w:rPr>
              <w:t>1,2</w:t>
            </w:r>
          </w:p>
        </w:tc>
        <w:tc>
          <w:tcPr>
            <w:tcW w:w="500" w:type="pct"/>
            <w:vAlign w:val="center"/>
          </w:tcPr>
          <w:p w14:paraId="6D61B8C8" w14:textId="349A23B7" w:rsidR="00CF36B8" w:rsidRPr="009A2D0E" w:rsidRDefault="00CF36B8" w:rsidP="00574177">
            <w:pPr>
              <w:jc w:val="center"/>
              <w:rPr>
                <w:rFonts w:asciiTheme="majorHAnsi" w:hAnsiTheme="majorHAnsi" w:cs="Arial"/>
              </w:rPr>
            </w:pPr>
            <w:r>
              <w:rPr>
                <w:rFonts w:asciiTheme="majorHAnsi" w:hAnsiTheme="majorHAnsi" w:cs="Arial"/>
              </w:rPr>
              <w:t>ES</w:t>
            </w:r>
          </w:p>
        </w:tc>
        <w:tc>
          <w:tcPr>
            <w:tcW w:w="509" w:type="pct"/>
            <w:vAlign w:val="center"/>
          </w:tcPr>
          <w:p w14:paraId="58FAB535" w14:textId="060ADCBB" w:rsidR="00CF36B8" w:rsidRPr="009A2D0E" w:rsidRDefault="00CF36B8" w:rsidP="00574177">
            <w:pPr>
              <w:jc w:val="center"/>
              <w:rPr>
                <w:rFonts w:asciiTheme="majorHAnsi" w:hAnsiTheme="majorHAnsi" w:cs="Arial"/>
              </w:rPr>
            </w:pPr>
            <w:r>
              <w:rPr>
                <w:rFonts w:asciiTheme="majorHAnsi" w:hAnsiTheme="majorHAnsi" w:cs="Arial"/>
              </w:rPr>
              <w:t>NA</w:t>
            </w:r>
          </w:p>
        </w:tc>
        <w:tc>
          <w:tcPr>
            <w:tcW w:w="362" w:type="pct"/>
            <w:vAlign w:val="center"/>
          </w:tcPr>
          <w:p w14:paraId="2506A977" w14:textId="554AA606" w:rsidR="00CF36B8" w:rsidRPr="009A2D0E" w:rsidRDefault="00CF36B8" w:rsidP="00574177">
            <w:pPr>
              <w:jc w:val="center"/>
              <w:rPr>
                <w:rFonts w:asciiTheme="majorHAnsi" w:hAnsiTheme="majorHAnsi" w:cs="Arial"/>
              </w:rPr>
            </w:pPr>
            <w:r>
              <w:rPr>
                <w:rFonts w:asciiTheme="majorHAnsi" w:hAnsiTheme="majorHAnsi" w:cs="Arial"/>
              </w:rPr>
              <w:t>NA</w:t>
            </w:r>
          </w:p>
        </w:tc>
      </w:tr>
      <w:tr w:rsidR="00CF36B8" w:rsidRPr="006F644D" w14:paraId="03A3D9C3" w14:textId="77777777" w:rsidTr="00CF36B8">
        <w:trPr>
          <w:trHeight w:val="593"/>
          <w:jc w:val="center"/>
        </w:trPr>
        <w:tc>
          <w:tcPr>
            <w:tcW w:w="2046" w:type="pct"/>
          </w:tcPr>
          <w:p w14:paraId="25003CA3" w14:textId="77777777" w:rsidR="00CF36B8" w:rsidRDefault="00CF36B8" w:rsidP="00203573">
            <w:pPr>
              <w:pStyle w:val="ListParagraph"/>
              <w:numPr>
                <w:ilvl w:val="0"/>
                <w:numId w:val="33"/>
              </w:numPr>
              <w:ind w:left="240" w:hanging="270"/>
              <w:rPr>
                <w:rFonts w:asciiTheme="majorHAnsi" w:hAnsiTheme="majorHAnsi" w:cs="Arial"/>
              </w:rPr>
            </w:pPr>
            <w:r>
              <w:rPr>
                <w:rFonts w:asciiTheme="majorHAnsi" w:hAnsiTheme="majorHAnsi" w:cs="Arial"/>
              </w:rPr>
              <w:t>Describe use of biologics in therapeutics that target immune function or activity.</w:t>
            </w:r>
          </w:p>
          <w:p w14:paraId="70CB78CD" w14:textId="64EAF685" w:rsidR="00CF36B8" w:rsidRPr="003F5FD0" w:rsidRDefault="00CF36B8" w:rsidP="00AD72A8">
            <w:pPr>
              <w:pStyle w:val="ListParagraph"/>
              <w:ind w:left="240"/>
              <w:rPr>
                <w:rFonts w:asciiTheme="majorHAnsi" w:hAnsiTheme="majorHAnsi" w:cs="Arial"/>
              </w:rPr>
            </w:pPr>
          </w:p>
        </w:tc>
        <w:tc>
          <w:tcPr>
            <w:tcW w:w="450" w:type="pct"/>
            <w:vAlign w:val="center"/>
          </w:tcPr>
          <w:p w14:paraId="48E6564B" w14:textId="51F4C70D" w:rsidR="00CF36B8" w:rsidRPr="006F644D" w:rsidRDefault="00CF36B8" w:rsidP="00574177">
            <w:pPr>
              <w:jc w:val="center"/>
              <w:rPr>
                <w:rFonts w:asciiTheme="majorHAnsi" w:hAnsiTheme="majorHAnsi" w:cs="Arial"/>
              </w:rPr>
            </w:pPr>
            <w:r>
              <w:rPr>
                <w:rFonts w:asciiTheme="majorHAnsi" w:hAnsiTheme="majorHAnsi" w:cs="Arial"/>
              </w:rPr>
              <w:t>1</w:t>
            </w:r>
          </w:p>
        </w:tc>
        <w:tc>
          <w:tcPr>
            <w:tcW w:w="498" w:type="pct"/>
            <w:vAlign w:val="center"/>
          </w:tcPr>
          <w:p w14:paraId="5D1CCBB4" w14:textId="69772EC7" w:rsidR="00CF36B8" w:rsidRDefault="00CF36B8" w:rsidP="00CF36B8">
            <w:pPr>
              <w:jc w:val="center"/>
              <w:rPr>
                <w:rFonts w:asciiTheme="majorHAnsi" w:hAnsiTheme="majorHAnsi" w:cs="Arial"/>
              </w:rPr>
            </w:pPr>
            <w:r>
              <w:rPr>
                <w:rFonts w:asciiTheme="majorHAnsi" w:hAnsiTheme="majorHAnsi" w:cs="Arial"/>
              </w:rPr>
              <w:t>NA</w:t>
            </w:r>
          </w:p>
        </w:tc>
        <w:tc>
          <w:tcPr>
            <w:tcW w:w="634" w:type="pct"/>
            <w:vAlign w:val="center"/>
          </w:tcPr>
          <w:p w14:paraId="478964F8" w14:textId="62973017" w:rsidR="00CF36B8" w:rsidRPr="006F644D" w:rsidRDefault="00CF36B8" w:rsidP="00574177">
            <w:pPr>
              <w:jc w:val="center"/>
              <w:rPr>
                <w:rFonts w:asciiTheme="majorHAnsi" w:hAnsiTheme="majorHAnsi" w:cs="Arial"/>
              </w:rPr>
            </w:pPr>
            <w:r>
              <w:rPr>
                <w:rFonts w:asciiTheme="majorHAnsi" w:hAnsiTheme="majorHAnsi" w:cs="Arial"/>
              </w:rPr>
              <w:t>1,2</w:t>
            </w:r>
          </w:p>
        </w:tc>
        <w:tc>
          <w:tcPr>
            <w:tcW w:w="500" w:type="pct"/>
            <w:vAlign w:val="center"/>
          </w:tcPr>
          <w:p w14:paraId="7CF3633E" w14:textId="6FCC1520" w:rsidR="00CF36B8" w:rsidRPr="006F644D" w:rsidRDefault="00CF36B8" w:rsidP="00574177">
            <w:pPr>
              <w:jc w:val="center"/>
              <w:rPr>
                <w:rFonts w:asciiTheme="majorHAnsi" w:hAnsiTheme="majorHAnsi" w:cs="Arial"/>
              </w:rPr>
            </w:pPr>
            <w:r>
              <w:rPr>
                <w:rFonts w:asciiTheme="majorHAnsi" w:hAnsiTheme="majorHAnsi" w:cs="Arial"/>
              </w:rPr>
              <w:t>ES</w:t>
            </w:r>
          </w:p>
        </w:tc>
        <w:tc>
          <w:tcPr>
            <w:tcW w:w="509" w:type="pct"/>
            <w:vAlign w:val="center"/>
          </w:tcPr>
          <w:p w14:paraId="203349F8" w14:textId="5F156A8A" w:rsidR="00CF36B8" w:rsidRPr="006F644D" w:rsidRDefault="00CF36B8" w:rsidP="00574177">
            <w:pPr>
              <w:jc w:val="center"/>
              <w:rPr>
                <w:rFonts w:asciiTheme="majorHAnsi" w:hAnsiTheme="majorHAnsi" w:cs="Arial"/>
              </w:rPr>
            </w:pPr>
            <w:r>
              <w:rPr>
                <w:rFonts w:asciiTheme="majorHAnsi" w:hAnsiTheme="majorHAnsi" w:cs="Arial"/>
              </w:rPr>
              <w:t>NA</w:t>
            </w:r>
          </w:p>
        </w:tc>
        <w:tc>
          <w:tcPr>
            <w:tcW w:w="362" w:type="pct"/>
            <w:vAlign w:val="center"/>
          </w:tcPr>
          <w:p w14:paraId="6AA98017" w14:textId="2BD01104" w:rsidR="00CF36B8" w:rsidRPr="006F644D" w:rsidRDefault="00CF36B8" w:rsidP="00574177">
            <w:pPr>
              <w:jc w:val="center"/>
              <w:rPr>
                <w:rFonts w:asciiTheme="majorHAnsi" w:hAnsiTheme="majorHAnsi" w:cs="Arial"/>
              </w:rPr>
            </w:pPr>
            <w:r>
              <w:rPr>
                <w:rFonts w:asciiTheme="majorHAnsi" w:hAnsiTheme="majorHAnsi" w:cs="Arial"/>
              </w:rPr>
              <w:t>NA</w:t>
            </w:r>
          </w:p>
        </w:tc>
      </w:tr>
      <w:tr w:rsidR="00CF36B8" w:rsidRPr="006F644D" w14:paraId="0481D434" w14:textId="77777777" w:rsidTr="00CF36B8">
        <w:trPr>
          <w:trHeight w:val="683"/>
          <w:jc w:val="center"/>
        </w:trPr>
        <w:tc>
          <w:tcPr>
            <w:tcW w:w="2046" w:type="pct"/>
          </w:tcPr>
          <w:p w14:paraId="021C0547" w14:textId="77777777" w:rsidR="00CF36B8" w:rsidRDefault="00CF36B8" w:rsidP="00203573">
            <w:pPr>
              <w:pStyle w:val="ListParagraph"/>
              <w:numPr>
                <w:ilvl w:val="0"/>
                <w:numId w:val="33"/>
              </w:numPr>
              <w:ind w:left="240" w:hanging="270"/>
              <w:rPr>
                <w:rFonts w:asciiTheme="majorHAnsi" w:hAnsiTheme="majorHAnsi" w:cs="Arial"/>
              </w:rPr>
            </w:pPr>
            <w:r>
              <w:rPr>
                <w:rFonts w:asciiTheme="majorHAnsi" w:hAnsiTheme="majorHAnsi" w:cs="Arial"/>
              </w:rPr>
              <w:t xml:space="preserve">Apply and interpret </w:t>
            </w:r>
            <w:r w:rsidRPr="003F5FD0">
              <w:rPr>
                <w:rFonts w:asciiTheme="majorHAnsi" w:hAnsiTheme="majorHAnsi" w:cs="Arial"/>
              </w:rPr>
              <w:t>clinical diagnostics and methods to identify clinically important microorganisms, including bacteria, viruses, fungi, and parasites</w:t>
            </w:r>
            <w:r>
              <w:rPr>
                <w:rFonts w:asciiTheme="majorHAnsi" w:hAnsiTheme="majorHAnsi" w:cs="Arial"/>
              </w:rPr>
              <w:t xml:space="preserve">. </w:t>
            </w:r>
          </w:p>
          <w:p w14:paraId="172068DC" w14:textId="703A27F6" w:rsidR="00CF36B8" w:rsidRPr="003F5FD0" w:rsidRDefault="00CF36B8" w:rsidP="00203573">
            <w:pPr>
              <w:pStyle w:val="ListParagraph"/>
              <w:ind w:left="240"/>
              <w:rPr>
                <w:rFonts w:asciiTheme="majorHAnsi" w:hAnsiTheme="majorHAnsi" w:cs="Arial"/>
              </w:rPr>
            </w:pPr>
          </w:p>
        </w:tc>
        <w:tc>
          <w:tcPr>
            <w:tcW w:w="450" w:type="pct"/>
            <w:vAlign w:val="center"/>
          </w:tcPr>
          <w:p w14:paraId="5163878D" w14:textId="36851670" w:rsidR="00CF36B8" w:rsidRPr="006F644D" w:rsidRDefault="00CF36B8" w:rsidP="00574177">
            <w:pPr>
              <w:jc w:val="center"/>
              <w:rPr>
                <w:rFonts w:asciiTheme="majorHAnsi" w:hAnsiTheme="majorHAnsi" w:cs="Arial"/>
              </w:rPr>
            </w:pPr>
            <w:r>
              <w:rPr>
                <w:rFonts w:asciiTheme="majorHAnsi" w:hAnsiTheme="majorHAnsi" w:cs="Arial"/>
              </w:rPr>
              <w:t>1</w:t>
            </w:r>
          </w:p>
        </w:tc>
        <w:tc>
          <w:tcPr>
            <w:tcW w:w="498" w:type="pct"/>
            <w:vAlign w:val="center"/>
          </w:tcPr>
          <w:p w14:paraId="5FD036E6" w14:textId="1C4A7730" w:rsidR="00CF36B8" w:rsidRDefault="00CF36B8" w:rsidP="00CF36B8">
            <w:pPr>
              <w:jc w:val="center"/>
              <w:rPr>
                <w:rFonts w:asciiTheme="majorHAnsi" w:hAnsiTheme="majorHAnsi" w:cs="Arial"/>
              </w:rPr>
            </w:pPr>
            <w:r>
              <w:rPr>
                <w:rFonts w:asciiTheme="majorHAnsi" w:hAnsiTheme="majorHAnsi" w:cs="Arial"/>
              </w:rPr>
              <w:t>NA</w:t>
            </w:r>
          </w:p>
        </w:tc>
        <w:tc>
          <w:tcPr>
            <w:tcW w:w="634" w:type="pct"/>
            <w:vAlign w:val="center"/>
          </w:tcPr>
          <w:p w14:paraId="72541EEF" w14:textId="3AAED28D" w:rsidR="00CF36B8" w:rsidRPr="006F644D" w:rsidRDefault="00CF36B8" w:rsidP="00574177">
            <w:pPr>
              <w:jc w:val="center"/>
              <w:rPr>
                <w:rFonts w:asciiTheme="majorHAnsi" w:hAnsiTheme="majorHAnsi" w:cs="Arial"/>
              </w:rPr>
            </w:pPr>
            <w:r>
              <w:rPr>
                <w:rFonts w:asciiTheme="majorHAnsi" w:hAnsiTheme="majorHAnsi" w:cs="Arial"/>
              </w:rPr>
              <w:t>1,2</w:t>
            </w:r>
          </w:p>
        </w:tc>
        <w:tc>
          <w:tcPr>
            <w:tcW w:w="500" w:type="pct"/>
            <w:vAlign w:val="center"/>
          </w:tcPr>
          <w:p w14:paraId="2033BA8D" w14:textId="31B97B38" w:rsidR="00CF36B8" w:rsidRPr="006F644D" w:rsidRDefault="00CF36B8" w:rsidP="00574177">
            <w:pPr>
              <w:jc w:val="center"/>
              <w:rPr>
                <w:rFonts w:asciiTheme="majorHAnsi" w:hAnsiTheme="majorHAnsi" w:cs="Arial"/>
              </w:rPr>
            </w:pPr>
            <w:r>
              <w:rPr>
                <w:rFonts w:asciiTheme="majorHAnsi" w:hAnsiTheme="majorHAnsi" w:cs="Arial"/>
              </w:rPr>
              <w:t>ES</w:t>
            </w:r>
          </w:p>
        </w:tc>
        <w:tc>
          <w:tcPr>
            <w:tcW w:w="509" w:type="pct"/>
            <w:vAlign w:val="center"/>
          </w:tcPr>
          <w:p w14:paraId="7B887348" w14:textId="30156DCF" w:rsidR="00CF36B8" w:rsidRPr="006F644D" w:rsidRDefault="00CF36B8" w:rsidP="00574177">
            <w:pPr>
              <w:jc w:val="center"/>
              <w:rPr>
                <w:rFonts w:asciiTheme="majorHAnsi" w:hAnsiTheme="majorHAnsi" w:cs="Arial"/>
              </w:rPr>
            </w:pPr>
            <w:r>
              <w:rPr>
                <w:rFonts w:asciiTheme="majorHAnsi" w:hAnsiTheme="majorHAnsi" w:cs="Arial"/>
              </w:rPr>
              <w:t>NA</w:t>
            </w:r>
          </w:p>
        </w:tc>
        <w:tc>
          <w:tcPr>
            <w:tcW w:w="362" w:type="pct"/>
            <w:vAlign w:val="center"/>
          </w:tcPr>
          <w:p w14:paraId="3CBB9CF9" w14:textId="6829A250" w:rsidR="00CF36B8" w:rsidRPr="006F644D" w:rsidRDefault="00CF36B8" w:rsidP="00574177">
            <w:pPr>
              <w:jc w:val="center"/>
              <w:rPr>
                <w:rFonts w:asciiTheme="majorHAnsi" w:hAnsiTheme="majorHAnsi" w:cs="Arial"/>
              </w:rPr>
            </w:pPr>
            <w:r>
              <w:rPr>
                <w:rFonts w:asciiTheme="majorHAnsi" w:hAnsiTheme="majorHAnsi" w:cs="Arial"/>
              </w:rPr>
              <w:t>NA</w:t>
            </w:r>
          </w:p>
        </w:tc>
      </w:tr>
      <w:tr w:rsidR="00CF36B8" w:rsidRPr="006F644D" w14:paraId="61658E9D" w14:textId="77777777" w:rsidTr="00CF36B8">
        <w:trPr>
          <w:trHeight w:val="593"/>
          <w:jc w:val="center"/>
        </w:trPr>
        <w:tc>
          <w:tcPr>
            <w:tcW w:w="2046" w:type="pct"/>
          </w:tcPr>
          <w:p w14:paraId="2E7A8CE7" w14:textId="1E9E233E" w:rsidR="00CF36B8" w:rsidRDefault="00CF36B8" w:rsidP="00203573">
            <w:pPr>
              <w:pStyle w:val="ListParagraph"/>
              <w:numPr>
                <w:ilvl w:val="0"/>
                <w:numId w:val="33"/>
              </w:numPr>
              <w:ind w:left="240" w:hanging="270"/>
              <w:rPr>
                <w:rFonts w:asciiTheme="majorHAnsi" w:hAnsiTheme="majorHAnsi" w:cs="Arial"/>
              </w:rPr>
            </w:pPr>
            <w:r w:rsidRPr="003F5FD0">
              <w:rPr>
                <w:rFonts w:asciiTheme="majorHAnsi" w:hAnsiTheme="majorHAnsi" w:cs="Arial"/>
              </w:rPr>
              <w:t xml:space="preserve">Apply knowledge of </w:t>
            </w:r>
            <w:r>
              <w:rPr>
                <w:rFonts w:asciiTheme="majorHAnsi" w:hAnsiTheme="majorHAnsi" w:cs="Arial"/>
              </w:rPr>
              <w:t xml:space="preserve">bacterial </w:t>
            </w:r>
            <w:r w:rsidRPr="003F5FD0">
              <w:rPr>
                <w:rFonts w:asciiTheme="majorHAnsi" w:hAnsiTheme="majorHAnsi" w:cs="Arial"/>
              </w:rPr>
              <w:t xml:space="preserve">structure and function </w:t>
            </w:r>
            <w:r>
              <w:rPr>
                <w:rFonts w:asciiTheme="majorHAnsi" w:hAnsiTheme="majorHAnsi" w:cs="Arial"/>
              </w:rPr>
              <w:t>to targeting of antimicrobial drugs and mechanisms of drug resistance.</w:t>
            </w:r>
          </w:p>
          <w:p w14:paraId="5AC867C0" w14:textId="7084B758" w:rsidR="00CF36B8" w:rsidRPr="003F5FD0" w:rsidRDefault="00CF36B8" w:rsidP="00203573">
            <w:pPr>
              <w:pStyle w:val="ListParagraph"/>
              <w:ind w:left="240"/>
              <w:rPr>
                <w:rFonts w:asciiTheme="majorHAnsi" w:hAnsiTheme="majorHAnsi" w:cs="Arial"/>
              </w:rPr>
            </w:pPr>
          </w:p>
        </w:tc>
        <w:tc>
          <w:tcPr>
            <w:tcW w:w="450" w:type="pct"/>
            <w:vAlign w:val="center"/>
          </w:tcPr>
          <w:p w14:paraId="5541245D" w14:textId="2ABAA2ED" w:rsidR="00CF36B8" w:rsidRPr="006F644D" w:rsidRDefault="00CF36B8" w:rsidP="00574177">
            <w:pPr>
              <w:jc w:val="center"/>
              <w:rPr>
                <w:rFonts w:asciiTheme="majorHAnsi" w:hAnsiTheme="majorHAnsi" w:cs="Arial"/>
              </w:rPr>
            </w:pPr>
            <w:r>
              <w:rPr>
                <w:rFonts w:asciiTheme="majorHAnsi" w:hAnsiTheme="majorHAnsi" w:cs="Arial"/>
              </w:rPr>
              <w:t>1</w:t>
            </w:r>
          </w:p>
        </w:tc>
        <w:tc>
          <w:tcPr>
            <w:tcW w:w="498" w:type="pct"/>
            <w:vAlign w:val="center"/>
          </w:tcPr>
          <w:p w14:paraId="6A672005" w14:textId="6FCB3FAE" w:rsidR="00CF36B8" w:rsidRDefault="00CF36B8" w:rsidP="00CF36B8">
            <w:pPr>
              <w:jc w:val="center"/>
              <w:rPr>
                <w:rFonts w:asciiTheme="majorHAnsi" w:hAnsiTheme="majorHAnsi" w:cs="Arial"/>
              </w:rPr>
            </w:pPr>
            <w:r>
              <w:rPr>
                <w:rFonts w:asciiTheme="majorHAnsi" w:hAnsiTheme="majorHAnsi" w:cs="Arial"/>
              </w:rPr>
              <w:t>NA</w:t>
            </w:r>
          </w:p>
        </w:tc>
        <w:tc>
          <w:tcPr>
            <w:tcW w:w="634" w:type="pct"/>
            <w:vAlign w:val="center"/>
          </w:tcPr>
          <w:p w14:paraId="3F1CE80A" w14:textId="280BDE97" w:rsidR="00CF36B8" w:rsidRPr="006F644D" w:rsidRDefault="00CF36B8" w:rsidP="00574177">
            <w:pPr>
              <w:jc w:val="center"/>
              <w:rPr>
                <w:rFonts w:asciiTheme="majorHAnsi" w:hAnsiTheme="majorHAnsi" w:cs="Arial"/>
              </w:rPr>
            </w:pPr>
            <w:r>
              <w:rPr>
                <w:rFonts w:asciiTheme="majorHAnsi" w:hAnsiTheme="majorHAnsi" w:cs="Arial"/>
              </w:rPr>
              <w:t>1,2</w:t>
            </w:r>
          </w:p>
        </w:tc>
        <w:tc>
          <w:tcPr>
            <w:tcW w:w="500" w:type="pct"/>
            <w:vAlign w:val="center"/>
          </w:tcPr>
          <w:p w14:paraId="52FEA2D2" w14:textId="0657D574" w:rsidR="00CF36B8" w:rsidRPr="006F644D" w:rsidRDefault="00CF36B8" w:rsidP="00574177">
            <w:pPr>
              <w:jc w:val="center"/>
              <w:rPr>
                <w:rFonts w:asciiTheme="majorHAnsi" w:hAnsiTheme="majorHAnsi" w:cs="Arial"/>
              </w:rPr>
            </w:pPr>
            <w:r>
              <w:rPr>
                <w:rFonts w:asciiTheme="majorHAnsi" w:hAnsiTheme="majorHAnsi" w:cs="Arial"/>
              </w:rPr>
              <w:t>ES</w:t>
            </w:r>
          </w:p>
        </w:tc>
        <w:tc>
          <w:tcPr>
            <w:tcW w:w="509" w:type="pct"/>
            <w:vAlign w:val="center"/>
          </w:tcPr>
          <w:p w14:paraId="0DB92E4E" w14:textId="0A3CF1D0" w:rsidR="00CF36B8" w:rsidRPr="006F644D" w:rsidRDefault="00CF36B8" w:rsidP="00574177">
            <w:pPr>
              <w:jc w:val="center"/>
              <w:rPr>
                <w:rFonts w:asciiTheme="majorHAnsi" w:hAnsiTheme="majorHAnsi" w:cs="Arial"/>
              </w:rPr>
            </w:pPr>
            <w:r>
              <w:rPr>
                <w:rFonts w:asciiTheme="majorHAnsi" w:hAnsiTheme="majorHAnsi" w:cs="Arial"/>
              </w:rPr>
              <w:t>NA</w:t>
            </w:r>
          </w:p>
        </w:tc>
        <w:tc>
          <w:tcPr>
            <w:tcW w:w="362" w:type="pct"/>
            <w:vAlign w:val="center"/>
          </w:tcPr>
          <w:p w14:paraId="14321BEA" w14:textId="2044CB6E" w:rsidR="00CF36B8" w:rsidRPr="006F644D" w:rsidRDefault="00CF36B8" w:rsidP="00574177">
            <w:pPr>
              <w:jc w:val="center"/>
              <w:rPr>
                <w:rFonts w:asciiTheme="majorHAnsi" w:hAnsiTheme="majorHAnsi" w:cs="Arial"/>
              </w:rPr>
            </w:pPr>
            <w:r>
              <w:rPr>
                <w:rFonts w:asciiTheme="majorHAnsi" w:hAnsiTheme="majorHAnsi" w:cs="Arial"/>
              </w:rPr>
              <w:t>NA</w:t>
            </w:r>
          </w:p>
        </w:tc>
      </w:tr>
    </w:tbl>
    <w:p w14:paraId="101CF621" w14:textId="77777777" w:rsidR="00B6531F" w:rsidRPr="006F644D" w:rsidRDefault="00B6531F" w:rsidP="00574177">
      <w:pPr>
        <w:jc w:val="both"/>
        <w:rPr>
          <w:rFonts w:asciiTheme="majorHAnsi" w:hAnsiTheme="majorHAnsi"/>
          <w:sz w:val="22"/>
          <w:szCs w:val="22"/>
        </w:rPr>
      </w:pPr>
    </w:p>
    <w:p w14:paraId="421B0257" w14:textId="61ADE4B2" w:rsidR="00B6531F" w:rsidRPr="006F644D" w:rsidRDefault="00B6531F" w:rsidP="00574177">
      <w:pPr>
        <w:rPr>
          <w:rFonts w:asciiTheme="majorHAnsi" w:hAnsiTheme="majorHAnsi" w:cs="Arial"/>
          <w:b/>
          <w:sz w:val="22"/>
          <w:szCs w:val="22"/>
        </w:rPr>
      </w:pPr>
      <w:r w:rsidRPr="009A2D0E">
        <w:rPr>
          <w:rFonts w:asciiTheme="majorHAnsi" w:hAnsiTheme="majorHAnsi" w:cs="Arial"/>
          <w:b/>
          <w:sz w:val="22"/>
          <w:szCs w:val="22"/>
        </w:rPr>
        <w:lastRenderedPageBreak/>
        <w:t>C</w:t>
      </w:r>
      <w:r w:rsidRPr="006F644D">
        <w:rPr>
          <w:rFonts w:asciiTheme="majorHAnsi" w:hAnsiTheme="majorHAnsi" w:cs="Arial"/>
          <w:b/>
          <w:sz w:val="22"/>
          <w:szCs w:val="22"/>
        </w:rPr>
        <w:t>ourse Assessment</w:t>
      </w:r>
    </w:p>
    <w:tbl>
      <w:tblPr>
        <w:tblStyle w:val="TableGrid11"/>
        <w:tblW w:w="5000" w:type="pct"/>
        <w:jc w:val="center"/>
        <w:tblLook w:val="04A0" w:firstRow="1" w:lastRow="0" w:firstColumn="1" w:lastColumn="0" w:noHBand="0" w:noVBand="1"/>
      </w:tblPr>
      <w:tblGrid>
        <w:gridCol w:w="433"/>
        <w:gridCol w:w="3321"/>
        <w:gridCol w:w="6316"/>
      </w:tblGrid>
      <w:tr w:rsidR="00B6531F" w:rsidRPr="006F644D" w14:paraId="3ACDA294" w14:textId="77777777" w:rsidTr="00A4610A">
        <w:trPr>
          <w:jc w:val="center"/>
        </w:trPr>
        <w:tc>
          <w:tcPr>
            <w:tcW w:w="215" w:type="pct"/>
            <w:shd w:val="clear" w:color="auto" w:fill="BFBFBF"/>
          </w:tcPr>
          <w:p w14:paraId="21359FD8" w14:textId="77777777" w:rsidR="00B6531F" w:rsidRPr="006F644D" w:rsidRDefault="00B6531F" w:rsidP="00574177">
            <w:pPr>
              <w:jc w:val="center"/>
              <w:rPr>
                <w:rFonts w:asciiTheme="majorHAnsi" w:hAnsiTheme="majorHAnsi" w:cs="Arial"/>
                <w:b/>
              </w:rPr>
            </w:pPr>
          </w:p>
        </w:tc>
        <w:tc>
          <w:tcPr>
            <w:tcW w:w="1649" w:type="pct"/>
            <w:shd w:val="clear" w:color="auto" w:fill="BFBFBF"/>
            <w:vAlign w:val="center"/>
          </w:tcPr>
          <w:p w14:paraId="2141EBF3" w14:textId="77777777" w:rsidR="00B6531F" w:rsidRPr="006F644D" w:rsidRDefault="00B6531F" w:rsidP="00574177">
            <w:pPr>
              <w:jc w:val="center"/>
              <w:rPr>
                <w:rFonts w:asciiTheme="majorHAnsi" w:hAnsiTheme="majorHAnsi" w:cs="Arial"/>
                <w:b/>
              </w:rPr>
            </w:pPr>
            <w:r w:rsidRPr="006F644D">
              <w:rPr>
                <w:rFonts w:asciiTheme="majorHAnsi" w:hAnsiTheme="majorHAnsi" w:cs="Arial"/>
                <w:b/>
              </w:rPr>
              <w:t>Assessment Method</w:t>
            </w:r>
          </w:p>
        </w:tc>
        <w:tc>
          <w:tcPr>
            <w:tcW w:w="3136" w:type="pct"/>
            <w:shd w:val="clear" w:color="auto" w:fill="BFBFBF"/>
          </w:tcPr>
          <w:p w14:paraId="790591E1" w14:textId="77777777" w:rsidR="00B6531F" w:rsidRPr="006F644D" w:rsidRDefault="00B6531F" w:rsidP="00574177">
            <w:pPr>
              <w:jc w:val="center"/>
              <w:rPr>
                <w:rFonts w:asciiTheme="majorHAnsi" w:hAnsiTheme="majorHAnsi" w:cs="Calibri"/>
                <w:b/>
              </w:rPr>
            </w:pPr>
            <w:r w:rsidRPr="006F644D">
              <w:rPr>
                <w:rFonts w:asciiTheme="majorHAnsi" w:hAnsiTheme="majorHAnsi" w:cs="Calibri"/>
                <w:b/>
              </w:rPr>
              <w:t>Description</w:t>
            </w:r>
          </w:p>
          <w:p w14:paraId="65BA6550" w14:textId="20A2A8DD" w:rsidR="00B6531F" w:rsidRPr="006F644D" w:rsidRDefault="00B6531F" w:rsidP="00574177">
            <w:pPr>
              <w:jc w:val="center"/>
              <w:rPr>
                <w:rFonts w:asciiTheme="majorHAnsi" w:hAnsiTheme="majorHAnsi" w:cs="Arial"/>
                <w:b/>
              </w:rPr>
            </w:pPr>
          </w:p>
        </w:tc>
      </w:tr>
      <w:tr w:rsidR="00B6531F" w:rsidRPr="006F644D" w14:paraId="23DC9286" w14:textId="77777777" w:rsidTr="00E366D9">
        <w:trPr>
          <w:trHeight w:val="755"/>
          <w:jc w:val="center"/>
        </w:trPr>
        <w:tc>
          <w:tcPr>
            <w:tcW w:w="215" w:type="pct"/>
          </w:tcPr>
          <w:p w14:paraId="7DE2CC8C" w14:textId="77777777" w:rsidR="00B6531F" w:rsidRPr="006F644D" w:rsidRDefault="00B6531F" w:rsidP="00574177">
            <w:pPr>
              <w:rPr>
                <w:rFonts w:asciiTheme="majorHAnsi" w:hAnsiTheme="majorHAnsi" w:cs="Arial"/>
              </w:rPr>
            </w:pPr>
            <w:r w:rsidRPr="006F644D">
              <w:rPr>
                <w:rFonts w:asciiTheme="majorHAnsi" w:hAnsiTheme="majorHAnsi" w:cs="Arial"/>
              </w:rPr>
              <w:t>1</w:t>
            </w:r>
          </w:p>
        </w:tc>
        <w:tc>
          <w:tcPr>
            <w:tcW w:w="1649" w:type="pct"/>
          </w:tcPr>
          <w:p w14:paraId="00CE0D53" w14:textId="705B0FD4" w:rsidR="00B6531F" w:rsidRPr="006F644D" w:rsidRDefault="00B6531F" w:rsidP="00574177">
            <w:pPr>
              <w:rPr>
                <w:rFonts w:asciiTheme="majorHAnsi" w:hAnsiTheme="majorHAnsi" w:cs="Arial"/>
              </w:rPr>
            </w:pPr>
            <w:r w:rsidRPr="006F644D">
              <w:rPr>
                <w:rFonts w:asciiTheme="majorHAnsi" w:hAnsiTheme="majorHAnsi" w:cs="Arial"/>
              </w:rPr>
              <w:t>Exam</w:t>
            </w:r>
            <w:r w:rsidR="005651BB">
              <w:rPr>
                <w:rFonts w:asciiTheme="majorHAnsi" w:hAnsiTheme="majorHAnsi" w:cs="Arial"/>
              </w:rPr>
              <w:t xml:space="preserve">s </w:t>
            </w:r>
            <w:r w:rsidR="00E3441C">
              <w:rPr>
                <w:rFonts w:asciiTheme="majorHAnsi" w:hAnsiTheme="majorHAnsi" w:cs="Arial"/>
              </w:rPr>
              <w:t>may include</w:t>
            </w:r>
            <w:r w:rsidRPr="006F644D">
              <w:rPr>
                <w:rFonts w:asciiTheme="majorHAnsi" w:hAnsiTheme="majorHAnsi" w:cs="Arial"/>
              </w:rPr>
              <w:t xml:space="preserve"> Multiple Choice or Multiple Selection Question(s)</w:t>
            </w:r>
          </w:p>
        </w:tc>
        <w:tc>
          <w:tcPr>
            <w:tcW w:w="3136" w:type="pct"/>
          </w:tcPr>
          <w:p w14:paraId="7BE1E35E" w14:textId="17A20F44" w:rsidR="00B6531F" w:rsidRPr="006F644D" w:rsidRDefault="00E366D9" w:rsidP="00574177">
            <w:pPr>
              <w:rPr>
                <w:rFonts w:asciiTheme="majorHAnsi" w:hAnsiTheme="majorHAnsi" w:cs="Arial"/>
                <w:i/>
                <w:highlight w:val="green"/>
              </w:rPr>
            </w:pPr>
            <w:r>
              <w:rPr>
                <w:rFonts w:asciiTheme="majorHAnsi" w:hAnsiTheme="majorHAnsi" w:cs="Arial"/>
                <w:i/>
              </w:rPr>
              <w:t xml:space="preserve">Standard MCQ, </w:t>
            </w:r>
            <w:r w:rsidR="00B6531F" w:rsidRPr="009A2D0E">
              <w:rPr>
                <w:rFonts w:asciiTheme="majorHAnsi" w:hAnsiTheme="majorHAnsi" w:cs="Arial"/>
                <w:i/>
              </w:rPr>
              <w:t>Select All that apply</w:t>
            </w:r>
            <w:r>
              <w:rPr>
                <w:rFonts w:asciiTheme="majorHAnsi" w:hAnsiTheme="majorHAnsi" w:cs="Arial"/>
                <w:i/>
              </w:rPr>
              <w:t>, and fill in the blank</w:t>
            </w:r>
            <w:r w:rsidR="00B6531F" w:rsidRPr="009A2D0E">
              <w:rPr>
                <w:rFonts w:asciiTheme="majorHAnsi" w:hAnsiTheme="majorHAnsi" w:cs="Arial"/>
                <w:i/>
              </w:rPr>
              <w:t xml:space="preserve"> questions</w:t>
            </w:r>
            <w:r w:rsidR="006E25BF">
              <w:rPr>
                <w:rFonts w:asciiTheme="majorHAnsi" w:hAnsiTheme="majorHAnsi" w:cs="Arial"/>
                <w:i/>
              </w:rPr>
              <w:t xml:space="preserve"> </w:t>
            </w:r>
            <w:r w:rsidR="00C17BFB">
              <w:rPr>
                <w:rFonts w:asciiTheme="majorHAnsi" w:hAnsiTheme="majorHAnsi" w:cs="Arial"/>
                <w:i/>
              </w:rPr>
              <w:t>i</w:t>
            </w:r>
            <w:r w:rsidR="006E25BF">
              <w:rPr>
                <w:rFonts w:asciiTheme="majorHAnsi" w:hAnsiTheme="majorHAnsi" w:cs="Arial"/>
                <w:i/>
              </w:rPr>
              <w:t xml:space="preserve">n </w:t>
            </w:r>
            <w:proofErr w:type="spellStart"/>
            <w:r w:rsidR="006E25BF">
              <w:rPr>
                <w:rFonts w:asciiTheme="majorHAnsi" w:hAnsiTheme="majorHAnsi" w:cs="Arial"/>
                <w:i/>
              </w:rPr>
              <w:t>ExamSoft</w:t>
            </w:r>
            <w:proofErr w:type="spellEnd"/>
            <w:r w:rsidR="00B6531F" w:rsidRPr="009A2D0E">
              <w:rPr>
                <w:rFonts w:asciiTheme="majorHAnsi" w:hAnsiTheme="majorHAnsi" w:cs="Arial"/>
                <w:i/>
              </w:rPr>
              <w:t>.</w:t>
            </w:r>
          </w:p>
        </w:tc>
      </w:tr>
      <w:tr w:rsidR="00B6531F" w:rsidRPr="006F644D" w14:paraId="31C536DD" w14:textId="77777777" w:rsidTr="00E366D9">
        <w:trPr>
          <w:trHeight w:val="746"/>
          <w:jc w:val="center"/>
        </w:trPr>
        <w:tc>
          <w:tcPr>
            <w:tcW w:w="215" w:type="pct"/>
          </w:tcPr>
          <w:p w14:paraId="5FEDE9FB" w14:textId="77777777" w:rsidR="00B6531F" w:rsidRPr="006F644D" w:rsidRDefault="00B6531F" w:rsidP="00574177">
            <w:pPr>
              <w:rPr>
                <w:rFonts w:asciiTheme="majorHAnsi" w:hAnsiTheme="majorHAnsi" w:cs="Arial"/>
              </w:rPr>
            </w:pPr>
            <w:r w:rsidRPr="006F644D">
              <w:rPr>
                <w:rFonts w:asciiTheme="majorHAnsi" w:hAnsiTheme="majorHAnsi" w:cs="Arial"/>
              </w:rPr>
              <w:t>2</w:t>
            </w:r>
          </w:p>
        </w:tc>
        <w:tc>
          <w:tcPr>
            <w:tcW w:w="1649" w:type="pct"/>
          </w:tcPr>
          <w:p w14:paraId="45363114" w14:textId="72E437CA" w:rsidR="00B6531F" w:rsidRPr="006F644D" w:rsidRDefault="00E3441C" w:rsidP="00574177">
            <w:pPr>
              <w:rPr>
                <w:rFonts w:asciiTheme="majorHAnsi" w:hAnsiTheme="majorHAnsi" w:cs="Arial"/>
              </w:rPr>
            </w:pPr>
            <w:r>
              <w:rPr>
                <w:rFonts w:asciiTheme="majorHAnsi" w:hAnsiTheme="majorHAnsi" w:cs="Arial"/>
              </w:rPr>
              <w:t>E</w:t>
            </w:r>
            <w:r w:rsidR="00B6531F" w:rsidRPr="006F644D">
              <w:rPr>
                <w:rFonts w:asciiTheme="majorHAnsi" w:hAnsiTheme="majorHAnsi" w:cs="Arial"/>
              </w:rPr>
              <w:t>xam</w:t>
            </w:r>
            <w:r>
              <w:rPr>
                <w:rFonts w:asciiTheme="majorHAnsi" w:hAnsiTheme="majorHAnsi" w:cs="Arial"/>
              </w:rPr>
              <w:t>s</w:t>
            </w:r>
            <w:r w:rsidR="005E439E">
              <w:rPr>
                <w:rFonts w:asciiTheme="majorHAnsi" w:hAnsiTheme="majorHAnsi" w:cs="Arial"/>
              </w:rPr>
              <w:t xml:space="preserve"> may include</w:t>
            </w:r>
            <w:r w:rsidR="00B6531F" w:rsidRPr="006F644D">
              <w:rPr>
                <w:rFonts w:asciiTheme="majorHAnsi" w:hAnsiTheme="majorHAnsi" w:cs="Arial"/>
              </w:rPr>
              <w:t xml:space="preserve"> Open Ended Question(s)</w:t>
            </w:r>
          </w:p>
        </w:tc>
        <w:tc>
          <w:tcPr>
            <w:tcW w:w="3136" w:type="pct"/>
            <w:shd w:val="clear" w:color="auto" w:fill="auto"/>
          </w:tcPr>
          <w:p w14:paraId="4B059F83" w14:textId="77ED95A4" w:rsidR="00B6531F" w:rsidRPr="006F644D" w:rsidRDefault="00E366D9" w:rsidP="00574177">
            <w:pPr>
              <w:rPr>
                <w:rFonts w:asciiTheme="majorHAnsi" w:hAnsiTheme="majorHAnsi" w:cs="Arial"/>
                <w:i/>
                <w:highlight w:val="green"/>
              </w:rPr>
            </w:pPr>
            <w:r>
              <w:rPr>
                <w:rFonts w:asciiTheme="majorHAnsi" w:hAnsiTheme="majorHAnsi" w:cs="Arial"/>
                <w:i/>
              </w:rPr>
              <w:t>Short Answer Questions</w:t>
            </w:r>
          </w:p>
        </w:tc>
      </w:tr>
    </w:tbl>
    <w:p w14:paraId="7A6D0212" w14:textId="546DF0EE" w:rsidR="009A2D0E" w:rsidRDefault="009A2D0E">
      <w:pPr>
        <w:rPr>
          <w:rFonts w:asciiTheme="majorHAnsi" w:hAnsiTheme="majorHAnsi"/>
          <w:b/>
          <w:sz w:val="22"/>
          <w:szCs w:val="22"/>
        </w:rPr>
      </w:pPr>
    </w:p>
    <w:p w14:paraId="18C0CCCE" w14:textId="377DB55B" w:rsidR="00286C35" w:rsidRDefault="00286C35">
      <w:pPr>
        <w:rPr>
          <w:rFonts w:asciiTheme="majorHAnsi" w:hAnsiTheme="majorHAnsi"/>
          <w:b/>
          <w:sz w:val="22"/>
          <w:szCs w:val="22"/>
        </w:rPr>
      </w:pPr>
    </w:p>
    <w:p w14:paraId="3E831984" w14:textId="77777777" w:rsidR="00F94287" w:rsidRDefault="00F94287">
      <w:pPr>
        <w:rPr>
          <w:rFonts w:asciiTheme="majorHAnsi" w:hAnsiTheme="majorHAnsi"/>
          <w:b/>
          <w:sz w:val="22"/>
          <w:szCs w:val="22"/>
        </w:rPr>
      </w:pPr>
    </w:p>
    <w:p w14:paraId="065133AB" w14:textId="77777777" w:rsidR="00471D56" w:rsidRPr="006F644D" w:rsidRDefault="00471D56" w:rsidP="00471D56">
      <w:pPr>
        <w:rPr>
          <w:rFonts w:asciiTheme="majorHAnsi" w:hAnsiTheme="majorHAnsi"/>
          <w:b/>
          <w:sz w:val="22"/>
          <w:szCs w:val="22"/>
        </w:rPr>
      </w:pPr>
      <w:r w:rsidRPr="006F644D">
        <w:rPr>
          <w:rFonts w:asciiTheme="majorHAnsi" w:hAnsiTheme="majorHAnsi"/>
          <w:b/>
          <w:sz w:val="22"/>
          <w:szCs w:val="22"/>
        </w:rPr>
        <w:t>Grading Policy &amp; Grade Calculation</w:t>
      </w:r>
    </w:p>
    <w:p w14:paraId="7437E8D5" w14:textId="5799D115" w:rsidR="00471D56" w:rsidRPr="006F644D" w:rsidRDefault="00471D56" w:rsidP="00471D56">
      <w:pPr>
        <w:rPr>
          <w:rFonts w:asciiTheme="majorHAnsi" w:hAnsiTheme="majorHAnsi"/>
          <w:sz w:val="22"/>
          <w:szCs w:val="22"/>
        </w:rPr>
      </w:pPr>
      <w:r w:rsidRPr="006F644D">
        <w:rPr>
          <w:rFonts w:asciiTheme="majorHAnsi" w:hAnsiTheme="majorHAnsi"/>
          <w:sz w:val="22"/>
          <w:szCs w:val="22"/>
        </w:rPr>
        <w:t>Grades will be determined based on evaluation of individual and team readiness assessment tests (</w:t>
      </w:r>
      <w:proofErr w:type="spellStart"/>
      <w:r w:rsidRPr="006F644D">
        <w:rPr>
          <w:rFonts w:asciiTheme="majorHAnsi" w:hAnsiTheme="majorHAnsi"/>
          <w:sz w:val="22"/>
          <w:szCs w:val="22"/>
        </w:rPr>
        <w:t>iRATs</w:t>
      </w:r>
      <w:proofErr w:type="spellEnd"/>
      <w:r w:rsidRPr="006F644D">
        <w:rPr>
          <w:rFonts w:asciiTheme="majorHAnsi" w:hAnsiTheme="majorHAnsi"/>
          <w:sz w:val="22"/>
          <w:szCs w:val="22"/>
        </w:rPr>
        <w:t xml:space="preserve">, </w:t>
      </w:r>
      <w:proofErr w:type="spellStart"/>
      <w:r w:rsidRPr="006F644D">
        <w:rPr>
          <w:rFonts w:asciiTheme="majorHAnsi" w:hAnsiTheme="majorHAnsi"/>
          <w:sz w:val="22"/>
          <w:szCs w:val="22"/>
        </w:rPr>
        <w:t>tRATs</w:t>
      </w:r>
      <w:proofErr w:type="spellEnd"/>
      <w:r w:rsidRPr="006F644D">
        <w:rPr>
          <w:rFonts w:asciiTheme="majorHAnsi" w:hAnsiTheme="majorHAnsi"/>
          <w:sz w:val="22"/>
          <w:szCs w:val="22"/>
        </w:rPr>
        <w:t>), individual and team cumulative assessment tests (</w:t>
      </w:r>
      <w:proofErr w:type="spellStart"/>
      <w:r w:rsidRPr="006F644D">
        <w:rPr>
          <w:rFonts w:asciiTheme="majorHAnsi" w:hAnsiTheme="majorHAnsi"/>
          <w:sz w:val="22"/>
          <w:szCs w:val="22"/>
        </w:rPr>
        <w:t>iCATs</w:t>
      </w:r>
      <w:proofErr w:type="spellEnd"/>
      <w:r w:rsidRPr="006F644D">
        <w:rPr>
          <w:rFonts w:asciiTheme="majorHAnsi" w:hAnsiTheme="majorHAnsi"/>
          <w:sz w:val="22"/>
          <w:szCs w:val="22"/>
        </w:rPr>
        <w:t xml:space="preserve">, </w:t>
      </w:r>
      <w:proofErr w:type="spellStart"/>
      <w:r w:rsidRPr="006F644D">
        <w:rPr>
          <w:rFonts w:asciiTheme="majorHAnsi" w:hAnsiTheme="majorHAnsi"/>
          <w:sz w:val="22"/>
          <w:szCs w:val="22"/>
        </w:rPr>
        <w:t>tCATs</w:t>
      </w:r>
      <w:proofErr w:type="spellEnd"/>
      <w:r w:rsidRPr="006F644D">
        <w:rPr>
          <w:rFonts w:asciiTheme="majorHAnsi" w:hAnsiTheme="majorHAnsi"/>
          <w:sz w:val="22"/>
          <w:szCs w:val="22"/>
        </w:rPr>
        <w:t>), midterm examinations, final</w:t>
      </w:r>
      <w:r w:rsidR="00646AEF">
        <w:rPr>
          <w:rFonts w:asciiTheme="majorHAnsi" w:hAnsiTheme="majorHAnsi"/>
          <w:sz w:val="22"/>
          <w:szCs w:val="22"/>
        </w:rPr>
        <w:t xml:space="preserve"> </w:t>
      </w:r>
      <w:r w:rsidRPr="006F644D">
        <w:rPr>
          <w:rFonts w:asciiTheme="majorHAnsi" w:hAnsiTheme="majorHAnsi"/>
          <w:sz w:val="22"/>
          <w:szCs w:val="22"/>
        </w:rPr>
        <w:t>examinations, skills assessments, graded application assignments, participation in team-based projects, peer evaluations and other assessment methods that may include</w:t>
      </w:r>
      <w:r>
        <w:rPr>
          <w:rFonts w:asciiTheme="majorHAnsi" w:hAnsiTheme="majorHAnsi"/>
          <w:sz w:val="22"/>
          <w:szCs w:val="22"/>
        </w:rPr>
        <w:t>, but not limited to,</w:t>
      </w:r>
      <w:r w:rsidRPr="006F644D">
        <w:rPr>
          <w:rFonts w:asciiTheme="majorHAnsi" w:hAnsiTheme="majorHAnsi"/>
          <w:sz w:val="22"/>
          <w:szCs w:val="22"/>
        </w:rPr>
        <w:t xml:space="preserve"> Objective Structured Clinical Examinations (OSCE). Examinations, RATs and CATs may consist of</w:t>
      </w:r>
      <w:r>
        <w:rPr>
          <w:rFonts w:asciiTheme="majorHAnsi" w:hAnsiTheme="majorHAnsi"/>
          <w:sz w:val="22"/>
          <w:szCs w:val="22"/>
        </w:rPr>
        <w:t>, but not limited to,</w:t>
      </w:r>
      <w:r w:rsidRPr="006F644D">
        <w:rPr>
          <w:rFonts w:asciiTheme="majorHAnsi" w:hAnsiTheme="majorHAnsi"/>
          <w:sz w:val="22"/>
          <w:szCs w:val="22"/>
        </w:rPr>
        <w:t xml:space="preserve"> multiple-choice, true/false, </w:t>
      </w:r>
      <w:r>
        <w:rPr>
          <w:rFonts w:asciiTheme="majorHAnsi" w:hAnsiTheme="majorHAnsi"/>
          <w:sz w:val="22"/>
          <w:szCs w:val="22"/>
        </w:rPr>
        <w:t xml:space="preserve">fill in the blank, </w:t>
      </w:r>
      <w:r w:rsidRPr="006F644D">
        <w:rPr>
          <w:rFonts w:asciiTheme="majorHAnsi" w:hAnsiTheme="majorHAnsi"/>
          <w:sz w:val="22"/>
          <w:szCs w:val="22"/>
        </w:rPr>
        <w:t xml:space="preserve">short-answer, essay, and problem-based questions. </w:t>
      </w:r>
    </w:p>
    <w:p w14:paraId="1FEC18AF" w14:textId="77777777" w:rsidR="00471D56" w:rsidRPr="006F644D" w:rsidRDefault="00471D56" w:rsidP="00471D56">
      <w:pPr>
        <w:rPr>
          <w:rFonts w:asciiTheme="majorHAnsi" w:hAnsiTheme="majorHAnsi"/>
          <w:sz w:val="22"/>
          <w:szCs w:val="22"/>
        </w:rPr>
      </w:pPr>
    </w:p>
    <w:p w14:paraId="3F7BBB3B" w14:textId="77777777" w:rsidR="00471D56" w:rsidRPr="006F644D" w:rsidRDefault="00471D56" w:rsidP="00471D56">
      <w:pPr>
        <w:rPr>
          <w:rFonts w:asciiTheme="majorHAnsi" w:hAnsiTheme="majorHAnsi"/>
          <w:sz w:val="22"/>
          <w:szCs w:val="22"/>
        </w:rPr>
      </w:pPr>
      <w:r w:rsidRPr="006F644D">
        <w:rPr>
          <w:rFonts w:asciiTheme="majorHAnsi" w:hAnsiTheme="majorHAnsi"/>
          <w:sz w:val="22"/>
          <w:szCs w:val="22"/>
        </w:rPr>
        <w:t xml:space="preserve">During the time the course is in progress, students whose cumulative course percentage falls below 70.0% may receive an academic alert and be subject to periodic course content review in special sessions with the course instructor(s). The student’s faculty advisor may receive an academic alert to act upon on the student’s behalf.  </w:t>
      </w:r>
    </w:p>
    <w:p w14:paraId="08CA8F1E" w14:textId="77777777" w:rsidR="00471D56" w:rsidRPr="006F644D" w:rsidRDefault="00471D56" w:rsidP="00471D56">
      <w:pPr>
        <w:rPr>
          <w:rFonts w:asciiTheme="majorHAnsi" w:hAnsiTheme="majorHAnsi"/>
          <w:sz w:val="22"/>
          <w:szCs w:val="22"/>
        </w:rPr>
      </w:pPr>
    </w:p>
    <w:p w14:paraId="5DE12CB7" w14:textId="104C0251" w:rsidR="00471D56" w:rsidRDefault="00471D56" w:rsidP="00471D56">
      <w:pPr>
        <w:jc w:val="both"/>
        <w:rPr>
          <w:rFonts w:asciiTheme="majorHAnsi" w:hAnsiTheme="majorHAnsi"/>
          <w:sz w:val="22"/>
          <w:szCs w:val="22"/>
        </w:rPr>
      </w:pPr>
      <w:r w:rsidRPr="006F644D">
        <w:rPr>
          <w:rFonts w:asciiTheme="majorHAnsi" w:hAnsiTheme="majorHAnsi"/>
          <w:sz w:val="22"/>
          <w:szCs w:val="22"/>
        </w:rPr>
        <w:t xml:space="preserve">All examinations, tests, and assignments, including the final examination, may be </w:t>
      </w:r>
      <w:r w:rsidRPr="006F644D">
        <w:rPr>
          <w:rFonts w:asciiTheme="majorHAnsi" w:hAnsiTheme="majorHAnsi"/>
          <w:b/>
          <w:sz w:val="22"/>
          <w:szCs w:val="22"/>
        </w:rPr>
        <w:t>cumulative.</w:t>
      </w:r>
      <w:r>
        <w:rPr>
          <w:rFonts w:asciiTheme="majorHAnsi" w:hAnsiTheme="majorHAnsi"/>
          <w:b/>
          <w:sz w:val="22"/>
          <w:szCs w:val="22"/>
        </w:rPr>
        <w:t xml:space="preserve"> </w:t>
      </w:r>
      <w:r w:rsidRPr="006F644D">
        <w:rPr>
          <w:rFonts w:asciiTheme="majorHAnsi" w:hAnsiTheme="majorHAnsi"/>
          <w:sz w:val="22"/>
          <w:szCs w:val="22"/>
        </w:rPr>
        <w:t>Students are responsible for material presented during the prior courses. The grading scale for all graded material is below.   The final course grade will be assigned according to the calculated percentage and the percentages will not be rounded upward or downward. For additional information, see examination/assessment policy below.</w:t>
      </w:r>
    </w:p>
    <w:p w14:paraId="4F01994B" w14:textId="77777777" w:rsidR="00ED63EF" w:rsidRDefault="00ED63EF" w:rsidP="00471D56">
      <w:pPr>
        <w:jc w:val="both"/>
        <w:rPr>
          <w:rFonts w:asciiTheme="majorHAnsi" w:hAnsiTheme="majorHAnsi"/>
          <w:sz w:val="22"/>
          <w:szCs w:val="22"/>
        </w:rPr>
      </w:pPr>
    </w:p>
    <w:p w14:paraId="227D58E0" w14:textId="77777777" w:rsidR="00471D56" w:rsidRDefault="00471D56" w:rsidP="00471D56">
      <w:pPr>
        <w:tabs>
          <w:tab w:val="right" w:pos="3590"/>
        </w:tabs>
        <w:adjustRightInd w:val="0"/>
        <w:spacing w:after="120"/>
        <w:rPr>
          <w:rFonts w:asciiTheme="majorHAnsi" w:hAnsiTheme="maj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711"/>
      </w:tblGrid>
      <w:tr w:rsidR="00471D56" w:rsidRPr="00081993" w14:paraId="221CAA59" w14:textId="77777777" w:rsidTr="00913862">
        <w:trPr>
          <w:jc w:val="center"/>
        </w:trPr>
        <w:tc>
          <w:tcPr>
            <w:tcW w:w="6464" w:type="dxa"/>
            <w:gridSpan w:val="2"/>
          </w:tcPr>
          <w:p w14:paraId="3DC74E89" w14:textId="77777777" w:rsidR="00471D56" w:rsidRPr="00081993" w:rsidRDefault="00471D56" w:rsidP="00913862">
            <w:pPr>
              <w:spacing w:line="276" w:lineRule="auto"/>
              <w:jc w:val="center"/>
              <w:rPr>
                <w:rFonts w:asciiTheme="majorHAnsi" w:hAnsiTheme="majorHAnsi"/>
                <w:sz w:val="22"/>
                <w:szCs w:val="22"/>
              </w:rPr>
            </w:pPr>
            <w:r w:rsidRPr="00081993">
              <w:rPr>
                <w:rFonts w:asciiTheme="majorHAnsi" w:hAnsiTheme="majorHAnsi"/>
                <w:b/>
                <w:color w:val="000000"/>
                <w:sz w:val="22"/>
                <w:szCs w:val="22"/>
              </w:rPr>
              <w:t>Standard Grade Calculation*</w:t>
            </w:r>
          </w:p>
        </w:tc>
      </w:tr>
      <w:tr w:rsidR="00471D56" w:rsidRPr="00081993" w14:paraId="4DFF3DC2" w14:textId="77777777" w:rsidTr="00913862">
        <w:trPr>
          <w:jc w:val="center"/>
        </w:trPr>
        <w:tc>
          <w:tcPr>
            <w:tcW w:w="5753" w:type="dxa"/>
            <w:shd w:val="clear" w:color="auto" w:fill="D9D9D9" w:themeFill="background1" w:themeFillShade="D9"/>
          </w:tcPr>
          <w:p w14:paraId="40BFE43C"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b/>
                <w:color w:val="000000"/>
                <w:sz w:val="22"/>
                <w:szCs w:val="22"/>
              </w:rPr>
              <w:t>Individual Component</w:t>
            </w:r>
          </w:p>
        </w:tc>
        <w:tc>
          <w:tcPr>
            <w:tcW w:w="711" w:type="dxa"/>
            <w:shd w:val="clear" w:color="auto" w:fill="D9D9D9" w:themeFill="background1" w:themeFillShade="D9"/>
          </w:tcPr>
          <w:p w14:paraId="1CA3ABB7"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b/>
                <w:sz w:val="22"/>
                <w:szCs w:val="22"/>
              </w:rPr>
              <w:t>85%</w:t>
            </w:r>
          </w:p>
        </w:tc>
      </w:tr>
      <w:tr w:rsidR="00471D56" w:rsidRPr="00081993" w14:paraId="7082DB23" w14:textId="77777777" w:rsidTr="00913862">
        <w:trPr>
          <w:trHeight w:val="341"/>
          <w:jc w:val="center"/>
        </w:trPr>
        <w:tc>
          <w:tcPr>
            <w:tcW w:w="5753" w:type="dxa"/>
          </w:tcPr>
          <w:p w14:paraId="53F110BE" w14:textId="77777777" w:rsidR="00471D56" w:rsidRPr="00081993" w:rsidRDefault="00471D56" w:rsidP="00913862">
            <w:pPr>
              <w:spacing w:line="276" w:lineRule="auto"/>
              <w:rPr>
                <w:rFonts w:asciiTheme="majorHAnsi" w:hAnsiTheme="majorHAnsi"/>
                <w:sz w:val="22"/>
                <w:szCs w:val="22"/>
              </w:rPr>
            </w:pPr>
            <w:proofErr w:type="spellStart"/>
            <w:r w:rsidRPr="00081993">
              <w:rPr>
                <w:rFonts w:asciiTheme="majorHAnsi" w:hAnsiTheme="majorHAnsi"/>
                <w:sz w:val="22"/>
                <w:szCs w:val="22"/>
              </w:rPr>
              <w:t>iRATs</w:t>
            </w:r>
            <w:proofErr w:type="spellEnd"/>
            <w:r w:rsidRPr="00081993">
              <w:rPr>
                <w:rFonts w:asciiTheme="majorHAnsi" w:hAnsiTheme="majorHAnsi"/>
                <w:sz w:val="22"/>
                <w:szCs w:val="22"/>
              </w:rPr>
              <w:t>/Other Individual Activities</w:t>
            </w:r>
          </w:p>
        </w:tc>
        <w:tc>
          <w:tcPr>
            <w:tcW w:w="711" w:type="dxa"/>
          </w:tcPr>
          <w:p w14:paraId="621C3DFC"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sz w:val="22"/>
                <w:szCs w:val="22"/>
              </w:rPr>
              <w:t>10%</w:t>
            </w:r>
          </w:p>
        </w:tc>
      </w:tr>
      <w:tr w:rsidR="00471D56" w:rsidRPr="00081993" w14:paraId="6CE71B91" w14:textId="77777777" w:rsidTr="002F3781">
        <w:trPr>
          <w:trHeight w:val="297"/>
          <w:jc w:val="center"/>
        </w:trPr>
        <w:tc>
          <w:tcPr>
            <w:tcW w:w="5753" w:type="dxa"/>
          </w:tcPr>
          <w:p w14:paraId="49B25124" w14:textId="2460887F" w:rsidR="00DF6C73" w:rsidRDefault="00471D56" w:rsidP="00913862">
            <w:pPr>
              <w:spacing w:line="276" w:lineRule="auto"/>
              <w:rPr>
                <w:rFonts w:asciiTheme="majorHAnsi" w:hAnsiTheme="majorHAnsi"/>
                <w:sz w:val="22"/>
                <w:szCs w:val="22"/>
              </w:rPr>
            </w:pPr>
            <w:r w:rsidRPr="00081993">
              <w:rPr>
                <w:rFonts w:asciiTheme="majorHAnsi" w:hAnsiTheme="majorHAnsi"/>
                <w:sz w:val="22"/>
                <w:szCs w:val="22"/>
              </w:rPr>
              <w:t>Midterm</w:t>
            </w:r>
            <w:r w:rsidR="00D12C86">
              <w:rPr>
                <w:rFonts w:asciiTheme="majorHAnsi" w:hAnsiTheme="majorHAnsi"/>
                <w:sz w:val="22"/>
                <w:szCs w:val="22"/>
              </w:rPr>
              <w:t xml:space="preserve"> Exam</w:t>
            </w:r>
          </w:p>
          <w:p w14:paraId="671DD1D0" w14:textId="70B7405F" w:rsidR="00471D56" w:rsidRPr="00081993" w:rsidRDefault="00471D56" w:rsidP="00913862">
            <w:pPr>
              <w:spacing w:line="276" w:lineRule="auto"/>
              <w:rPr>
                <w:rFonts w:asciiTheme="majorHAnsi" w:hAnsiTheme="majorHAnsi"/>
                <w:sz w:val="22"/>
                <w:szCs w:val="22"/>
              </w:rPr>
            </w:pPr>
            <w:r w:rsidRPr="00081993">
              <w:rPr>
                <w:rFonts w:asciiTheme="majorHAnsi" w:hAnsiTheme="majorHAnsi"/>
                <w:sz w:val="22"/>
                <w:szCs w:val="22"/>
              </w:rPr>
              <w:t>Final Exam</w:t>
            </w:r>
          </w:p>
        </w:tc>
        <w:tc>
          <w:tcPr>
            <w:tcW w:w="711" w:type="dxa"/>
          </w:tcPr>
          <w:p w14:paraId="49F2137B" w14:textId="77777777" w:rsidR="00471D56" w:rsidRDefault="00DF6C73" w:rsidP="00913862">
            <w:pPr>
              <w:spacing w:line="276" w:lineRule="auto"/>
              <w:rPr>
                <w:rFonts w:asciiTheme="majorHAnsi" w:hAnsiTheme="majorHAnsi"/>
                <w:sz w:val="22"/>
                <w:szCs w:val="22"/>
              </w:rPr>
            </w:pPr>
            <w:r>
              <w:rPr>
                <w:rFonts w:asciiTheme="majorHAnsi" w:hAnsiTheme="majorHAnsi"/>
                <w:sz w:val="22"/>
                <w:szCs w:val="22"/>
              </w:rPr>
              <w:t>3</w:t>
            </w:r>
            <w:r w:rsidR="00471D56" w:rsidRPr="00081993">
              <w:rPr>
                <w:rFonts w:asciiTheme="majorHAnsi" w:hAnsiTheme="majorHAnsi"/>
                <w:sz w:val="22"/>
                <w:szCs w:val="22"/>
              </w:rPr>
              <w:t>5%</w:t>
            </w:r>
          </w:p>
          <w:p w14:paraId="7E06FB64" w14:textId="5B0CFD28" w:rsidR="00DF6C73" w:rsidRPr="00081993" w:rsidRDefault="00DF6C73" w:rsidP="00913862">
            <w:pPr>
              <w:spacing w:line="276" w:lineRule="auto"/>
              <w:rPr>
                <w:rFonts w:asciiTheme="majorHAnsi" w:hAnsiTheme="majorHAnsi"/>
                <w:sz w:val="22"/>
                <w:szCs w:val="22"/>
              </w:rPr>
            </w:pPr>
            <w:r>
              <w:rPr>
                <w:rFonts w:asciiTheme="majorHAnsi" w:hAnsiTheme="majorHAnsi"/>
                <w:sz w:val="22"/>
                <w:szCs w:val="22"/>
              </w:rPr>
              <w:t>40%</w:t>
            </w:r>
          </w:p>
        </w:tc>
      </w:tr>
      <w:tr w:rsidR="002F3781" w:rsidRPr="00081993" w14:paraId="1BA455E8" w14:textId="77777777" w:rsidTr="002F3781">
        <w:trPr>
          <w:trHeight w:hRule="exact" w:val="130"/>
          <w:jc w:val="center"/>
        </w:trPr>
        <w:tc>
          <w:tcPr>
            <w:tcW w:w="6464" w:type="dxa"/>
            <w:gridSpan w:val="2"/>
          </w:tcPr>
          <w:p w14:paraId="7A8A030F" w14:textId="77777777" w:rsidR="002F3781" w:rsidRPr="00081993" w:rsidRDefault="002F3781" w:rsidP="00913862">
            <w:pPr>
              <w:spacing w:line="276" w:lineRule="auto"/>
              <w:rPr>
                <w:rFonts w:asciiTheme="majorHAnsi" w:hAnsiTheme="majorHAnsi"/>
                <w:sz w:val="22"/>
                <w:szCs w:val="22"/>
              </w:rPr>
            </w:pPr>
          </w:p>
        </w:tc>
      </w:tr>
      <w:tr w:rsidR="00471D56" w:rsidRPr="00081993" w14:paraId="6FDC4DCB" w14:textId="77777777" w:rsidTr="00913862">
        <w:trPr>
          <w:jc w:val="center"/>
        </w:trPr>
        <w:tc>
          <w:tcPr>
            <w:tcW w:w="5753" w:type="dxa"/>
            <w:shd w:val="clear" w:color="auto" w:fill="D9D9D9" w:themeFill="background1" w:themeFillShade="D9"/>
          </w:tcPr>
          <w:p w14:paraId="79198DC5"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b/>
                <w:sz w:val="22"/>
                <w:szCs w:val="22"/>
              </w:rPr>
              <w:t>Team Component</w:t>
            </w:r>
          </w:p>
        </w:tc>
        <w:tc>
          <w:tcPr>
            <w:tcW w:w="711" w:type="dxa"/>
            <w:shd w:val="clear" w:color="auto" w:fill="D9D9D9" w:themeFill="background1" w:themeFillShade="D9"/>
          </w:tcPr>
          <w:p w14:paraId="6460C7C2"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b/>
                <w:sz w:val="22"/>
                <w:szCs w:val="22"/>
              </w:rPr>
              <w:t>15%</w:t>
            </w:r>
          </w:p>
        </w:tc>
      </w:tr>
      <w:tr w:rsidR="00471D56" w:rsidRPr="00081993" w14:paraId="51E854D4" w14:textId="77777777" w:rsidTr="00913862">
        <w:trPr>
          <w:jc w:val="center"/>
        </w:trPr>
        <w:tc>
          <w:tcPr>
            <w:tcW w:w="5753" w:type="dxa"/>
          </w:tcPr>
          <w:p w14:paraId="71A1494C" w14:textId="77777777" w:rsidR="00471D56" w:rsidRPr="00081993" w:rsidRDefault="00471D56" w:rsidP="00913862">
            <w:pPr>
              <w:spacing w:line="276" w:lineRule="auto"/>
              <w:rPr>
                <w:rFonts w:asciiTheme="majorHAnsi" w:hAnsiTheme="majorHAnsi"/>
                <w:sz w:val="22"/>
                <w:szCs w:val="22"/>
              </w:rPr>
            </w:pPr>
            <w:proofErr w:type="spellStart"/>
            <w:r w:rsidRPr="00081993">
              <w:rPr>
                <w:rFonts w:asciiTheme="majorHAnsi" w:hAnsiTheme="majorHAnsi"/>
                <w:sz w:val="22"/>
                <w:szCs w:val="22"/>
              </w:rPr>
              <w:t>tRATs</w:t>
            </w:r>
            <w:proofErr w:type="spellEnd"/>
          </w:p>
        </w:tc>
        <w:tc>
          <w:tcPr>
            <w:tcW w:w="711" w:type="dxa"/>
          </w:tcPr>
          <w:p w14:paraId="5385DFD2" w14:textId="0D7C46FF" w:rsidR="00471D56" w:rsidRPr="00081993" w:rsidRDefault="00B313F2" w:rsidP="00913862">
            <w:pPr>
              <w:spacing w:line="276" w:lineRule="auto"/>
              <w:rPr>
                <w:rFonts w:asciiTheme="majorHAnsi" w:hAnsiTheme="majorHAnsi"/>
                <w:sz w:val="22"/>
                <w:szCs w:val="22"/>
              </w:rPr>
            </w:pPr>
            <w:r>
              <w:rPr>
                <w:rFonts w:asciiTheme="majorHAnsi" w:hAnsiTheme="majorHAnsi"/>
                <w:sz w:val="22"/>
                <w:szCs w:val="22"/>
              </w:rPr>
              <w:t>5</w:t>
            </w:r>
            <w:r w:rsidR="00471D56" w:rsidRPr="00081993">
              <w:rPr>
                <w:rFonts w:asciiTheme="majorHAnsi" w:hAnsiTheme="majorHAnsi"/>
                <w:sz w:val="22"/>
                <w:szCs w:val="22"/>
              </w:rPr>
              <w:t>%</w:t>
            </w:r>
          </w:p>
        </w:tc>
      </w:tr>
      <w:tr w:rsidR="00471D56" w:rsidRPr="00081993" w14:paraId="1B3A6C70" w14:textId="77777777" w:rsidTr="00913862">
        <w:trPr>
          <w:jc w:val="center"/>
        </w:trPr>
        <w:tc>
          <w:tcPr>
            <w:tcW w:w="5753" w:type="dxa"/>
          </w:tcPr>
          <w:p w14:paraId="590B252D" w14:textId="28C2459C" w:rsidR="00471D56" w:rsidRPr="00081993" w:rsidRDefault="00471D56" w:rsidP="00913862">
            <w:pPr>
              <w:spacing w:line="276" w:lineRule="auto"/>
              <w:rPr>
                <w:rFonts w:ascii="Calibri" w:hAnsi="Calibri"/>
                <w:sz w:val="22"/>
                <w:szCs w:val="22"/>
              </w:rPr>
            </w:pPr>
            <w:r w:rsidRPr="00081993">
              <w:rPr>
                <w:rFonts w:ascii="Calibri" w:hAnsi="Calibri"/>
                <w:sz w:val="22"/>
                <w:szCs w:val="22"/>
              </w:rPr>
              <w:t>Team Application(s)/Team Projects</w:t>
            </w:r>
          </w:p>
        </w:tc>
        <w:tc>
          <w:tcPr>
            <w:tcW w:w="711" w:type="dxa"/>
          </w:tcPr>
          <w:p w14:paraId="1B9E1939" w14:textId="77777777" w:rsidR="00471D56" w:rsidRPr="00081993" w:rsidRDefault="00471D56" w:rsidP="00913862">
            <w:pPr>
              <w:spacing w:line="276" w:lineRule="auto"/>
              <w:rPr>
                <w:rFonts w:ascii="Calibri" w:hAnsi="Calibri"/>
                <w:sz w:val="22"/>
                <w:szCs w:val="22"/>
              </w:rPr>
            </w:pPr>
            <w:r w:rsidRPr="00081993">
              <w:rPr>
                <w:rFonts w:ascii="Calibri" w:hAnsi="Calibri"/>
                <w:sz w:val="22"/>
                <w:szCs w:val="22"/>
              </w:rPr>
              <w:t>10%</w:t>
            </w:r>
          </w:p>
        </w:tc>
      </w:tr>
      <w:tr w:rsidR="00471D56" w:rsidRPr="00081993" w14:paraId="581DB5C7" w14:textId="77777777" w:rsidTr="00913862">
        <w:trPr>
          <w:jc w:val="center"/>
        </w:trPr>
        <w:tc>
          <w:tcPr>
            <w:tcW w:w="5753" w:type="dxa"/>
            <w:shd w:val="clear" w:color="auto" w:fill="D9D9D9" w:themeFill="background1" w:themeFillShade="D9"/>
          </w:tcPr>
          <w:p w14:paraId="7185A47E"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b/>
                <w:sz w:val="22"/>
                <w:szCs w:val="22"/>
              </w:rPr>
              <w:t>Total</w:t>
            </w:r>
          </w:p>
        </w:tc>
        <w:tc>
          <w:tcPr>
            <w:tcW w:w="711" w:type="dxa"/>
            <w:shd w:val="clear" w:color="auto" w:fill="D9D9D9" w:themeFill="background1" w:themeFillShade="D9"/>
          </w:tcPr>
          <w:p w14:paraId="2F046EDC" w14:textId="77777777" w:rsidR="00471D56" w:rsidRPr="00081993" w:rsidRDefault="00471D56" w:rsidP="00913862">
            <w:pPr>
              <w:spacing w:line="276" w:lineRule="auto"/>
              <w:rPr>
                <w:rFonts w:asciiTheme="majorHAnsi" w:hAnsiTheme="majorHAnsi"/>
                <w:sz w:val="22"/>
                <w:szCs w:val="22"/>
              </w:rPr>
            </w:pPr>
            <w:r w:rsidRPr="00081993">
              <w:rPr>
                <w:rFonts w:asciiTheme="majorHAnsi" w:hAnsiTheme="majorHAnsi"/>
                <w:b/>
                <w:sz w:val="22"/>
                <w:szCs w:val="22"/>
              </w:rPr>
              <w:t>100%</w:t>
            </w:r>
          </w:p>
        </w:tc>
      </w:tr>
    </w:tbl>
    <w:p w14:paraId="06D3748E" w14:textId="47B5FD3F" w:rsidR="00471D56" w:rsidRDefault="00471D56" w:rsidP="00471D56">
      <w:pPr>
        <w:tabs>
          <w:tab w:val="right" w:pos="3590"/>
        </w:tabs>
        <w:adjustRightInd w:val="0"/>
        <w:spacing w:after="120"/>
        <w:rPr>
          <w:rFonts w:asciiTheme="majorHAnsi" w:hAnsiTheme="majorHAnsi"/>
          <w:b/>
          <w:sz w:val="22"/>
          <w:szCs w:val="22"/>
        </w:rPr>
      </w:pPr>
    </w:p>
    <w:p w14:paraId="050049C0" w14:textId="0B62B11C" w:rsidR="00471D56" w:rsidRPr="005416E6" w:rsidRDefault="00471D56" w:rsidP="00471D56">
      <w:pPr>
        <w:jc w:val="both"/>
        <w:rPr>
          <w:rFonts w:asciiTheme="majorHAnsi" w:hAnsiTheme="majorHAnsi"/>
          <w:b/>
          <w:bCs/>
          <w:i/>
          <w:sz w:val="22"/>
          <w:szCs w:val="22"/>
        </w:rPr>
      </w:pPr>
      <w:r w:rsidRPr="005416E6">
        <w:rPr>
          <w:rFonts w:asciiTheme="majorHAnsi" w:hAnsiTheme="majorHAnsi"/>
          <w:b/>
          <w:bCs/>
          <w:i/>
          <w:sz w:val="22"/>
          <w:szCs w:val="22"/>
        </w:rPr>
        <w:t>The final course letter grade will be determined according to the following grading scheme:</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1"/>
        <w:gridCol w:w="5669"/>
      </w:tblGrid>
      <w:tr w:rsidR="00471D56" w:rsidRPr="006F644D" w14:paraId="41E4D55E" w14:textId="77777777" w:rsidTr="00913862">
        <w:trPr>
          <w:trHeight w:val="161"/>
        </w:trPr>
        <w:tc>
          <w:tcPr>
            <w:tcW w:w="2213" w:type="pct"/>
            <w:shd w:val="clear" w:color="auto" w:fill="auto"/>
            <w:vAlign w:val="center"/>
          </w:tcPr>
          <w:p w14:paraId="7719F156" w14:textId="77777777" w:rsidR="00471D56" w:rsidRPr="006F644D" w:rsidRDefault="00471D56" w:rsidP="00913862">
            <w:pPr>
              <w:jc w:val="center"/>
              <w:rPr>
                <w:rFonts w:asciiTheme="majorHAnsi" w:hAnsiTheme="majorHAnsi" w:cs="Arial"/>
                <w:sz w:val="22"/>
                <w:szCs w:val="22"/>
              </w:rPr>
            </w:pPr>
            <w:r w:rsidRPr="006F644D">
              <w:rPr>
                <w:rFonts w:asciiTheme="majorHAnsi" w:hAnsiTheme="majorHAnsi" w:cs="Arial"/>
                <w:color w:val="000000"/>
                <w:sz w:val="22"/>
                <w:szCs w:val="22"/>
              </w:rPr>
              <w:t>A</w:t>
            </w:r>
          </w:p>
        </w:tc>
        <w:tc>
          <w:tcPr>
            <w:tcW w:w="2787" w:type="pct"/>
            <w:shd w:val="clear" w:color="auto" w:fill="auto"/>
            <w:vAlign w:val="center"/>
          </w:tcPr>
          <w:p w14:paraId="394C5EFD" w14:textId="77777777" w:rsidR="00471D56" w:rsidRPr="006F644D" w:rsidRDefault="00471D56" w:rsidP="00913862">
            <w:pPr>
              <w:jc w:val="center"/>
              <w:rPr>
                <w:rFonts w:asciiTheme="majorHAnsi" w:hAnsiTheme="majorHAnsi" w:cs="Arial"/>
                <w:sz w:val="22"/>
                <w:szCs w:val="22"/>
              </w:rPr>
            </w:pPr>
            <w:r w:rsidRPr="006F644D">
              <w:rPr>
                <w:rFonts w:asciiTheme="majorHAnsi" w:hAnsiTheme="majorHAnsi" w:cs="Arial"/>
                <w:color w:val="000000"/>
                <w:sz w:val="22"/>
                <w:szCs w:val="22"/>
              </w:rPr>
              <w:t>90 - 100 %</w:t>
            </w:r>
          </w:p>
        </w:tc>
      </w:tr>
      <w:tr w:rsidR="00471D56" w:rsidRPr="006F644D" w14:paraId="1E6E9534" w14:textId="77777777" w:rsidTr="00913862">
        <w:trPr>
          <w:trHeight w:val="63"/>
        </w:trPr>
        <w:tc>
          <w:tcPr>
            <w:tcW w:w="2213" w:type="pct"/>
            <w:shd w:val="clear" w:color="auto" w:fill="auto"/>
            <w:vAlign w:val="center"/>
          </w:tcPr>
          <w:p w14:paraId="02DA5F9A" w14:textId="77777777" w:rsidR="00471D56" w:rsidRPr="006F644D" w:rsidRDefault="00471D56" w:rsidP="00913862">
            <w:pPr>
              <w:jc w:val="center"/>
              <w:rPr>
                <w:rFonts w:asciiTheme="majorHAnsi" w:hAnsiTheme="majorHAnsi" w:cs="Arial"/>
                <w:sz w:val="22"/>
                <w:szCs w:val="22"/>
              </w:rPr>
            </w:pPr>
            <w:r w:rsidRPr="006F644D">
              <w:rPr>
                <w:rFonts w:asciiTheme="majorHAnsi" w:hAnsiTheme="majorHAnsi" w:cs="Arial"/>
                <w:sz w:val="22"/>
                <w:szCs w:val="22"/>
              </w:rPr>
              <w:t>B</w:t>
            </w:r>
          </w:p>
        </w:tc>
        <w:tc>
          <w:tcPr>
            <w:tcW w:w="2787" w:type="pct"/>
            <w:shd w:val="clear" w:color="auto" w:fill="auto"/>
            <w:vAlign w:val="center"/>
          </w:tcPr>
          <w:p w14:paraId="0E92525E" w14:textId="77777777" w:rsidR="00471D56" w:rsidRPr="006F644D" w:rsidRDefault="00471D56" w:rsidP="00913862">
            <w:pPr>
              <w:jc w:val="center"/>
              <w:rPr>
                <w:rFonts w:asciiTheme="majorHAnsi" w:hAnsiTheme="majorHAnsi" w:cs="Arial"/>
                <w:color w:val="000000"/>
                <w:sz w:val="22"/>
                <w:szCs w:val="22"/>
              </w:rPr>
            </w:pPr>
            <w:r>
              <w:rPr>
                <w:rFonts w:asciiTheme="majorHAnsi" w:hAnsiTheme="majorHAnsi" w:cs="Arial"/>
                <w:color w:val="000000"/>
                <w:sz w:val="22"/>
                <w:szCs w:val="22"/>
              </w:rPr>
              <w:t>80 - 89.999</w:t>
            </w:r>
            <w:r w:rsidRPr="006F644D">
              <w:rPr>
                <w:rFonts w:asciiTheme="majorHAnsi" w:hAnsiTheme="majorHAnsi" w:cs="Arial"/>
                <w:color w:val="000000"/>
                <w:sz w:val="22"/>
                <w:szCs w:val="22"/>
              </w:rPr>
              <w:t xml:space="preserve"> %</w:t>
            </w:r>
          </w:p>
        </w:tc>
      </w:tr>
      <w:tr w:rsidR="00471D56" w:rsidRPr="006F644D" w14:paraId="023EAE6C" w14:textId="77777777" w:rsidTr="00913862">
        <w:trPr>
          <w:trHeight w:val="63"/>
        </w:trPr>
        <w:tc>
          <w:tcPr>
            <w:tcW w:w="2213" w:type="pct"/>
            <w:shd w:val="clear" w:color="auto" w:fill="auto"/>
            <w:vAlign w:val="center"/>
          </w:tcPr>
          <w:p w14:paraId="135EA716" w14:textId="77777777" w:rsidR="00471D56" w:rsidRPr="006F644D" w:rsidRDefault="00471D56" w:rsidP="00913862">
            <w:pPr>
              <w:jc w:val="center"/>
              <w:rPr>
                <w:rFonts w:asciiTheme="majorHAnsi" w:hAnsiTheme="majorHAnsi" w:cs="Arial"/>
                <w:sz w:val="22"/>
                <w:szCs w:val="22"/>
              </w:rPr>
            </w:pPr>
            <w:r w:rsidRPr="006F644D">
              <w:rPr>
                <w:rFonts w:asciiTheme="majorHAnsi" w:hAnsiTheme="majorHAnsi" w:cs="Arial"/>
                <w:sz w:val="22"/>
                <w:szCs w:val="22"/>
              </w:rPr>
              <w:t>C</w:t>
            </w:r>
          </w:p>
        </w:tc>
        <w:tc>
          <w:tcPr>
            <w:tcW w:w="2787" w:type="pct"/>
            <w:shd w:val="clear" w:color="auto" w:fill="auto"/>
            <w:vAlign w:val="center"/>
          </w:tcPr>
          <w:p w14:paraId="313CBD80" w14:textId="77777777" w:rsidR="00471D56" w:rsidRPr="006F644D" w:rsidRDefault="00471D56" w:rsidP="00913862">
            <w:pPr>
              <w:jc w:val="center"/>
              <w:rPr>
                <w:rFonts w:asciiTheme="majorHAnsi" w:hAnsiTheme="majorHAnsi" w:cs="Arial"/>
                <w:sz w:val="22"/>
                <w:szCs w:val="22"/>
              </w:rPr>
            </w:pPr>
            <w:r>
              <w:rPr>
                <w:rFonts w:asciiTheme="majorHAnsi" w:hAnsiTheme="majorHAnsi" w:cs="Arial"/>
                <w:color w:val="000000"/>
                <w:sz w:val="22"/>
                <w:szCs w:val="22"/>
              </w:rPr>
              <w:t>70 - 79.999</w:t>
            </w:r>
            <w:r w:rsidRPr="006F644D">
              <w:rPr>
                <w:rFonts w:asciiTheme="majorHAnsi" w:hAnsiTheme="majorHAnsi" w:cs="Arial"/>
                <w:color w:val="000000"/>
                <w:sz w:val="22"/>
                <w:szCs w:val="22"/>
              </w:rPr>
              <w:t xml:space="preserve"> %</w:t>
            </w:r>
          </w:p>
        </w:tc>
      </w:tr>
      <w:tr w:rsidR="00471D56" w:rsidRPr="006F644D" w14:paraId="1A078966" w14:textId="77777777" w:rsidTr="00913862">
        <w:trPr>
          <w:trHeight w:val="63"/>
        </w:trPr>
        <w:tc>
          <w:tcPr>
            <w:tcW w:w="2213" w:type="pct"/>
            <w:shd w:val="clear" w:color="auto" w:fill="auto"/>
            <w:vAlign w:val="center"/>
          </w:tcPr>
          <w:p w14:paraId="39B60D52" w14:textId="77777777" w:rsidR="00471D56" w:rsidRPr="006F644D" w:rsidRDefault="00471D56" w:rsidP="00913862">
            <w:pPr>
              <w:jc w:val="center"/>
              <w:rPr>
                <w:rFonts w:asciiTheme="majorHAnsi" w:hAnsiTheme="majorHAnsi" w:cs="Arial"/>
                <w:color w:val="000000"/>
                <w:sz w:val="22"/>
                <w:szCs w:val="22"/>
              </w:rPr>
            </w:pPr>
            <w:r w:rsidRPr="006F644D">
              <w:rPr>
                <w:rFonts w:asciiTheme="majorHAnsi" w:hAnsiTheme="majorHAnsi" w:cs="Arial"/>
                <w:sz w:val="22"/>
                <w:szCs w:val="22"/>
              </w:rPr>
              <w:t>D</w:t>
            </w:r>
          </w:p>
        </w:tc>
        <w:tc>
          <w:tcPr>
            <w:tcW w:w="2787" w:type="pct"/>
            <w:shd w:val="clear" w:color="auto" w:fill="auto"/>
            <w:vAlign w:val="center"/>
          </w:tcPr>
          <w:p w14:paraId="1829E374" w14:textId="77777777" w:rsidR="00471D56" w:rsidRPr="006F644D" w:rsidRDefault="00471D56" w:rsidP="00913862">
            <w:pPr>
              <w:jc w:val="center"/>
              <w:rPr>
                <w:rFonts w:asciiTheme="majorHAnsi" w:hAnsiTheme="majorHAnsi" w:cs="Arial"/>
                <w:sz w:val="22"/>
                <w:szCs w:val="22"/>
              </w:rPr>
            </w:pPr>
            <w:r>
              <w:rPr>
                <w:rFonts w:asciiTheme="majorHAnsi" w:hAnsiTheme="majorHAnsi" w:cs="Arial"/>
                <w:color w:val="000000"/>
                <w:sz w:val="22"/>
                <w:szCs w:val="22"/>
              </w:rPr>
              <w:t>65.0 - 69.999</w:t>
            </w:r>
            <w:r w:rsidRPr="006F644D">
              <w:rPr>
                <w:rFonts w:asciiTheme="majorHAnsi" w:hAnsiTheme="majorHAnsi" w:cs="Arial"/>
                <w:color w:val="000000"/>
                <w:sz w:val="22"/>
                <w:szCs w:val="22"/>
              </w:rPr>
              <w:t xml:space="preserve"> %</w:t>
            </w:r>
          </w:p>
        </w:tc>
      </w:tr>
      <w:tr w:rsidR="00471D56" w:rsidRPr="006F644D" w14:paraId="7E96F1F7" w14:textId="77777777" w:rsidTr="00913862">
        <w:trPr>
          <w:trHeight w:val="63"/>
        </w:trPr>
        <w:tc>
          <w:tcPr>
            <w:tcW w:w="2213" w:type="pct"/>
            <w:tcBorders>
              <w:bottom w:val="single" w:sz="4" w:space="0" w:color="000000"/>
            </w:tcBorders>
            <w:shd w:val="clear" w:color="auto" w:fill="auto"/>
            <w:vAlign w:val="center"/>
          </w:tcPr>
          <w:p w14:paraId="2E2EC0A2" w14:textId="77777777" w:rsidR="00471D56" w:rsidRPr="006F644D" w:rsidRDefault="00471D56" w:rsidP="00913862">
            <w:pPr>
              <w:jc w:val="center"/>
              <w:rPr>
                <w:rFonts w:asciiTheme="majorHAnsi" w:hAnsiTheme="majorHAnsi" w:cs="Arial"/>
                <w:sz w:val="22"/>
                <w:szCs w:val="22"/>
              </w:rPr>
            </w:pPr>
            <w:r w:rsidRPr="006F644D">
              <w:rPr>
                <w:rFonts w:asciiTheme="majorHAnsi" w:hAnsiTheme="majorHAnsi" w:cs="Arial"/>
                <w:sz w:val="22"/>
                <w:szCs w:val="22"/>
              </w:rPr>
              <w:t>F</w:t>
            </w:r>
          </w:p>
        </w:tc>
        <w:tc>
          <w:tcPr>
            <w:tcW w:w="2787" w:type="pct"/>
            <w:tcBorders>
              <w:bottom w:val="single" w:sz="4" w:space="0" w:color="000000"/>
            </w:tcBorders>
            <w:shd w:val="clear" w:color="auto" w:fill="auto"/>
            <w:vAlign w:val="center"/>
          </w:tcPr>
          <w:p w14:paraId="52A0D1A1" w14:textId="77777777" w:rsidR="00471D56" w:rsidRPr="006F644D" w:rsidRDefault="00471D56" w:rsidP="00913862">
            <w:pPr>
              <w:jc w:val="center"/>
              <w:rPr>
                <w:rFonts w:asciiTheme="majorHAnsi" w:hAnsiTheme="majorHAnsi" w:cs="Arial"/>
                <w:sz w:val="22"/>
                <w:szCs w:val="22"/>
              </w:rPr>
            </w:pPr>
            <w:r w:rsidRPr="006F644D">
              <w:rPr>
                <w:rFonts w:asciiTheme="majorHAnsi" w:hAnsiTheme="majorHAnsi" w:cs="Arial"/>
                <w:sz w:val="22"/>
                <w:szCs w:val="22"/>
              </w:rPr>
              <w:t>&lt; 65.0 %</w:t>
            </w:r>
          </w:p>
        </w:tc>
      </w:tr>
    </w:tbl>
    <w:p w14:paraId="7FCD80D2" w14:textId="77777777" w:rsidR="00471D56" w:rsidRPr="006F644D" w:rsidRDefault="00471D56" w:rsidP="00471D56">
      <w:pPr>
        <w:rPr>
          <w:rFonts w:asciiTheme="majorHAnsi" w:hAnsiTheme="majorHAnsi"/>
        </w:rPr>
      </w:pPr>
      <w:bookmarkStart w:id="0" w:name="_GoBack"/>
      <w:bookmarkEnd w:id="0"/>
    </w:p>
    <w:p w14:paraId="2B140E6B" w14:textId="5052369F" w:rsidR="00B6531F" w:rsidRPr="00B143C0" w:rsidRDefault="00B6531F" w:rsidP="00B772D6">
      <w:pPr>
        <w:rPr>
          <w:rFonts w:asciiTheme="majorHAnsi" w:hAnsiTheme="majorHAnsi"/>
          <w:b/>
          <w:sz w:val="22"/>
          <w:szCs w:val="22"/>
        </w:rPr>
      </w:pPr>
    </w:p>
    <w:tbl>
      <w:tblPr>
        <w:tblStyle w:val="TableGrid"/>
        <w:tblW w:w="10885" w:type="dxa"/>
        <w:tblInd w:w="-409" w:type="dxa"/>
        <w:tblLayout w:type="fixed"/>
        <w:tblLook w:val="04A0" w:firstRow="1" w:lastRow="0" w:firstColumn="1" w:lastColumn="0" w:noHBand="0" w:noVBand="1"/>
      </w:tblPr>
      <w:tblGrid>
        <w:gridCol w:w="764"/>
        <w:gridCol w:w="1121"/>
        <w:gridCol w:w="5719"/>
        <w:gridCol w:w="1391"/>
        <w:gridCol w:w="720"/>
        <w:gridCol w:w="1170"/>
      </w:tblGrid>
      <w:tr w:rsidR="00B772D6" w:rsidRPr="00B143C0" w14:paraId="7F5F4BEE" w14:textId="77777777" w:rsidTr="00C24CA1">
        <w:trPr>
          <w:trHeight w:val="710"/>
        </w:trPr>
        <w:tc>
          <w:tcPr>
            <w:tcW w:w="10885" w:type="dxa"/>
            <w:gridSpan w:val="6"/>
            <w:shd w:val="clear" w:color="auto" w:fill="95B3D7" w:themeFill="accent1" w:themeFillTint="99"/>
            <w:vAlign w:val="center"/>
          </w:tcPr>
          <w:p w14:paraId="3319C9CB" w14:textId="1ED87D65" w:rsidR="00B772D6" w:rsidRPr="00B772D6" w:rsidRDefault="00B772D6" w:rsidP="00574177">
            <w:pPr>
              <w:keepNext/>
              <w:keepLines/>
              <w:jc w:val="center"/>
              <w:outlineLvl w:val="3"/>
              <w:rPr>
                <w:rFonts w:asciiTheme="majorHAnsi" w:hAnsiTheme="majorHAnsi"/>
                <w:b/>
                <w:sz w:val="28"/>
                <w:szCs w:val="28"/>
              </w:rPr>
            </w:pPr>
            <w:r w:rsidRPr="00B772D6">
              <w:rPr>
                <w:rFonts w:asciiTheme="majorHAnsi" w:hAnsiTheme="majorHAnsi"/>
                <w:b/>
                <w:sz w:val="28"/>
                <w:szCs w:val="28"/>
              </w:rPr>
              <w:t>PHAR 7202</w:t>
            </w:r>
            <w:r>
              <w:rPr>
                <w:rFonts w:asciiTheme="majorHAnsi" w:hAnsiTheme="majorHAnsi"/>
                <w:b/>
                <w:sz w:val="28"/>
                <w:szCs w:val="28"/>
              </w:rPr>
              <w:t xml:space="preserve"> (Microbiology &amp; Immunology)</w:t>
            </w:r>
            <w:r w:rsidRPr="00B772D6">
              <w:rPr>
                <w:rFonts w:asciiTheme="majorHAnsi" w:hAnsiTheme="majorHAnsi"/>
                <w:b/>
                <w:sz w:val="28"/>
                <w:szCs w:val="28"/>
              </w:rPr>
              <w:t xml:space="preserve"> Course Schedule</w:t>
            </w:r>
          </w:p>
        </w:tc>
      </w:tr>
      <w:tr w:rsidR="0012195D" w:rsidRPr="00B143C0" w14:paraId="483000C6" w14:textId="77777777" w:rsidTr="00C24CA1">
        <w:trPr>
          <w:trHeight w:val="620"/>
        </w:trPr>
        <w:tc>
          <w:tcPr>
            <w:tcW w:w="764" w:type="dxa"/>
            <w:shd w:val="clear" w:color="auto" w:fill="auto"/>
            <w:vAlign w:val="center"/>
          </w:tcPr>
          <w:p w14:paraId="70942C71" w14:textId="77777777" w:rsidR="0012195D" w:rsidRPr="00B143C0" w:rsidRDefault="0012195D" w:rsidP="00574177">
            <w:pPr>
              <w:keepNext/>
              <w:keepLines/>
              <w:jc w:val="center"/>
              <w:outlineLvl w:val="3"/>
              <w:rPr>
                <w:rFonts w:asciiTheme="majorHAnsi" w:hAnsiTheme="majorHAnsi"/>
                <w:b/>
                <w:sz w:val="22"/>
                <w:szCs w:val="22"/>
              </w:rPr>
            </w:pPr>
            <w:r w:rsidRPr="00B143C0">
              <w:rPr>
                <w:rFonts w:asciiTheme="majorHAnsi" w:hAnsiTheme="majorHAnsi"/>
                <w:b/>
                <w:sz w:val="22"/>
                <w:szCs w:val="22"/>
              </w:rPr>
              <w:t>WEEK</w:t>
            </w:r>
          </w:p>
        </w:tc>
        <w:tc>
          <w:tcPr>
            <w:tcW w:w="1121" w:type="dxa"/>
            <w:shd w:val="clear" w:color="auto" w:fill="auto"/>
            <w:vAlign w:val="center"/>
          </w:tcPr>
          <w:p w14:paraId="7F79CF9A" w14:textId="77777777" w:rsidR="0012195D" w:rsidRPr="00B143C0" w:rsidRDefault="0012195D" w:rsidP="00574177">
            <w:pPr>
              <w:keepNext/>
              <w:keepLines/>
              <w:jc w:val="center"/>
              <w:outlineLvl w:val="3"/>
              <w:rPr>
                <w:rFonts w:asciiTheme="majorHAnsi" w:hAnsiTheme="majorHAnsi"/>
                <w:b/>
                <w:sz w:val="22"/>
                <w:szCs w:val="22"/>
              </w:rPr>
            </w:pPr>
            <w:r w:rsidRPr="00B143C0">
              <w:rPr>
                <w:rFonts w:asciiTheme="majorHAnsi" w:hAnsiTheme="majorHAnsi"/>
                <w:b/>
                <w:sz w:val="22"/>
                <w:szCs w:val="22"/>
              </w:rPr>
              <w:t>DAY</w:t>
            </w:r>
          </w:p>
        </w:tc>
        <w:tc>
          <w:tcPr>
            <w:tcW w:w="5719" w:type="dxa"/>
            <w:shd w:val="clear" w:color="auto" w:fill="auto"/>
            <w:vAlign w:val="center"/>
          </w:tcPr>
          <w:p w14:paraId="7F1E3E27" w14:textId="77777777" w:rsidR="0012195D" w:rsidRPr="00B143C0" w:rsidRDefault="0012195D" w:rsidP="00574177">
            <w:pPr>
              <w:keepNext/>
              <w:keepLines/>
              <w:jc w:val="center"/>
              <w:outlineLvl w:val="3"/>
              <w:rPr>
                <w:rFonts w:asciiTheme="majorHAnsi" w:hAnsiTheme="majorHAnsi"/>
                <w:b/>
                <w:sz w:val="22"/>
                <w:szCs w:val="22"/>
              </w:rPr>
            </w:pPr>
            <w:r w:rsidRPr="00B143C0">
              <w:rPr>
                <w:rFonts w:asciiTheme="majorHAnsi" w:hAnsiTheme="majorHAnsi"/>
                <w:b/>
                <w:sz w:val="22"/>
                <w:szCs w:val="22"/>
              </w:rPr>
              <w:t>TOPIC</w:t>
            </w:r>
          </w:p>
        </w:tc>
        <w:tc>
          <w:tcPr>
            <w:tcW w:w="1391" w:type="dxa"/>
            <w:vAlign w:val="center"/>
          </w:tcPr>
          <w:p w14:paraId="634D138F" w14:textId="59B0661E" w:rsidR="0012195D" w:rsidRPr="00B143C0" w:rsidRDefault="0012195D" w:rsidP="00574177">
            <w:pPr>
              <w:keepNext/>
              <w:keepLines/>
              <w:jc w:val="center"/>
              <w:outlineLvl w:val="3"/>
              <w:rPr>
                <w:rFonts w:asciiTheme="majorHAnsi" w:hAnsiTheme="majorHAnsi"/>
                <w:b/>
                <w:sz w:val="22"/>
                <w:szCs w:val="22"/>
              </w:rPr>
            </w:pPr>
            <w:r w:rsidRPr="00B143C0">
              <w:rPr>
                <w:rFonts w:asciiTheme="majorHAnsi" w:hAnsiTheme="majorHAnsi"/>
                <w:b/>
                <w:sz w:val="22"/>
                <w:szCs w:val="22"/>
              </w:rPr>
              <w:t>Instructor</w:t>
            </w:r>
          </w:p>
        </w:tc>
        <w:tc>
          <w:tcPr>
            <w:tcW w:w="720" w:type="dxa"/>
            <w:shd w:val="clear" w:color="auto" w:fill="auto"/>
            <w:vAlign w:val="center"/>
          </w:tcPr>
          <w:p w14:paraId="46435E12" w14:textId="1915BF65" w:rsidR="0012195D" w:rsidRPr="00B143C0" w:rsidRDefault="0012195D" w:rsidP="00CF36B8">
            <w:pPr>
              <w:keepNext/>
              <w:keepLines/>
              <w:jc w:val="center"/>
              <w:outlineLvl w:val="3"/>
              <w:rPr>
                <w:rFonts w:asciiTheme="majorHAnsi" w:hAnsiTheme="majorHAnsi"/>
                <w:b/>
                <w:sz w:val="22"/>
                <w:szCs w:val="22"/>
              </w:rPr>
            </w:pPr>
            <w:r w:rsidRPr="00B143C0">
              <w:rPr>
                <w:rFonts w:asciiTheme="majorHAnsi" w:hAnsiTheme="majorHAnsi"/>
                <w:b/>
                <w:sz w:val="22"/>
                <w:szCs w:val="22"/>
              </w:rPr>
              <w:t>CLO</w:t>
            </w:r>
          </w:p>
        </w:tc>
        <w:tc>
          <w:tcPr>
            <w:tcW w:w="1170" w:type="dxa"/>
            <w:vAlign w:val="center"/>
          </w:tcPr>
          <w:p w14:paraId="217CB4C7" w14:textId="58320AF9" w:rsidR="0012195D" w:rsidRPr="00B143C0" w:rsidRDefault="0012195D" w:rsidP="00574177">
            <w:pPr>
              <w:keepNext/>
              <w:keepLines/>
              <w:jc w:val="center"/>
              <w:outlineLvl w:val="3"/>
              <w:rPr>
                <w:rFonts w:asciiTheme="majorHAnsi" w:hAnsiTheme="majorHAnsi"/>
                <w:b/>
                <w:sz w:val="22"/>
                <w:szCs w:val="22"/>
              </w:rPr>
            </w:pPr>
            <w:r w:rsidRPr="00B143C0">
              <w:rPr>
                <w:rFonts w:asciiTheme="majorHAnsi" w:hAnsiTheme="majorHAnsi"/>
                <w:b/>
                <w:sz w:val="22"/>
                <w:szCs w:val="22"/>
              </w:rPr>
              <w:t>WSOP Category</w:t>
            </w:r>
          </w:p>
        </w:tc>
      </w:tr>
      <w:tr w:rsidR="0012195D" w:rsidRPr="00B143C0" w14:paraId="6F759EB2" w14:textId="77777777" w:rsidTr="00793525">
        <w:trPr>
          <w:trHeight w:val="432"/>
        </w:trPr>
        <w:tc>
          <w:tcPr>
            <w:tcW w:w="764" w:type="dxa"/>
            <w:shd w:val="clear" w:color="auto" w:fill="auto"/>
            <w:vAlign w:val="center"/>
          </w:tcPr>
          <w:p w14:paraId="76D91500" w14:textId="62324092" w:rsidR="0012195D" w:rsidRPr="00B143C0" w:rsidRDefault="00D01F9E" w:rsidP="00574177">
            <w:pPr>
              <w:jc w:val="center"/>
              <w:rPr>
                <w:rFonts w:asciiTheme="majorHAnsi" w:hAnsiTheme="majorHAnsi"/>
                <w:sz w:val="22"/>
                <w:szCs w:val="22"/>
              </w:rPr>
            </w:pPr>
            <w:r w:rsidRPr="00B143C0">
              <w:rPr>
                <w:rFonts w:asciiTheme="majorHAnsi" w:hAnsiTheme="majorHAnsi"/>
                <w:sz w:val="22"/>
                <w:szCs w:val="22"/>
              </w:rPr>
              <w:t>1</w:t>
            </w:r>
          </w:p>
        </w:tc>
        <w:tc>
          <w:tcPr>
            <w:tcW w:w="1121" w:type="dxa"/>
            <w:shd w:val="clear" w:color="auto" w:fill="auto"/>
            <w:vAlign w:val="center"/>
          </w:tcPr>
          <w:p w14:paraId="01079093" w14:textId="6BCFBE63" w:rsidR="0012195D" w:rsidRPr="00B143C0" w:rsidRDefault="00E41B76" w:rsidP="00574177">
            <w:pPr>
              <w:jc w:val="center"/>
              <w:rPr>
                <w:rFonts w:asciiTheme="majorHAnsi" w:hAnsiTheme="majorHAnsi"/>
                <w:sz w:val="22"/>
                <w:szCs w:val="22"/>
              </w:rPr>
            </w:pPr>
            <w:r>
              <w:rPr>
                <w:rFonts w:asciiTheme="majorHAnsi" w:hAnsiTheme="majorHAnsi"/>
                <w:sz w:val="22"/>
                <w:szCs w:val="22"/>
              </w:rPr>
              <w:t>*</w:t>
            </w:r>
            <w:r w:rsidR="00D37899">
              <w:rPr>
                <w:rFonts w:asciiTheme="majorHAnsi" w:hAnsiTheme="majorHAnsi"/>
                <w:sz w:val="22"/>
                <w:szCs w:val="22"/>
              </w:rPr>
              <w:t>*</w:t>
            </w:r>
            <w:r w:rsidR="00E21A3B">
              <w:rPr>
                <w:rFonts w:asciiTheme="majorHAnsi" w:hAnsiTheme="majorHAnsi"/>
                <w:sz w:val="22"/>
                <w:szCs w:val="22"/>
              </w:rPr>
              <w:t>08/</w:t>
            </w:r>
            <w:r w:rsidR="00915587">
              <w:rPr>
                <w:rFonts w:asciiTheme="majorHAnsi" w:hAnsiTheme="majorHAnsi"/>
                <w:sz w:val="22"/>
                <w:szCs w:val="22"/>
              </w:rPr>
              <w:t>2</w:t>
            </w:r>
            <w:r w:rsidR="008E6E05">
              <w:rPr>
                <w:rFonts w:asciiTheme="majorHAnsi" w:hAnsiTheme="majorHAnsi"/>
                <w:sz w:val="22"/>
                <w:szCs w:val="22"/>
              </w:rPr>
              <w:t>7</w:t>
            </w:r>
            <w:r w:rsidR="00D01F9E" w:rsidRPr="00B143C0">
              <w:rPr>
                <w:rFonts w:asciiTheme="majorHAnsi" w:hAnsiTheme="majorHAnsi"/>
                <w:sz w:val="22"/>
                <w:szCs w:val="22"/>
              </w:rPr>
              <w:t xml:space="preserve"> </w:t>
            </w:r>
          </w:p>
        </w:tc>
        <w:tc>
          <w:tcPr>
            <w:tcW w:w="5719" w:type="dxa"/>
            <w:shd w:val="clear" w:color="auto" w:fill="auto"/>
            <w:vAlign w:val="center"/>
          </w:tcPr>
          <w:p w14:paraId="1A41F65A" w14:textId="3994AEEF" w:rsidR="00D01F9E" w:rsidRPr="00B143C0" w:rsidRDefault="004A26D3" w:rsidP="00574177">
            <w:pPr>
              <w:rPr>
                <w:rFonts w:asciiTheme="majorHAnsi" w:hAnsiTheme="majorHAnsi"/>
                <w:sz w:val="22"/>
                <w:szCs w:val="22"/>
              </w:rPr>
            </w:pPr>
            <w:r w:rsidRPr="002F0C04">
              <w:rPr>
                <w:rFonts w:asciiTheme="majorHAnsi" w:hAnsiTheme="majorHAnsi"/>
                <w:sz w:val="22"/>
                <w:szCs w:val="22"/>
              </w:rPr>
              <w:t xml:space="preserve">Intro to Immunology; </w:t>
            </w:r>
            <w:r w:rsidR="000421BC" w:rsidRPr="002F0C04">
              <w:rPr>
                <w:rFonts w:asciiTheme="majorHAnsi" w:hAnsiTheme="majorHAnsi"/>
                <w:sz w:val="22"/>
                <w:szCs w:val="22"/>
              </w:rPr>
              <w:t>Innate and Adaptive Immune Systems</w:t>
            </w:r>
          </w:p>
        </w:tc>
        <w:tc>
          <w:tcPr>
            <w:tcW w:w="1391" w:type="dxa"/>
            <w:vAlign w:val="center"/>
          </w:tcPr>
          <w:p w14:paraId="086DBDAD" w14:textId="43F52D0B" w:rsidR="0012195D" w:rsidRPr="00B143C0" w:rsidRDefault="00B83065" w:rsidP="00574177">
            <w:pPr>
              <w:rPr>
                <w:rFonts w:asciiTheme="majorHAnsi" w:hAnsiTheme="majorHAnsi"/>
                <w:sz w:val="22"/>
                <w:szCs w:val="22"/>
              </w:rPr>
            </w:pPr>
            <w:r>
              <w:rPr>
                <w:rFonts w:asciiTheme="majorHAnsi" w:hAnsiTheme="majorHAnsi"/>
                <w:sz w:val="22"/>
                <w:szCs w:val="22"/>
              </w:rPr>
              <w:t xml:space="preserve">Dr. </w:t>
            </w:r>
            <w:r w:rsidR="003F2F86">
              <w:rPr>
                <w:rFonts w:asciiTheme="majorHAnsi" w:hAnsiTheme="majorHAnsi"/>
                <w:sz w:val="22"/>
                <w:szCs w:val="22"/>
              </w:rPr>
              <w:t>Pearson</w:t>
            </w:r>
          </w:p>
        </w:tc>
        <w:tc>
          <w:tcPr>
            <w:tcW w:w="720" w:type="dxa"/>
            <w:shd w:val="clear" w:color="auto" w:fill="auto"/>
            <w:vAlign w:val="center"/>
          </w:tcPr>
          <w:p w14:paraId="6F948ED8" w14:textId="1B3ABEE4" w:rsidR="0012195D" w:rsidRPr="00B143C0" w:rsidRDefault="00CF36B8" w:rsidP="00CF36B8">
            <w:pPr>
              <w:jc w:val="center"/>
              <w:rPr>
                <w:rFonts w:asciiTheme="majorHAnsi" w:hAnsiTheme="majorHAnsi"/>
                <w:sz w:val="22"/>
                <w:szCs w:val="22"/>
              </w:rPr>
            </w:pPr>
            <w:r>
              <w:rPr>
                <w:rFonts w:asciiTheme="majorHAnsi" w:hAnsiTheme="majorHAnsi"/>
                <w:sz w:val="22"/>
                <w:szCs w:val="22"/>
              </w:rPr>
              <w:t>1</w:t>
            </w:r>
          </w:p>
        </w:tc>
        <w:tc>
          <w:tcPr>
            <w:tcW w:w="1170" w:type="dxa"/>
            <w:vAlign w:val="center"/>
          </w:tcPr>
          <w:p w14:paraId="3138E9FF" w14:textId="747C58B3" w:rsidR="0012195D" w:rsidRPr="00B143C0" w:rsidRDefault="00CF36B8" w:rsidP="00CF36B8">
            <w:pPr>
              <w:jc w:val="center"/>
              <w:rPr>
                <w:rFonts w:asciiTheme="majorHAnsi" w:hAnsiTheme="majorHAnsi"/>
                <w:sz w:val="22"/>
                <w:szCs w:val="22"/>
              </w:rPr>
            </w:pPr>
            <w:r w:rsidRPr="00CF36B8">
              <w:rPr>
                <w:rFonts w:asciiTheme="majorHAnsi" w:hAnsiTheme="majorHAnsi"/>
                <w:sz w:val="22"/>
                <w:szCs w:val="22"/>
              </w:rPr>
              <w:t>S10.04</w:t>
            </w:r>
          </w:p>
        </w:tc>
      </w:tr>
      <w:tr w:rsidR="003F2F86" w:rsidRPr="00B143C0" w14:paraId="574FC1AB" w14:textId="77777777" w:rsidTr="00793525">
        <w:trPr>
          <w:trHeight w:val="432"/>
        </w:trPr>
        <w:tc>
          <w:tcPr>
            <w:tcW w:w="764" w:type="dxa"/>
            <w:tcBorders>
              <w:bottom w:val="single" w:sz="4" w:space="0" w:color="auto"/>
            </w:tcBorders>
            <w:shd w:val="clear" w:color="auto" w:fill="auto"/>
            <w:vAlign w:val="center"/>
          </w:tcPr>
          <w:p w14:paraId="11E6F33B" w14:textId="614114A4"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2</w:t>
            </w:r>
          </w:p>
        </w:tc>
        <w:tc>
          <w:tcPr>
            <w:tcW w:w="1121" w:type="dxa"/>
            <w:tcBorders>
              <w:bottom w:val="single" w:sz="4" w:space="0" w:color="auto"/>
            </w:tcBorders>
            <w:shd w:val="clear" w:color="auto" w:fill="auto"/>
            <w:vAlign w:val="center"/>
          </w:tcPr>
          <w:p w14:paraId="640DD49B" w14:textId="7C04A519" w:rsidR="003F2F86" w:rsidRPr="00B143C0" w:rsidRDefault="00E41B76" w:rsidP="003F2F86">
            <w:pPr>
              <w:jc w:val="center"/>
              <w:rPr>
                <w:rFonts w:asciiTheme="majorHAnsi" w:hAnsiTheme="majorHAnsi"/>
                <w:sz w:val="22"/>
                <w:szCs w:val="22"/>
              </w:rPr>
            </w:pPr>
            <w:r>
              <w:rPr>
                <w:rFonts w:asciiTheme="majorHAnsi" w:hAnsiTheme="majorHAnsi"/>
                <w:sz w:val="22"/>
                <w:szCs w:val="22"/>
              </w:rPr>
              <w:t>*</w:t>
            </w:r>
            <w:r w:rsidR="00D37899">
              <w:rPr>
                <w:rFonts w:asciiTheme="majorHAnsi" w:hAnsiTheme="majorHAnsi"/>
                <w:sz w:val="22"/>
                <w:szCs w:val="22"/>
              </w:rPr>
              <w:t>*</w:t>
            </w:r>
            <w:r w:rsidR="003F2F86">
              <w:rPr>
                <w:rFonts w:asciiTheme="majorHAnsi" w:hAnsiTheme="majorHAnsi"/>
                <w:sz w:val="22"/>
                <w:szCs w:val="22"/>
              </w:rPr>
              <w:t>09/</w:t>
            </w:r>
            <w:r w:rsidR="003F2F86" w:rsidRPr="00B143C0">
              <w:rPr>
                <w:rFonts w:asciiTheme="majorHAnsi" w:hAnsiTheme="majorHAnsi"/>
                <w:sz w:val="22"/>
                <w:szCs w:val="22"/>
              </w:rPr>
              <w:t>0</w:t>
            </w:r>
            <w:r w:rsidR="003F2F86">
              <w:rPr>
                <w:rFonts w:asciiTheme="majorHAnsi" w:hAnsiTheme="majorHAnsi"/>
                <w:sz w:val="22"/>
                <w:szCs w:val="22"/>
              </w:rPr>
              <w:t>3</w:t>
            </w:r>
          </w:p>
        </w:tc>
        <w:tc>
          <w:tcPr>
            <w:tcW w:w="5719" w:type="dxa"/>
            <w:tcBorders>
              <w:bottom w:val="single" w:sz="4" w:space="0" w:color="auto"/>
            </w:tcBorders>
            <w:shd w:val="clear" w:color="auto" w:fill="auto"/>
            <w:vAlign w:val="center"/>
          </w:tcPr>
          <w:p w14:paraId="01A224AA" w14:textId="282F658E" w:rsidR="003F2F86" w:rsidRPr="00B143C0" w:rsidRDefault="003F2F86" w:rsidP="003F2F86">
            <w:pPr>
              <w:rPr>
                <w:rFonts w:asciiTheme="majorHAnsi" w:hAnsiTheme="majorHAnsi"/>
                <w:sz w:val="22"/>
                <w:szCs w:val="22"/>
              </w:rPr>
            </w:pPr>
            <w:r w:rsidRPr="002F0C04">
              <w:rPr>
                <w:rFonts w:asciiTheme="majorHAnsi" w:hAnsiTheme="majorHAnsi"/>
                <w:sz w:val="22"/>
                <w:szCs w:val="22"/>
              </w:rPr>
              <w:t>Organs, Tissues and Cells of the Immune System</w:t>
            </w:r>
          </w:p>
        </w:tc>
        <w:tc>
          <w:tcPr>
            <w:tcW w:w="1391" w:type="dxa"/>
            <w:tcBorders>
              <w:bottom w:val="single" w:sz="4" w:space="0" w:color="auto"/>
            </w:tcBorders>
            <w:vAlign w:val="center"/>
          </w:tcPr>
          <w:p w14:paraId="12DFD34A" w14:textId="2B87776E" w:rsidR="003F2F86" w:rsidRPr="00B143C0" w:rsidRDefault="003F2F86" w:rsidP="003F2F86">
            <w:pPr>
              <w:rPr>
                <w:rFonts w:asciiTheme="majorHAnsi" w:hAnsiTheme="majorHAnsi"/>
                <w:sz w:val="22"/>
                <w:szCs w:val="22"/>
              </w:rPr>
            </w:pPr>
            <w:r>
              <w:rPr>
                <w:rFonts w:asciiTheme="majorHAnsi" w:hAnsiTheme="majorHAnsi"/>
                <w:sz w:val="22"/>
                <w:szCs w:val="22"/>
              </w:rPr>
              <w:t>Dr. Pearson</w:t>
            </w:r>
          </w:p>
        </w:tc>
        <w:tc>
          <w:tcPr>
            <w:tcW w:w="720" w:type="dxa"/>
            <w:tcBorders>
              <w:bottom w:val="single" w:sz="4" w:space="0" w:color="auto"/>
            </w:tcBorders>
            <w:shd w:val="clear" w:color="auto" w:fill="auto"/>
            <w:vAlign w:val="center"/>
          </w:tcPr>
          <w:p w14:paraId="446545E1" w14:textId="37B9E98D" w:rsidR="003F2F86" w:rsidRPr="00B143C0" w:rsidRDefault="003F2F86" w:rsidP="003F2F86">
            <w:pPr>
              <w:jc w:val="center"/>
              <w:rPr>
                <w:rFonts w:asciiTheme="majorHAnsi" w:hAnsiTheme="majorHAnsi"/>
                <w:sz w:val="22"/>
                <w:szCs w:val="22"/>
              </w:rPr>
            </w:pPr>
            <w:r>
              <w:rPr>
                <w:rFonts w:asciiTheme="majorHAnsi" w:hAnsiTheme="majorHAnsi"/>
                <w:sz w:val="22"/>
                <w:szCs w:val="22"/>
              </w:rPr>
              <w:t>1</w:t>
            </w:r>
          </w:p>
        </w:tc>
        <w:tc>
          <w:tcPr>
            <w:tcW w:w="1170" w:type="dxa"/>
            <w:tcBorders>
              <w:bottom w:val="single" w:sz="4" w:space="0" w:color="auto"/>
            </w:tcBorders>
            <w:vAlign w:val="center"/>
          </w:tcPr>
          <w:p w14:paraId="7C36A473" w14:textId="255FB8AA" w:rsidR="003F2F86" w:rsidRPr="00B143C0" w:rsidRDefault="003F2F86" w:rsidP="003F2F86">
            <w:pPr>
              <w:jc w:val="center"/>
              <w:rPr>
                <w:rFonts w:asciiTheme="majorHAnsi" w:hAnsiTheme="majorHAnsi"/>
                <w:sz w:val="22"/>
                <w:szCs w:val="22"/>
              </w:rPr>
            </w:pPr>
            <w:r w:rsidRPr="00CF36B8">
              <w:rPr>
                <w:rFonts w:asciiTheme="majorHAnsi" w:hAnsiTheme="majorHAnsi"/>
                <w:sz w:val="22"/>
                <w:szCs w:val="22"/>
              </w:rPr>
              <w:t>S10.04</w:t>
            </w:r>
          </w:p>
        </w:tc>
      </w:tr>
      <w:tr w:rsidR="003F2F86" w:rsidRPr="00B143C0" w14:paraId="57D20B73" w14:textId="77777777" w:rsidTr="00793525">
        <w:trPr>
          <w:trHeight w:val="432"/>
        </w:trPr>
        <w:tc>
          <w:tcPr>
            <w:tcW w:w="764" w:type="dxa"/>
            <w:shd w:val="clear" w:color="auto" w:fill="FDE9D9" w:themeFill="accent6" w:themeFillTint="33"/>
            <w:vAlign w:val="center"/>
          </w:tcPr>
          <w:p w14:paraId="12DC00C6" w14:textId="778BF303"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3</w:t>
            </w:r>
          </w:p>
        </w:tc>
        <w:tc>
          <w:tcPr>
            <w:tcW w:w="1121" w:type="dxa"/>
            <w:shd w:val="clear" w:color="auto" w:fill="FDE9D9" w:themeFill="accent6" w:themeFillTint="33"/>
            <w:vAlign w:val="center"/>
          </w:tcPr>
          <w:p w14:paraId="1D1666E7" w14:textId="1A2EA8BE" w:rsidR="003F2F86" w:rsidRPr="00B143C0" w:rsidRDefault="003F2F86" w:rsidP="003F2F86">
            <w:pPr>
              <w:jc w:val="center"/>
              <w:rPr>
                <w:rFonts w:asciiTheme="majorHAnsi" w:hAnsiTheme="majorHAnsi"/>
                <w:sz w:val="22"/>
                <w:szCs w:val="22"/>
              </w:rPr>
            </w:pPr>
            <w:r>
              <w:rPr>
                <w:rFonts w:asciiTheme="majorHAnsi" w:hAnsiTheme="majorHAnsi"/>
                <w:sz w:val="22"/>
                <w:szCs w:val="22"/>
              </w:rPr>
              <w:t>09/</w:t>
            </w:r>
            <w:r w:rsidRPr="00B143C0">
              <w:rPr>
                <w:rFonts w:asciiTheme="majorHAnsi" w:hAnsiTheme="majorHAnsi"/>
                <w:sz w:val="22"/>
                <w:szCs w:val="22"/>
              </w:rPr>
              <w:t>1</w:t>
            </w:r>
            <w:r>
              <w:rPr>
                <w:rFonts w:asciiTheme="majorHAnsi" w:hAnsiTheme="majorHAnsi"/>
                <w:sz w:val="22"/>
                <w:szCs w:val="22"/>
              </w:rPr>
              <w:t>0</w:t>
            </w:r>
          </w:p>
        </w:tc>
        <w:tc>
          <w:tcPr>
            <w:tcW w:w="5719" w:type="dxa"/>
            <w:shd w:val="clear" w:color="auto" w:fill="FDE9D9" w:themeFill="accent6" w:themeFillTint="33"/>
            <w:vAlign w:val="center"/>
          </w:tcPr>
          <w:p w14:paraId="7F765D84" w14:textId="1D60CA51" w:rsidR="003F2F86" w:rsidRPr="00B143C0" w:rsidRDefault="001B4CC8" w:rsidP="003F2F86">
            <w:pPr>
              <w:rPr>
                <w:rFonts w:asciiTheme="majorHAnsi" w:hAnsiTheme="majorHAnsi"/>
                <w:sz w:val="22"/>
                <w:szCs w:val="22"/>
              </w:rPr>
            </w:pPr>
            <w:r>
              <w:rPr>
                <w:rFonts w:asciiTheme="majorHAnsi" w:hAnsiTheme="majorHAnsi"/>
                <w:sz w:val="22"/>
                <w:szCs w:val="22"/>
              </w:rPr>
              <w:t>Pharmacology</w:t>
            </w:r>
          </w:p>
        </w:tc>
        <w:tc>
          <w:tcPr>
            <w:tcW w:w="1391" w:type="dxa"/>
            <w:shd w:val="clear" w:color="auto" w:fill="FDE9D9" w:themeFill="accent6" w:themeFillTint="33"/>
            <w:vAlign w:val="center"/>
          </w:tcPr>
          <w:p w14:paraId="6D3C5826" w14:textId="6CC40B5D" w:rsidR="003F2F86" w:rsidRPr="00B143C0" w:rsidRDefault="003F2F86" w:rsidP="003F2F86">
            <w:pPr>
              <w:rPr>
                <w:rFonts w:asciiTheme="majorHAnsi" w:hAnsiTheme="majorHAnsi"/>
                <w:sz w:val="22"/>
                <w:szCs w:val="22"/>
              </w:rPr>
            </w:pPr>
            <w:r>
              <w:rPr>
                <w:rFonts w:asciiTheme="majorHAnsi" w:hAnsiTheme="majorHAnsi"/>
                <w:sz w:val="22"/>
                <w:szCs w:val="22"/>
              </w:rPr>
              <w:t xml:space="preserve">Dr. </w:t>
            </w:r>
            <w:r w:rsidR="001B4CC8">
              <w:rPr>
                <w:rFonts w:asciiTheme="majorHAnsi" w:hAnsiTheme="majorHAnsi"/>
                <w:sz w:val="22"/>
                <w:szCs w:val="22"/>
              </w:rPr>
              <w:t>Coyne</w:t>
            </w:r>
          </w:p>
        </w:tc>
        <w:tc>
          <w:tcPr>
            <w:tcW w:w="720" w:type="dxa"/>
            <w:shd w:val="clear" w:color="auto" w:fill="FDE9D9" w:themeFill="accent6" w:themeFillTint="33"/>
            <w:vAlign w:val="center"/>
          </w:tcPr>
          <w:p w14:paraId="7AEE9A98" w14:textId="4711993B" w:rsidR="003F2F86" w:rsidRPr="00B143C0" w:rsidRDefault="003F2F86" w:rsidP="003F2F86">
            <w:pPr>
              <w:jc w:val="center"/>
              <w:rPr>
                <w:rFonts w:asciiTheme="majorHAnsi" w:hAnsiTheme="majorHAnsi"/>
                <w:sz w:val="22"/>
                <w:szCs w:val="22"/>
              </w:rPr>
            </w:pPr>
          </w:p>
        </w:tc>
        <w:tc>
          <w:tcPr>
            <w:tcW w:w="1170" w:type="dxa"/>
            <w:shd w:val="clear" w:color="auto" w:fill="FDE9D9" w:themeFill="accent6" w:themeFillTint="33"/>
            <w:vAlign w:val="center"/>
          </w:tcPr>
          <w:p w14:paraId="2EADACFC" w14:textId="37F4D80F" w:rsidR="003F2F86" w:rsidRPr="00B143C0" w:rsidRDefault="003F2F86" w:rsidP="003F2F86">
            <w:pPr>
              <w:jc w:val="center"/>
              <w:rPr>
                <w:rFonts w:asciiTheme="majorHAnsi" w:hAnsiTheme="majorHAnsi"/>
                <w:sz w:val="22"/>
                <w:szCs w:val="22"/>
              </w:rPr>
            </w:pPr>
          </w:p>
        </w:tc>
      </w:tr>
      <w:tr w:rsidR="001B4CC8" w:rsidRPr="00B143C0" w14:paraId="469C1F6D" w14:textId="77777777" w:rsidTr="00793525">
        <w:trPr>
          <w:trHeight w:val="432"/>
        </w:trPr>
        <w:tc>
          <w:tcPr>
            <w:tcW w:w="764" w:type="dxa"/>
            <w:tcBorders>
              <w:bottom w:val="single" w:sz="4" w:space="0" w:color="auto"/>
            </w:tcBorders>
            <w:shd w:val="clear" w:color="auto" w:fill="auto"/>
            <w:vAlign w:val="center"/>
          </w:tcPr>
          <w:p w14:paraId="31A07A1F" w14:textId="61BE78D7" w:rsidR="001B4CC8" w:rsidRPr="00B143C0" w:rsidRDefault="002C3B6F" w:rsidP="001B4CC8">
            <w:pPr>
              <w:jc w:val="center"/>
              <w:rPr>
                <w:rFonts w:asciiTheme="majorHAnsi" w:hAnsiTheme="majorHAnsi"/>
                <w:sz w:val="22"/>
                <w:szCs w:val="22"/>
              </w:rPr>
            </w:pPr>
            <w:r>
              <w:rPr>
                <w:rFonts w:asciiTheme="majorHAnsi" w:hAnsiTheme="majorHAnsi"/>
                <w:sz w:val="22"/>
                <w:szCs w:val="22"/>
              </w:rPr>
              <w:t>4</w:t>
            </w:r>
          </w:p>
        </w:tc>
        <w:tc>
          <w:tcPr>
            <w:tcW w:w="1121" w:type="dxa"/>
            <w:tcBorders>
              <w:bottom w:val="single" w:sz="4" w:space="0" w:color="auto"/>
            </w:tcBorders>
            <w:shd w:val="clear" w:color="auto" w:fill="auto"/>
            <w:vAlign w:val="center"/>
          </w:tcPr>
          <w:p w14:paraId="7479C748" w14:textId="4C9FE8D8" w:rsidR="001B4CC8" w:rsidRDefault="009E33F9" w:rsidP="001B4CC8">
            <w:pPr>
              <w:jc w:val="center"/>
              <w:rPr>
                <w:rFonts w:asciiTheme="majorHAnsi" w:hAnsiTheme="majorHAnsi"/>
                <w:sz w:val="22"/>
                <w:szCs w:val="22"/>
              </w:rPr>
            </w:pPr>
            <w:r>
              <w:rPr>
                <w:rFonts w:asciiTheme="majorHAnsi" w:hAnsiTheme="majorHAnsi"/>
                <w:sz w:val="22"/>
                <w:szCs w:val="22"/>
              </w:rPr>
              <w:t>**</w:t>
            </w:r>
            <w:r w:rsidR="001B4CC8">
              <w:rPr>
                <w:rFonts w:asciiTheme="majorHAnsi" w:hAnsiTheme="majorHAnsi"/>
                <w:sz w:val="22"/>
                <w:szCs w:val="22"/>
              </w:rPr>
              <w:t>09/17</w:t>
            </w:r>
          </w:p>
        </w:tc>
        <w:tc>
          <w:tcPr>
            <w:tcW w:w="5719" w:type="dxa"/>
            <w:tcBorders>
              <w:bottom w:val="single" w:sz="4" w:space="0" w:color="auto"/>
            </w:tcBorders>
            <w:shd w:val="clear" w:color="auto" w:fill="auto"/>
            <w:vAlign w:val="center"/>
          </w:tcPr>
          <w:p w14:paraId="7EDF150E" w14:textId="0B568014" w:rsidR="001B4CC8" w:rsidRPr="000421BC" w:rsidRDefault="001B4CC8" w:rsidP="001B4CC8">
            <w:pPr>
              <w:rPr>
                <w:rFonts w:asciiTheme="majorHAnsi" w:hAnsiTheme="majorHAnsi"/>
                <w:sz w:val="22"/>
                <w:szCs w:val="22"/>
              </w:rPr>
            </w:pPr>
            <w:r w:rsidRPr="000421BC">
              <w:rPr>
                <w:rFonts w:asciiTheme="majorHAnsi" w:hAnsiTheme="majorHAnsi"/>
                <w:sz w:val="22"/>
                <w:szCs w:val="22"/>
              </w:rPr>
              <w:t>Soluble Mediators of the Immune System</w:t>
            </w:r>
          </w:p>
        </w:tc>
        <w:tc>
          <w:tcPr>
            <w:tcW w:w="1391" w:type="dxa"/>
            <w:tcBorders>
              <w:bottom w:val="single" w:sz="4" w:space="0" w:color="auto"/>
            </w:tcBorders>
            <w:vAlign w:val="center"/>
          </w:tcPr>
          <w:p w14:paraId="4F37BCAF" w14:textId="107C33F2" w:rsidR="001B4CC8" w:rsidRDefault="001B4CC8" w:rsidP="001B4CC8">
            <w:pPr>
              <w:rPr>
                <w:rFonts w:asciiTheme="majorHAnsi" w:hAnsiTheme="majorHAnsi"/>
                <w:sz w:val="22"/>
                <w:szCs w:val="22"/>
              </w:rPr>
            </w:pPr>
            <w:r>
              <w:rPr>
                <w:rFonts w:asciiTheme="majorHAnsi" w:hAnsiTheme="majorHAnsi"/>
                <w:sz w:val="22"/>
                <w:szCs w:val="22"/>
              </w:rPr>
              <w:t>Dr. Pearson</w:t>
            </w:r>
          </w:p>
        </w:tc>
        <w:tc>
          <w:tcPr>
            <w:tcW w:w="720" w:type="dxa"/>
            <w:tcBorders>
              <w:bottom w:val="single" w:sz="4" w:space="0" w:color="auto"/>
            </w:tcBorders>
            <w:shd w:val="clear" w:color="auto" w:fill="auto"/>
            <w:vAlign w:val="center"/>
          </w:tcPr>
          <w:p w14:paraId="284E767E" w14:textId="07E172A1" w:rsidR="001B4CC8" w:rsidRDefault="001B4CC8" w:rsidP="001B4CC8">
            <w:pPr>
              <w:jc w:val="center"/>
              <w:rPr>
                <w:rFonts w:asciiTheme="majorHAnsi" w:hAnsiTheme="majorHAnsi"/>
                <w:sz w:val="22"/>
                <w:szCs w:val="22"/>
              </w:rPr>
            </w:pPr>
            <w:r>
              <w:rPr>
                <w:rFonts w:asciiTheme="majorHAnsi" w:hAnsiTheme="majorHAnsi"/>
                <w:sz w:val="22"/>
                <w:szCs w:val="22"/>
              </w:rPr>
              <w:t>1</w:t>
            </w:r>
          </w:p>
        </w:tc>
        <w:tc>
          <w:tcPr>
            <w:tcW w:w="1170" w:type="dxa"/>
            <w:tcBorders>
              <w:bottom w:val="single" w:sz="4" w:space="0" w:color="auto"/>
            </w:tcBorders>
            <w:vAlign w:val="center"/>
          </w:tcPr>
          <w:p w14:paraId="65248F58" w14:textId="6EF7484D" w:rsidR="001B4CC8" w:rsidRPr="00CF36B8" w:rsidRDefault="001B4CC8" w:rsidP="001B4CC8">
            <w:pPr>
              <w:jc w:val="center"/>
              <w:rPr>
                <w:rFonts w:asciiTheme="majorHAnsi" w:hAnsiTheme="majorHAnsi"/>
                <w:sz w:val="22"/>
                <w:szCs w:val="22"/>
              </w:rPr>
            </w:pPr>
            <w:r w:rsidRPr="00CF36B8">
              <w:rPr>
                <w:rFonts w:asciiTheme="majorHAnsi" w:hAnsiTheme="majorHAnsi"/>
                <w:sz w:val="22"/>
                <w:szCs w:val="22"/>
              </w:rPr>
              <w:t>S10.04</w:t>
            </w:r>
          </w:p>
        </w:tc>
      </w:tr>
      <w:tr w:rsidR="003F2F86" w:rsidRPr="00B143C0" w14:paraId="4FEF4B0D" w14:textId="77777777" w:rsidTr="00793525">
        <w:trPr>
          <w:trHeight w:val="432"/>
        </w:trPr>
        <w:tc>
          <w:tcPr>
            <w:tcW w:w="764" w:type="dxa"/>
            <w:shd w:val="clear" w:color="auto" w:fill="FDE9D9" w:themeFill="accent6" w:themeFillTint="33"/>
            <w:vAlign w:val="center"/>
          </w:tcPr>
          <w:p w14:paraId="22C26F62" w14:textId="528F6C8A"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4</w:t>
            </w:r>
          </w:p>
        </w:tc>
        <w:tc>
          <w:tcPr>
            <w:tcW w:w="1121" w:type="dxa"/>
            <w:shd w:val="clear" w:color="auto" w:fill="FDE9D9" w:themeFill="accent6" w:themeFillTint="33"/>
            <w:vAlign w:val="center"/>
          </w:tcPr>
          <w:p w14:paraId="1837C6F0" w14:textId="1D745DD0" w:rsidR="003F2F86" w:rsidRPr="00B143C0" w:rsidRDefault="00E41B76" w:rsidP="003F2F86">
            <w:pPr>
              <w:jc w:val="center"/>
              <w:rPr>
                <w:rFonts w:asciiTheme="majorHAnsi" w:hAnsiTheme="majorHAnsi"/>
                <w:sz w:val="22"/>
                <w:szCs w:val="22"/>
              </w:rPr>
            </w:pPr>
            <w:r>
              <w:rPr>
                <w:rFonts w:asciiTheme="majorHAnsi" w:hAnsiTheme="majorHAnsi"/>
                <w:sz w:val="22"/>
                <w:szCs w:val="22"/>
              </w:rPr>
              <w:t>*</w:t>
            </w:r>
            <w:r w:rsidR="00D37899">
              <w:rPr>
                <w:rFonts w:asciiTheme="majorHAnsi" w:hAnsiTheme="majorHAnsi"/>
                <w:sz w:val="22"/>
                <w:szCs w:val="22"/>
              </w:rPr>
              <w:t>*</w:t>
            </w:r>
            <w:r w:rsidR="003F2F86">
              <w:rPr>
                <w:rFonts w:asciiTheme="majorHAnsi" w:hAnsiTheme="majorHAnsi"/>
                <w:sz w:val="22"/>
                <w:szCs w:val="22"/>
              </w:rPr>
              <w:t>09/</w:t>
            </w:r>
            <w:r w:rsidR="00466DC0">
              <w:rPr>
                <w:rFonts w:asciiTheme="majorHAnsi" w:hAnsiTheme="majorHAnsi"/>
                <w:sz w:val="22"/>
                <w:szCs w:val="22"/>
              </w:rPr>
              <w:t>2</w:t>
            </w:r>
            <w:r w:rsidR="004558EF">
              <w:rPr>
                <w:rFonts w:asciiTheme="majorHAnsi" w:hAnsiTheme="majorHAnsi"/>
                <w:sz w:val="22"/>
                <w:szCs w:val="22"/>
              </w:rPr>
              <w:t>0</w:t>
            </w:r>
          </w:p>
        </w:tc>
        <w:tc>
          <w:tcPr>
            <w:tcW w:w="5719" w:type="dxa"/>
            <w:shd w:val="clear" w:color="auto" w:fill="FDE9D9" w:themeFill="accent6" w:themeFillTint="33"/>
            <w:vAlign w:val="center"/>
          </w:tcPr>
          <w:p w14:paraId="2ED7B1D7" w14:textId="1A1FE8F3" w:rsidR="003F2F86" w:rsidRPr="00B143C0" w:rsidRDefault="003F2F86" w:rsidP="003F2F86">
            <w:pPr>
              <w:rPr>
                <w:rFonts w:asciiTheme="majorHAnsi" w:hAnsiTheme="majorHAnsi"/>
                <w:sz w:val="22"/>
                <w:szCs w:val="22"/>
              </w:rPr>
            </w:pPr>
            <w:r w:rsidRPr="00B143C0">
              <w:rPr>
                <w:rFonts w:asciiTheme="majorHAnsi" w:hAnsiTheme="majorHAnsi"/>
                <w:sz w:val="22"/>
                <w:szCs w:val="22"/>
              </w:rPr>
              <w:t>Hypersensitivity Reactions</w:t>
            </w:r>
          </w:p>
        </w:tc>
        <w:tc>
          <w:tcPr>
            <w:tcW w:w="1391" w:type="dxa"/>
            <w:shd w:val="clear" w:color="auto" w:fill="FDE9D9" w:themeFill="accent6" w:themeFillTint="33"/>
            <w:vAlign w:val="center"/>
          </w:tcPr>
          <w:p w14:paraId="23737E5C" w14:textId="01827F01" w:rsidR="003F2F86" w:rsidRPr="00B143C0" w:rsidRDefault="003F2F86" w:rsidP="003F2F86">
            <w:pPr>
              <w:rPr>
                <w:rFonts w:asciiTheme="majorHAnsi" w:hAnsiTheme="majorHAnsi"/>
                <w:sz w:val="22"/>
                <w:szCs w:val="22"/>
              </w:rPr>
            </w:pPr>
            <w:r>
              <w:rPr>
                <w:rFonts w:asciiTheme="majorHAnsi" w:hAnsiTheme="majorHAnsi"/>
                <w:sz w:val="22"/>
                <w:szCs w:val="22"/>
              </w:rPr>
              <w:t>Dr. Pearson</w:t>
            </w:r>
          </w:p>
        </w:tc>
        <w:tc>
          <w:tcPr>
            <w:tcW w:w="720" w:type="dxa"/>
            <w:shd w:val="clear" w:color="auto" w:fill="FDE9D9" w:themeFill="accent6" w:themeFillTint="33"/>
            <w:vAlign w:val="center"/>
          </w:tcPr>
          <w:p w14:paraId="23CE57FA" w14:textId="57C95876" w:rsidR="003F2F86" w:rsidRPr="00B143C0" w:rsidRDefault="003F2F86" w:rsidP="003F2F86">
            <w:pPr>
              <w:jc w:val="center"/>
              <w:rPr>
                <w:rFonts w:asciiTheme="majorHAnsi" w:hAnsiTheme="majorHAnsi"/>
                <w:sz w:val="22"/>
                <w:szCs w:val="22"/>
              </w:rPr>
            </w:pPr>
            <w:r>
              <w:rPr>
                <w:rFonts w:asciiTheme="majorHAnsi" w:hAnsiTheme="majorHAnsi"/>
                <w:sz w:val="22"/>
                <w:szCs w:val="22"/>
              </w:rPr>
              <w:t>2</w:t>
            </w:r>
          </w:p>
        </w:tc>
        <w:tc>
          <w:tcPr>
            <w:tcW w:w="1170" w:type="dxa"/>
            <w:shd w:val="clear" w:color="auto" w:fill="FDE9D9" w:themeFill="accent6" w:themeFillTint="33"/>
            <w:vAlign w:val="center"/>
          </w:tcPr>
          <w:p w14:paraId="3E11E79D" w14:textId="5CFE7004" w:rsidR="003F2F86" w:rsidRPr="00B143C0" w:rsidRDefault="003F2F86" w:rsidP="003F2F86">
            <w:pPr>
              <w:jc w:val="center"/>
              <w:rPr>
                <w:rFonts w:asciiTheme="majorHAnsi" w:hAnsiTheme="majorHAnsi"/>
                <w:sz w:val="22"/>
                <w:szCs w:val="22"/>
              </w:rPr>
            </w:pPr>
            <w:r w:rsidRPr="00CF36B8">
              <w:rPr>
                <w:rFonts w:asciiTheme="majorHAnsi" w:hAnsiTheme="majorHAnsi"/>
                <w:sz w:val="22"/>
                <w:szCs w:val="22"/>
              </w:rPr>
              <w:t>S10.04</w:t>
            </w:r>
          </w:p>
        </w:tc>
      </w:tr>
      <w:tr w:rsidR="003F2F86" w:rsidRPr="00B143C0" w14:paraId="0A1AC490" w14:textId="77777777" w:rsidTr="00793525">
        <w:trPr>
          <w:trHeight w:val="432"/>
        </w:trPr>
        <w:tc>
          <w:tcPr>
            <w:tcW w:w="764" w:type="dxa"/>
            <w:shd w:val="clear" w:color="auto" w:fill="auto"/>
            <w:vAlign w:val="center"/>
          </w:tcPr>
          <w:p w14:paraId="6285B6D6" w14:textId="1647D9CF"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5</w:t>
            </w:r>
          </w:p>
        </w:tc>
        <w:tc>
          <w:tcPr>
            <w:tcW w:w="1121" w:type="dxa"/>
            <w:shd w:val="clear" w:color="auto" w:fill="auto"/>
            <w:vAlign w:val="center"/>
          </w:tcPr>
          <w:p w14:paraId="3EC4260E" w14:textId="0D9B905A" w:rsidR="003F2F86" w:rsidRPr="00B143C0" w:rsidRDefault="00E41B76" w:rsidP="003F2F86">
            <w:pPr>
              <w:jc w:val="center"/>
              <w:rPr>
                <w:rFonts w:asciiTheme="majorHAnsi" w:hAnsiTheme="majorHAnsi"/>
                <w:sz w:val="22"/>
                <w:szCs w:val="22"/>
              </w:rPr>
            </w:pPr>
            <w:r>
              <w:rPr>
                <w:rFonts w:asciiTheme="majorHAnsi" w:hAnsiTheme="majorHAnsi"/>
                <w:sz w:val="22"/>
                <w:szCs w:val="22"/>
              </w:rPr>
              <w:t>*</w:t>
            </w:r>
            <w:r w:rsidR="00D37899">
              <w:rPr>
                <w:rFonts w:asciiTheme="majorHAnsi" w:hAnsiTheme="majorHAnsi"/>
                <w:sz w:val="22"/>
                <w:szCs w:val="22"/>
              </w:rPr>
              <w:t>*</w:t>
            </w:r>
            <w:r w:rsidR="003F2F86">
              <w:rPr>
                <w:rFonts w:asciiTheme="majorHAnsi" w:hAnsiTheme="majorHAnsi"/>
                <w:sz w:val="22"/>
                <w:szCs w:val="22"/>
              </w:rPr>
              <w:t>09/</w:t>
            </w:r>
            <w:r w:rsidR="003F2F86" w:rsidRPr="00B143C0">
              <w:rPr>
                <w:rFonts w:asciiTheme="majorHAnsi" w:hAnsiTheme="majorHAnsi"/>
                <w:sz w:val="22"/>
                <w:szCs w:val="22"/>
              </w:rPr>
              <w:t>2</w:t>
            </w:r>
            <w:r w:rsidR="003F2F86">
              <w:rPr>
                <w:rFonts w:asciiTheme="majorHAnsi" w:hAnsiTheme="majorHAnsi"/>
                <w:sz w:val="22"/>
                <w:szCs w:val="22"/>
              </w:rPr>
              <w:t>4</w:t>
            </w:r>
          </w:p>
        </w:tc>
        <w:tc>
          <w:tcPr>
            <w:tcW w:w="5719" w:type="dxa"/>
            <w:shd w:val="clear" w:color="auto" w:fill="auto"/>
            <w:vAlign w:val="center"/>
          </w:tcPr>
          <w:p w14:paraId="05F4B9A9" w14:textId="4F9925B7" w:rsidR="003F2F86" w:rsidRPr="00B143C0" w:rsidRDefault="003F2F86" w:rsidP="003F2F86">
            <w:pPr>
              <w:rPr>
                <w:rFonts w:asciiTheme="majorHAnsi" w:hAnsiTheme="majorHAnsi"/>
                <w:sz w:val="22"/>
                <w:szCs w:val="22"/>
              </w:rPr>
            </w:pPr>
            <w:r w:rsidRPr="00B143C0">
              <w:rPr>
                <w:rFonts w:asciiTheme="majorHAnsi" w:hAnsiTheme="majorHAnsi"/>
                <w:sz w:val="22"/>
                <w:szCs w:val="22"/>
              </w:rPr>
              <w:t>Autoimmunity and Immunodeficiency</w:t>
            </w:r>
          </w:p>
        </w:tc>
        <w:tc>
          <w:tcPr>
            <w:tcW w:w="1391" w:type="dxa"/>
            <w:vAlign w:val="center"/>
          </w:tcPr>
          <w:p w14:paraId="2B21074B" w14:textId="2F7BCE4D" w:rsidR="003F2F86" w:rsidRPr="00B143C0" w:rsidRDefault="003F2F86" w:rsidP="003F2F86">
            <w:pPr>
              <w:rPr>
                <w:rFonts w:asciiTheme="majorHAnsi" w:hAnsiTheme="majorHAnsi"/>
                <w:sz w:val="22"/>
                <w:szCs w:val="22"/>
              </w:rPr>
            </w:pPr>
            <w:r>
              <w:rPr>
                <w:rFonts w:asciiTheme="majorHAnsi" w:hAnsiTheme="majorHAnsi"/>
                <w:sz w:val="22"/>
                <w:szCs w:val="22"/>
              </w:rPr>
              <w:t>Dr. Pearson</w:t>
            </w:r>
          </w:p>
        </w:tc>
        <w:tc>
          <w:tcPr>
            <w:tcW w:w="720" w:type="dxa"/>
            <w:shd w:val="clear" w:color="auto" w:fill="auto"/>
            <w:vAlign w:val="center"/>
          </w:tcPr>
          <w:p w14:paraId="18834251" w14:textId="62538F64" w:rsidR="003F2F86" w:rsidRPr="00B143C0" w:rsidRDefault="003F2F86" w:rsidP="003F2F86">
            <w:pPr>
              <w:jc w:val="center"/>
              <w:rPr>
                <w:rFonts w:asciiTheme="majorHAnsi" w:hAnsiTheme="majorHAnsi"/>
                <w:sz w:val="22"/>
                <w:szCs w:val="22"/>
              </w:rPr>
            </w:pPr>
            <w:r>
              <w:rPr>
                <w:rFonts w:asciiTheme="majorHAnsi" w:hAnsiTheme="majorHAnsi"/>
                <w:sz w:val="22"/>
                <w:szCs w:val="22"/>
              </w:rPr>
              <w:t>2</w:t>
            </w:r>
          </w:p>
        </w:tc>
        <w:tc>
          <w:tcPr>
            <w:tcW w:w="1170" w:type="dxa"/>
            <w:vAlign w:val="center"/>
          </w:tcPr>
          <w:p w14:paraId="7E93E08F" w14:textId="013ACE8E" w:rsidR="003F2F86" w:rsidRPr="00B143C0" w:rsidRDefault="003F2F86" w:rsidP="003F2F86">
            <w:pPr>
              <w:jc w:val="center"/>
              <w:rPr>
                <w:rFonts w:asciiTheme="majorHAnsi" w:hAnsiTheme="majorHAnsi"/>
                <w:sz w:val="22"/>
                <w:szCs w:val="22"/>
              </w:rPr>
            </w:pPr>
            <w:r w:rsidRPr="00CF36B8">
              <w:rPr>
                <w:rFonts w:asciiTheme="majorHAnsi" w:hAnsiTheme="majorHAnsi"/>
                <w:sz w:val="22"/>
                <w:szCs w:val="22"/>
              </w:rPr>
              <w:t>S10.04</w:t>
            </w:r>
          </w:p>
        </w:tc>
      </w:tr>
      <w:tr w:rsidR="003F2F86" w:rsidRPr="00B143C0" w14:paraId="10B9178B" w14:textId="77777777" w:rsidTr="00793525">
        <w:trPr>
          <w:trHeight w:val="432"/>
        </w:trPr>
        <w:tc>
          <w:tcPr>
            <w:tcW w:w="764" w:type="dxa"/>
            <w:shd w:val="clear" w:color="auto" w:fill="auto"/>
            <w:vAlign w:val="center"/>
          </w:tcPr>
          <w:p w14:paraId="20ABAEF6" w14:textId="6AC16FA2"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6</w:t>
            </w:r>
          </w:p>
        </w:tc>
        <w:tc>
          <w:tcPr>
            <w:tcW w:w="1121" w:type="dxa"/>
            <w:shd w:val="clear" w:color="auto" w:fill="auto"/>
            <w:vAlign w:val="center"/>
          </w:tcPr>
          <w:p w14:paraId="7563C424" w14:textId="0C2B02BA" w:rsidR="003F2F86" w:rsidRPr="00B143C0" w:rsidRDefault="00E41B76" w:rsidP="003F2F86">
            <w:pPr>
              <w:jc w:val="center"/>
              <w:rPr>
                <w:rFonts w:asciiTheme="majorHAnsi" w:hAnsiTheme="majorHAnsi"/>
                <w:sz w:val="22"/>
                <w:szCs w:val="22"/>
              </w:rPr>
            </w:pPr>
            <w:r>
              <w:rPr>
                <w:rFonts w:asciiTheme="majorHAnsi" w:hAnsiTheme="majorHAnsi"/>
                <w:sz w:val="22"/>
                <w:szCs w:val="22"/>
              </w:rPr>
              <w:t>*</w:t>
            </w:r>
            <w:r w:rsidR="00D37899">
              <w:rPr>
                <w:rFonts w:asciiTheme="majorHAnsi" w:hAnsiTheme="majorHAnsi"/>
                <w:sz w:val="22"/>
                <w:szCs w:val="22"/>
              </w:rPr>
              <w:t>*</w:t>
            </w:r>
            <w:r w:rsidR="003F2F86">
              <w:rPr>
                <w:rFonts w:asciiTheme="majorHAnsi" w:hAnsiTheme="majorHAnsi"/>
                <w:sz w:val="22"/>
                <w:szCs w:val="22"/>
              </w:rPr>
              <w:t>10/</w:t>
            </w:r>
            <w:r w:rsidR="003F2F86" w:rsidRPr="00B143C0">
              <w:rPr>
                <w:rFonts w:asciiTheme="majorHAnsi" w:hAnsiTheme="majorHAnsi"/>
                <w:sz w:val="22"/>
                <w:szCs w:val="22"/>
              </w:rPr>
              <w:t>0</w:t>
            </w:r>
            <w:r w:rsidR="003F2F86">
              <w:rPr>
                <w:rFonts w:asciiTheme="majorHAnsi" w:hAnsiTheme="majorHAnsi"/>
                <w:sz w:val="22"/>
                <w:szCs w:val="22"/>
              </w:rPr>
              <w:t>1</w:t>
            </w:r>
          </w:p>
        </w:tc>
        <w:tc>
          <w:tcPr>
            <w:tcW w:w="5719" w:type="dxa"/>
            <w:shd w:val="clear" w:color="auto" w:fill="auto"/>
            <w:vAlign w:val="center"/>
          </w:tcPr>
          <w:p w14:paraId="0F68A2CD" w14:textId="3D00632E" w:rsidR="003F2F86" w:rsidRPr="00B143C0" w:rsidRDefault="003F2F86" w:rsidP="003F2F86">
            <w:pPr>
              <w:rPr>
                <w:rFonts w:asciiTheme="majorHAnsi" w:hAnsiTheme="majorHAnsi"/>
                <w:sz w:val="22"/>
                <w:szCs w:val="22"/>
              </w:rPr>
            </w:pPr>
            <w:r w:rsidRPr="00B143C0">
              <w:rPr>
                <w:rFonts w:asciiTheme="majorHAnsi" w:hAnsiTheme="majorHAnsi"/>
                <w:sz w:val="22"/>
                <w:szCs w:val="22"/>
              </w:rPr>
              <w:t>Biologics: Vaccines and Monoclonal</w:t>
            </w:r>
            <w:r>
              <w:rPr>
                <w:rFonts w:asciiTheme="majorHAnsi" w:hAnsiTheme="majorHAnsi"/>
                <w:sz w:val="22"/>
                <w:szCs w:val="22"/>
              </w:rPr>
              <w:t xml:space="preserve"> Antibodies</w:t>
            </w:r>
          </w:p>
        </w:tc>
        <w:tc>
          <w:tcPr>
            <w:tcW w:w="1391" w:type="dxa"/>
            <w:vAlign w:val="center"/>
          </w:tcPr>
          <w:p w14:paraId="50682999" w14:textId="4FBA9784" w:rsidR="003F2F86" w:rsidRPr="00B143C0" w:rsidRDefault="003F2F86" w:rsidP="003F2F86">
            <w:pPr>
              <w:rPr>
                <w:rFonts w:asciiTheme="majorHAnsi" w:hAnsiTheme="majorHAnsi"/>
                <w:sz w:val="22"/>
                <w:szCs w:val="22"/>
              </w:rPr>
            </w:pPr>
            <w:r>
              <w:rPr>
                <w:rFonts w:asciiTheme="majorHAnsi" w:hAnsiTheme="majorHAnsi"/>
                <w:sz w:val="22"/>
                <w:szCs w:val="22"/>
              </w:rPr>
              <w:t>Dr. Pearson</w:t>
            </w:r>
          </w:p>
        </w:tc>
        <w:tc>
          <w:tcPr>
            <w:tcW w:w="720" w:type="dxa"/>
            <w:shd w:val="clear" w:color="auto" w:fill="auto"/>
            <w:vAlign w:val="center"/>
          </w:tcPr>
          <w:p w14:paraId="3C3A408E" w14:textId="1CBD9276" w:rsidR="003F2F86" w:rsidRPr="00B143C0" w:rsidRDefault="003F2F86" w:rsidP="003F2F86">
            <w:pPr>
              <w:jc w:val="center"/>
              <w:rPr>
                <w:rFonts w:asciiTheme="majorHAnsi" w:hAnsiTheme="majorHAnsi"/>
                <w:sz w:val="22"/>
                <w:szCs w:val="22"/>
              </w:rPr>
            </w:pPr>
            <w:r>
              <w:rPr>
                <w:rFonts w:asciiTheme="majorHAnsi" w:hAnsiTheme="majorHAnsi"/>
                <w:sz w:val="22"/>
                <w:szCs w:val="22"/>
              </w:rPr>
              <w:t>3</w:t>
            </w:r>
          </w:p>
        </w:tc>
        <w:tc>
          <w:tcPr>
            <w:tcW w:w="1170" w:type="dxa"/>
            <w:vAlign w:val="center"/>
          </w:tcPr>
          <w:p w14:paraId="21CB5643" w14:textId="549FDE24" w:rsidR="003F2F86" w:rsidRPr="00B143C0" w:rsidRDefault="003F2F86" w:rsidP="003F2F86">
            <w:pPr>
              <w:jc w:val="center"/>
              <w:rPr>
                <w:rFonts w:asciiTheme="majorHAnsi" w:hAnsiTheme="majorHAnsi"/>
                <w:sz w:val="22"/>
                <w:szCs w:val="22"/>
              </w:rPr>
            </w:pPr>
            <w:r w:rsidRPr="00CF36B8">
              <w:rPr>
                <w:rFonts w:asciiTheme="majorHAnsi" w:hAnsiTheme="majorHAnsi"/>
                <w:sz w:val="22"/>
                <w:szCs w:val="22"/>
              </w:rPr>
              <w:t>S10.04</w:t>
            </w:r>
          </w:p>
        </w:tc>
      </w:tr>
      <w:tr w:rsidR="003F2F86" w:rsidRPr="00B143C0" w14:paraId="74F23A54" w14:textId="77777777" w:rsidTr="00793525">
        <w:trPr>
          <w:trHeight w:val="432"/>
        </w:trPr>
        <w:tc>
          <w:tcPr>
            <w:tcW w:w="764" w:type="dxa"/>
            <w:shd w:val="clear" w:color="auto" w:fill="FFFF00"/>
            <w:vAlign w:val="center"/>
          </w:tcPr>
          <w:p w14:paraId="6A6E86A9" w14:textId="4C24DB70"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7</w:t>
            </w:r>
          </w:p>
        </w:tc>
        <w:tc>
          <w:tcPr>
            <w:tcW w:w="1121" w:type="dxa"/>
            <w:shd w:val="clear" w:color="auto" w:fill="FFFF00"/>
            <w:vAlign w:val="center"/>
          </w:tcPr>
          <w:p w14:paraId="2D30E44D" w14:textId="5E94A4BF" w:rsidR="003F2F86" w:rsidRPr="00B143C0" w:rsidRDefault="003F2F86" w:rsidP="003F2F86">
            <w:pPr>
              <w:jc w:val="center"/>
              <w:rPr>
                <w:rFonts w:asciiTheme="majorHAnsi" w:hAnsiTheme="majorHAnsi"/>
                <w:sz w:val="22"/>
                <w:szCs w:val="22"/>
              </w:rPr>
            </w:pPr>
            <w:r>
              <w:rPr>
                <w:rFonts w:asciiTheme="majorHAnsi" w:hAnsiTheme="majorHAnsi"/>
                <w:sz w:val="22"/>
                <w:szCs w:val="22"/>
              </w:rPr>
              <w:t>10/08</w:t>
            </w:r>
          </w:p>
        </w:tc>
        <w:tc>
          <w:tcPr>
            <w:tcW w:w="5719" w:type="dxa"/>
            <w:shd w:val="clear" w:color="auto" w:fill="FFFF00"/>
            <w:vAlign w:val="center"/>
          </w:tcPr>
          <w:p w14:paraId="47B32ED2" w14:textId="162E2C07" w:rsidR="003F2F86" w:rsidRPr="00B143C0" w:rsidRDefault="003F2F86" w:rsidP="003F2F86">
            <w:pPr>
              <w:rPr>
                <w:rFonts w:asciiTheme="majorHAnsi" w:hAnsiTheme="majorHAnsi"/>
                <w:sz w:val="22"/>
                <w:szCs w:val="22"/>
              </w:rPr>
            </w:pPr>
            <w:r>
              <w:rPr>
                <w:rFonts w:asciiTheme="majorHAnsi" w:hAnsiTheme="majorHAnsi"/>
                <w:sz w:val="22"/>
                <w:szCs w:val="22"/>
              </w:rPr>
              <w:t>Midterm Exam</w:t>
            </w:r>
          </w:p>
        </w:tc>
        <w:tc>
          <w:tcPr>
            <w:tcW w:w="1391" w:type="dxa"/>
            <w:shd w:val="clear" w:color="auto" w:fill="FFFF00"/>
            <w:vAlign w:val="center"/>
          </w:tcPr>
          <w:p w14:paraId="48DB26BF" w14:textId="49549502" w:rsidR="003F2F86" w:rsidRPr="00B143C0" w:rsidRDefault="003F2F86" w:rsidP="003F2F86">
            <w:pPr>
              <w:rPr>
                <w:rFonts w:asciiTheme="majorHAnsi" w:hAnsiTheme="majorHAnsi"/>
                <w:sz w:val="22"/>
                <w:szCs w:val="22"/>
              </w:rPr>
            </w:pPr>
            <w:r>
              <w:rPr>
                <w:rFonts w:asciiTheme="majorHAnsi" w:hAnsiTheme="majorHAnsi"/>
                <w:sz w:val="22"/>
                <w:szCs w:val="22"/>
              </w:rPr>
              <w:t>Dr. Pearson</w:t>
            </w:r>
          </w:p>
        </w:tc>
        <w:tc>
          <w:tcPr>
            <w:tcW w:w="720" w:type="dxa"/>
            <w:shd w:val="clear" w:color="auto" w:fill="FFFF00"/>
            <w:vAlign w:val="center"/>
          </w:tcPr>
          <w:p w14:paraId="401807C1" w14:textId="74284B3C" w:rsidR="003F2F86" w:rsidRPr="00B143C0" w:rsidRDefault="003F2F86" w:rsidP="003F2F86">
            <w:pPr>
              <w:jc w:val="center"/>
              <w:rPr>
                <w:rFonts w:asciiTheme="majorHAnsi" w:hAnsiTheme="majorHAnsi"/>
                <w:sz w:val="22"/>
                <w:szCs w:val="22"/>
              </w:rPr>
            </w:pPr>
          </w:p>
        </w:tc>
        <w:tc>
          <w:tcPr>
            <w:tcW w:w="1170" w:type="dxa"/>
            <w:shd w:val="clear" w:color="auto" w:fill="FFFF00"/>
            <w:vAlign w:val="center"/>
          </w:tcPr>
          <w:p w14:paraId="74EE4C4E" w14:textId="77777777" w:rsidR="003F2F86" w:rsidRPr="00B143C0" w:rsidRDefault="003F2F86" w:rsidP="003F2F86">
            <w:pPr>
              <w:jc w:val="center"/>
              <w:rPr>
                <w:rFonts w:asciiTheme="majorHAnsi" w:hAnsiTheme="majorHAnsi"/>
                <w:sz w:val="22"/>
                <w:szCs w:val="22"/>
              </w:rPr>
            </w:pPr>
          </w:p>
        </w:tc>
      </w:tr>
      <w:tr w:rsidR="003F2F86" w:rsidRPr="00B143C0" w14:paraId="0CBFE9DB" w14:textId="77777777" w:rsidTr="00793525">
        <w:trPr>
          <w:trHeight w:val="432"/>
        </w:trPr>
        <w:tc>
          <w:tcPr>
            <w:tcW w:w="764" w:type="dxa"/>
            <w:shd w:val="clear" w:color="auto" w:fill="auto"/>
            <w:vAlign w:val="center"/>
          </w:tcPr>
          <w:p w14:paraId="1E8D5A89" w14:textId="5CFE7A4E"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8</w:t>
            </w:r>
          </w:p>
        </w:tc>
        <w:tc>
          <w:tcPr>
            <w:tcW w:w="1121" w:type="dxa"/>
            <w:shd w:val="clear" w:color="auto" w:fill="auto"/>
            <w:vAlign w:val="center"/>
          </w:tcPr>
          <w:p w14:paraId="2FD70034" w14:textId="150A68A9" w:rsidR="003F2F86" w:rsidRPr="00B143C0" w:rsidRDefault="00222144" w:rsidP="003F2F86">
            <w:pPr>
              <w:jc w:val="center"/>
              <w:rPr>
                <w:rFonts w:asciiTheme="majorHAnsi" w:hAnsiTheme="majorHAnsi"/>
                <w:sz w:val="22"/>
                <w:szCs w:val="22"/>
              </w:rPr>
            </w:pPr>
            <w:r>
              <w:rPr>
                <w:rFonts w:asciiTheme="majorHAnsi" w:hAnsiTheme="majorHAnsi"/>
                <w:sz w:val="22"/>
                <w:szCs w:val="22"/>
              </w:rPr>
              <w:t>**</w:t>
            </w:r>
            <w:r w:rsidR="003F2F86">
              <w:rPr>
                <w:rFonts w:asciiTheme="majorHAnsi" w:hAnsiTheme="majorHAnsi"/>
                <w:sz w:val="22"/>
                <w:szCs w:val="22"/>
              </w:rPr>
              <w:t>10/</w:t>
            </w:r>
            <w:r w:rsidR="003F2F86" w:rsidRPr="00B143C0">
              <w:rPr>
                <w:rFonts w:asciiTheme="majorHAnsi" w:hAnsiTheme="majorHAnsi"/>
                <w:sz w:val="22"/>
                <w:szCs w:val="22"/>
              </w:rPr>
              <w:t>1</w:t>
            </w:r>
            <w:r w:rsidR="003F2F86">
              <w:rPr>
                <w:rFonts w:asciiTheme="majorHAnsi" w:hAnsiTheme="majorHAnsi"/>
                <w:sz w:val="22"/>
                <w:szCs w:val="22"/>
              </w:rPr>
              <w:t>5</w:t>
            </w:r>
          </w:p>
        </w:tc>
        <w:tc>
          <w:tcPr>
            <w:tcW w:w="5719" w:type="dxa"/>
            <w:shd w:val="clear" w:color="auto" w:fill="auto"/>
            <w:vAlign w:val="center"/>
          </w:tcPr>
          <w:p w14:paraId="2AFB44D8" w14:textId="77777777" w:rsidR="009E3159" w:rsidRDefault="009E3159" w:rsidP="009E3159">
            <w:pPr>
              <w:pStyle w:val="Body"/>
              <w:rPr>
                <w:rFonts w:ascii="Calibri" w:eastAsia="Calibri" w:hAnsi="Calibri" w:cs="Calibri"/>
                <w:sz w:val="22"/>
                <w:szCs w:val="22"/>
              </w:rPr>
            </w:pPr>
            <w:r>
              <w:rPr>
                <w:rFonts w:ascii="Calibri" w:eastAsia="Calibri" w:hAnsi="Calibri" w:cs="Calibri"/>
                <w:sz w:val="22"/>
                <w:szCs w:val="22"/>
              </w:rPr>
              <w:t>Scope of Microbiology and Virology</w:t>
            </w:r>
          </w:p>
          <w:p w14:paraId="662FA657" w14:textId="048CDDC7" w:rsidR="003F2F86" w:rsidRPr="00B143C0" w:rsidRDefault="009E3159" w:rsidP="009E3159">
            <w:pPr>
              <w:rPr>
                <w:rFonts w:asciiTheme="majorHAnsi" w:hAnsiTheme="majorHAnsi"/>
                <w:sz w:val="22"/>
                <w:szCs w:val="22"/>
              </w:rPr>
            </w:pPr>
            <w:r>
              <w:rPr>
                <w:rFonts w:ascii="Calibri" w:eastAsia="Calibri" w:hAnsi="Calibri" w:cs="Calibri"/>
                <w:sz w:val="22"/>
                <w:szCs w:val="22"/>
              </w:rPr>
              <w:t>[Clinically Important Bacteria I]</w:t>
            </w:r>
          </w:p>
        </w:tc>
        <w:tc>
          <w:tcPr>
            <w:tcW w:w="1391" w:type="dxa"/>
            <w:vAlign w:val="center"/>
          </w:tcPr>
          <w:p w14:paraId="4D0D38D3" w14:textId="204A92D4" w:rsidR="003F2F86" w:rsidRPr="00B143C0" w:rsidRDefault="003F2F86" w:rsidP="003F2F86">
            <w:pPr>
              <w:rPr>
                <w:rFonts w:asciiTheme="majorHAnsi" w:hAnsiTheme="majorHAnsi"/>
                <w:sz w:val="22"/>
                <w:szCs w:val="22"/>
              </w:rPr>
            </w:pPr>
            <w:r>
              <w:rPr>
                <w:rFonts w:asciiTheme="majorHAnsi" w:hAnsiTheme="majorHAnsi"/>
                <w:sz w:val="22"/>
                <w:szCs w:val="22"/>
              </w:rPr>
              <w:t>Dr. Cox</w:t>
            </w:r>
          </w:p>
        </w:tc>
        <w:tc>
          <w:tcPr>
            <w:tcW w:w="720" w:type="dxa"/>
            <w:shd w:val="clear" w:color="auto" w:fill="auto"/>
            <w:vAlign w:val="center"/>
          </w:tcPr>
          <w:p w14:paraId="0F49D750" w14:textId="2FA86BAB" w:rsidR="003F2F86" w:rsidRPr="00B143C0" w:rsidRDefault="003F2F86" w:rsidP="003F2F86">
            <w:pPr>
              <w:jc w:val="center"/>
              <w:rPr>
                <w:rFonts w:asciiTheme="majorHAnsi" w:hAnsiTheme="majorHAnsi"/>
                <w:sz w:val="22"/>
                <w:szCs w:val="22"/>
              </w:rPr>
            </w:pPr>
            <w:r>
              <w:rPr>
                <w:rFonts w:asciiTheme="majorHAnsi" w:hAnsiTheme="majorHAnsi"/>
                <w:sz w:val="22"/>
                <w:szCs w:val="22"/>
              </w:rPr>
              <w:t>5</w:t>
            </w:r>
          </w:p>
        </w:tc>
        <w:tc>
          <w:tcPr>
            <w:tcW w:w="1170" w:type="dxa"/>
            <w:vAlign w:val="center"/>
          </w:tcPr>
          <w:p w14:paraId="1ED5D7AE" w14:textId="74FB7955" w:rsidR="003F2F86" w:rsidRPr="00B143C0" w:rsidRDefault="003F2F86" w:rsidP="003F2F86">
            <w:pPr>
              <w:jc w:val="center"/>
              <w:rPr>
                <w:rFonts w:asciiTheme="majorHAnsi" w:hAnsiTheme="majorHAnsi"/>
                <w:sz w:val="22"/>
                <w:szCs w:val="22"/>
              </w:rPr>
            </w:pPr>
            <w:r>
              <w:rPr>
                <w:rFonts w:asciiTheme="majorHAnsi" w:hAnsiTheme="majorHAnsi"/>
                <w:sz w:val="22"/>
                <w:szCs w:val="22"/>
              </w:rPr>
              <w:t>S15.19</w:t>
            </w:r>
          </w:p>
        </w:tc>
      </w:tr>
      <w:tr w:rsidR="003F2F86" w:rsidRPr="00B143C0" w14:paraId="19FFA19D" w14:textId="77777777" w:rsidTr="00793525">
        <w:trPr>
          <w:trHeight w:val="432"/>
        </w:trPr>
        <w:tc>
          <w:tcPr>
            <w:tcW w:w="764" w:type="dxa"/>
            <w:shd w:val="clear" w:color="auto" w:fill="auto"/>
            <w:vAlign w:val="center"/>
          </w:tcPr>
          <w:p w14:paraId="397B4083" w14:textId="0F094EE7" w:rsidR="003F2F86" w:rsidRPr="00B143C0" w:rsidRDefault="003F2F86" w:rsidP="003F2F86">
            <w:pPr>
              <w:jc w:val="center"/>
              <w:rPr>
                <w:rFonts w:asciiTheme="majorHAnsi" w:hAnsiTheme="majorHAnsi"/>
                <w:sz w:val="22"/>
                <w:szCs w:val="22"/>
              </w:rPr>
            </w:pPr>
            <w:r w:rsidRPr="00B143C0">
              <w:rPr>
                <w:rFonts w:asciiTheme="majorHAnsi" w:hAnsiTheme="majorHAnsi"/>
                <w:sz w:val="22"/>
                <w:szCs w:val="22"/>
              </w:rPr>
              <w:t>9</w:t>
            </w:r>
          </w:p>
        </w:tc>
        <w:tc>
          <w:tcPr>
            <w:tcW w:w="1121" w:type="dxa"/>
            <w:shd w:val="clear" w:color="auto" w:fill="auto"/>
            <w:vAlign w:val="center"/>
          </w:tcPr>
          <w:p w14:paraId="4866C625" w14:textId="68043C1F" w:rsidR="003F2F86" w:rsidRPr="00B143C0" w:rsidRDefault="00222144" w:rsidP="003F2F86">
            <w:pPr>
              <w:jc w:val="center"/>
              <w:rPr>
                <w:rFonts w:asciiTheme="majorHAnsi" w:hAnsiTheme="majorHAnsi"/>
                <w:sz w:val="22"/>
                <w:szCs w:val="22"/>
              </w:rPr>
            </w:pPr>
            <w:r>
              <w:rPr>
                <w:rFonts w:asciiTheme="majorHAnsi" w:hAnsiTheme="majorHAnsi"/>
                <w:sz w:val="22"/>
                <w:szCs w:val="22"/>
              </w:rPr>
              <w:t>**</w:t>
            </w:r>
            <w:r w:rsidR="003F2F86">
              <w:rPr>
                <w:rFonts w:asciiTheme="majorHAnsi" w:hAnsiTheme="majorHAnsi"/>
                <w:sz w:val="22"/>
                <w:szCs w:val="22"/>
              </w:rPr>
              <w:t>10/</w:t>
            </w:r>
            <w:r w:rsidR="003F2F86" w:rsidRPr="00B143C0">
              <w:rPr>
                <w:rFonts w:asciiTheme="majorHAnsi" w:hAnsiTheme="majorHAnsi"/>
                <w:sz w:val="22"/>
                <w:szCs w:val="22"/>
              </w:rPr>
              <w:t>2</w:t>
            </w:r>
            <w:r w:rsidR="003F2F86">
              <w:rPr>
                <w:rFonts w:asciiTheme="majorHAnsi" w:hAnsiTheme="majorHAnsi"/>
                <w:sz w:val="22"/>
                <w:szCs w:val="22"/>
              </w:rPr>
              <w:t>2</w:t>
            </w:r>
          </w:p>
        </w:tc>
        <w:tc>
          <w:tcPr>
            <w:tcW w:w="5719" w:type="dxa"/>
            <w:shd w:val="clear" w:color="auto" w:fill="auto"/>
            <w:vAlign w:val="center"/>
          </w:tcPr>
          <w:p w14:paraId="29CC4A24" w14:textId="644946C5" w:rsidR="003F2F86" w:rsidRPr="006D617E" w:rsidRDefault="005E6421" w:rsidP="006D617E">
            <w:pPr>
              <w:pStyle w:val="Body"/>
              <w:rPr>
                <w:rFonts w:ascii="Calibri" w:eastAsia="Calibri" w:hAnsi="Calibri" w:cs="Calibri"/>
                <w:sz w:val="22"/>
                <w:szCs w:val="22"/>
              </w:rPr>
            </w:pPr>
            <w:r>
              <w:rPr>
                <w:rFonts w:ascii="Calibri" w:eastAsia="Calibri" w:hAnsi="Calibri" w:cs="Calibri"/>
                <w:sz w:val="22"/>
                <w:szCs w:val="22"/>
              </w:rPr>
              <w:t>Prokaryotes vs Eukaryotes, Bacterial Growth, &amp; Control of Growth</w:t>
            </w:r>
            <w:r w:rsidR="006D617E">
              <w:rPr>
                <w:rFonts w:ascii="Calibri" w:eastAsia="Calibri" w:hAnsi="Calibri" w:cs="Calibri"/>
                <w:sz w:val="22"/>
                <w:szCs w:val="22"/>
              </w:rPr>
              <w:t xml:space="preserve"> </w:t>
            </w:r>
            <w:r>
              <w:rPr>
                <w:rFonts w:ascii="Calibri" w:eastAsia="Calibri" w:hAnsi="Calibri" w:cs="Calibri"/>
                <w:sz w:val="22"/>
                <w:szCs w:val="22"/>
              </w:rPr>
              <w:t>[Clinically Important Bacteria II]</w:t>
            </w:r>
          </w:p>
        </w:tc>
        <w:tc>
          <w:tcPr>
            <w:tcW w:w="1391" w:type="dxa"/>
            <w:vAlign w:val="center"/>
          </w:tcPr>
          <w:p w14:paraId="1D45129C" w14:textId="67EF936C" w:rsidR="003F2F86" w:rsidRPr="00B143C0" w:rsidRDefault="003F2F86" w:rsidP="003F2F86">
            <w:pPr>
              <w:rPr>
                <w:rFonts w:asciiTheme="majorHAnsi" w:hAnsiTheme="majorHAnsi"/>
                <w:sz w:val="22"/>
                <w:szCs w:val="22"/>
              </w:rPr>
            </w:pPr>
            <w:r>
              <w:rPr>
                <w:rFonts w:asciiTheme="majorHAnsi" w:hAnsiTheme="majorHAnsi"/>
                <w:sz w:val="22"/>
                <w:szCs w:val="22"/>
              </w:rPr>
              <w:t>Dr. Cox</w:t>
            </w:r>
          </w:p>
        </w:tc>
        <w:tc>
          <w:tcPr>
            <w:tcW w:w="720" w:type="dxa"/>
            <w:shd w:val="clear" w:color="auto" w:fill="auto"/>
            <w:vAlign w:val="center"/>
          </w:tcPr>
          <w:p w14:paraId="7DE7A1BE" w14:textId="6B375ECD" w:rsidR="003F2F86" w:rsidRPr="00B143C0" w:rsidRDefault="003F2F86" w:rsidP="003F2F86">
            <w:pPr>
              <w:jc w:val="center"/>
              <w:rPr>
                <w:rFonts w:asciiTheme="majorHAnsi" w:hAnsiTheme="majorHAnsi"/>
                <w:sz w:val="22"/>
                <w:szCs w:val="22"/>
              </w:rPr>
            </w:pPr>
            <w:r>
              <w:rPr>
                <w:rFonts w:asciiTheme="majorHAnsi" w:hAnsiTheme="majorHAnsi"/>
                <w:sz w:val="22"/>
                <w:szCs w:val="22"/>
              </w:rPr>
              <w:t>4</w:t>
            </w:r>
          </w:p>
        </w:tc>
        <w:tc>
          <w:tcPr>
            <w:tcW w:w="1170" w:type="dxa"/>
            <w:vAlign w:val="center"/>
          </w:tcPr>
          <w:p w14:paraId="3A34E345" w14:textId="3585059D" w:rsidR="003F2F86" w:rsidRPr="00B143C0" w:rsidRDefault="003F2F86" w:rsidP="003F2F86">
            <w:pPr>
              <w:jc w:val="center"/>
              <w:rPr>
                <w:rFonts w:asciiTheme="majorHAnsi" w:hAnsiTheme="majorHAnsi"/>
                <w:sz w:val="22"/>
                <w:szCs w:val="22"/>
              </w:rPr>
            </w:pPr>
            <w:r>
              <w:rPr>
                <w:rFonts w:asciiTheme="majorHAnsi" w:hAnsiTheme="majorHAnsi"/>
                <w:sz w:val="22"/>
                <w:szCs w:val="22"/>
              </w:rPr>
              <w:t>S15.19</w:t>
            </w:r>
          </w:p>
        </w:tc>
      </w:tr>
      <w:tr w:rsidR="005E6421" w:rsidRPr="00B143C0" w14:paraId="6235A543" w14:textId="77777777" w:rsidTr="00793525">
        <w:trPr>
          <w:trHeight w:val="432"/>
        </w:trPr>
        <w:tc>
          <w:tcPr>
            <w:tcW w:w="764" w:type="dxa"/>
            <w:shd w:val="clear" w:color="auto" w:fill="auto"/>
            <w:vAlign w:val="center"/>
          </w:tcPr>
          <w:p w14:paraId="7EE7CBD0" w14:textId="65565552" w:rsidR="005E6421" w:rsidRPr="00B143C0" w:rsidRDefault="005E6421" w:rsidP="005E6421">
            <w:pPr>
              <w:jc w:val="center"/>
              <w:rPr>
                <w:rFonts w:asciiTheme="majorHAnsi" w:hAnsiTheme="majorHAnsi"/>
                <w:sz w:val="22"/>
                <w:szCs w:val="22"/>
              </w:rPr>
            </w:pPr>
            <w:r w:rsidRPr="00B143C0">
              <w:rPr>
                <w:rFonts w:asciiTheme="majorHAnsi" w:hAnsiTheme="majorHAnsi"/>
                <w:sz w:val="22"/>
                <w:szCs w:val="22"/>
              </w:rPr>
              <w:t>10</w:t>
            </w:r>
          </w:p>
        </w:tc>
        <w:tc>
          <w:tcPr>
            <w:tcW w:w="1121" w:type="dxa"/>
            <w:shd w:val="clear" w:color="auto" w:fill="auto"/>
            <w:vAlign w:val="center"/>
          </w:tcPr>
          <w:p w14:paraId="1D82EB38" w14:textId="1DAA9F28" w:rsidR="005E6421" w:rsidRPr="00B143C0" w:rsidRDefault="00222144" w:rsidP="005E6421">
            <w:pPr>
              <w:jc w:val="center"/>
              <w:rPr>
                <w:rFonts w:asciiTheme="majorHAnsi" w:hAnsiTheme="majorHAnsi"/>
                <w:sz w:val="22"/>
                <w:szCs w:val="22"/>
              </w:rPr>
            </w:pPr>
            <w:r>
              <w:rPr>
                <w:rFonts w:asciiTheme="majorHAnsi" w:hAnsiTheme="majorHAnsi"/>
                <w:sz w:val="22"/>
                <w:szCs w:val="22"/>
              </w:rPr>
              <w:t>**</w:t>
            </w:r>
            <w:r w:rsidR="005E6421">
              <w:rPr>
                <w:rFonts w:asciiTheme="majorHAnsi" w:hAnsiTheme="majorHAnsi"/>
                <w:sz w:val="22"/>
                <w:szCs w:val="22"/>
              </w:rPr>
              <w:t>10/29</w:t>
            </w:r>
          </w:p>
        </w:tc>
        <w:tc>
          <w:tcPr>
            <w:tcW w:w="5719" w:type="dxa"/>
            <w:shd w:val="clear" w:color="auto" w:fill="auto"/>
            <w:vAlign w:val="center"/>
          </w:tcPr>
          <w:p w14:paraId="4286722D" w14:textId="14D52A9E" w:rsidR="005E6421" w:rsidRPr="00B143C0" w:rsidRDefault="005E6421" w:rsidP="006D617E">
            <w:pPr>
              <w:pStyle w:val="Body"/>
              <w:rPr>
                <w:rFonts w:asciiTheme="majorHAnsi" w:hAnsiTheme="majorHAnsi"/>
                <w:sz w:val="22"/>
                <w:szCs w:val="22"/>
              </w:rPr>
            </w:pPr>
            <w:r>
              <w:rPr>
                <w:rFonts w:ascii="Calibri" w:eastAsia="Calibri" w:hAnsi="Calibri" w:cs="Calibri"/>
                <w:sz w:val="22"/>
                <w:szCs w:val="22"/>
              </w:rPr>
              <w:t>Metabolism and Clinical Diagnostics and Identification Methods [Clinically Important Bacteria III]</w:t>
            </w:r>
          </w:p>
        </w:tc>
        <w:tc>
          <w:tcPr>
            <w:tcW w:w="1391" w:type="dxa"/>
            <w:vAlign w:val="center"/>
          </w:tcPr>
          <w:p w14:paraId="3AD6EFFB" w14:textId="6CF79037" w:rsidR="005E6421" w:rsidRPr="00B143C0" w:rsidRDefault="005E6421" w:rsidP="005E6421">
            <w:pPr>
              <w:rPr>
                <w:rFonts w:asciiTheme="majorHAnsi" w:hAnsiTheme="majorHAnsi"/>
                <w:sz w:val="22"/>
                <w:szCs w:val="22"/>
              </w:rPr>
            </w:pPr>
            <w:r>
              <w:rPr>
                <w:rFonts w:asciiTheme="majorHAnsi" w:hAnsiTheme="majorHAnsi"/>
                <w:sz w:val="22"/>
                <w:szCs w:val="22"/>
              </w:rPr>
              <w:t>Dr. Cox</w:t>
            </w:r>
          </w:p>
        </w:tc>
        <w:tc>
          <w:tcPr>
            <w:tcW w:w="720" w:type="dxa"/>
            <w:shd w:val="clear" w:color="auto" w:fill="auto"/>
            <w:vAlign w:val="center"/>
          </w:tcPr>
          <w:p w14:paraId="62C13C89" w14:textId="463CDCF4" w:rsidR="005E6421" w:rsidRPr="00B143C0" w:rsidRDefault="005E6421" w:rsidP="005E6421">
            <w:pPr>
              <w:jc w:val="center"/>
              <w:rPr>
                <w:rFonts w:asciiTheme="majorHAnsi" w:hAnsiTheme="majorHAnsi"/>
                <w:sz w:val="22"/>
                <w:szCs w:val="22"/>
              </w:rPr>
            </w:pPr>
            <w:r>
              <w:rPr>
                <w:rFonts w:asciiTheme="majorHAnsi" w:hAnsiTheme="majorHAnsi"/>
                <w:sz w:val="22"/>
                <w:szCs w:val="22"/>
              </w:rPr>
              <w:t>5</w:t>
            </w:r>
          </w:p>
        </w:tc>
        <w:tc>
          <w:tcPr>
            <w:tcW w:w="1170" w:type="dxa"/>
            <w:vAlign w:val="center"/>
          </w:tcPr>
          <w:p w14:paraId="2A3C3122" w14:textId="7A18D5CF" w:rsidR="005E6421" w:rsidRPr="00B143C0" w:rsidRDefault="005E6421" w:rsidP="005E6421">
            <w:pPr>
              <w:jc w:val="center"/>
              <w:rPr>
                <w:rFonts w:asciiTheme="majorHAnsi" w:hAnsiTheme="majorHAnsi"/>
                <w:sz w:val="22"/>
                <w:szCs w:val="22"/>
              </w:rPr>
            </w:pPr>
            <w:r>
              <w:rPr>
                <w:rFonts w:asciiTheme="majorHAnsi" w:hAnsiTheme="majorHAnsi"/>
                <w:sz w:val="22"/>
                <w:szCs w:val="22"/>
              </w:rPr>
              <w:t>S15.01</w:t>
            </w:r>
          </w:p>
        </w:tc>
      </w:tr>
      <w:tr w:rsidR="005E6421" w:rsidRPr="00B143C0" w14:paraId="7CA94407" w14:textId="77777777" w:rsidTr="00793525">
        <w:trPr>
          <w:trHeight w:val="432"/>
        </w:trPr>
        <w:tc>
          <w:tcPr>
            <w:tcW w:w="764" w:type="dxa"/>
            <w:shd w:val="clear" w:color="auto" w:fill="auto"/>
            <w:vAlign w:val="center"/>
          </w:tcPr>
          <w:p w14:paraId="3F11F938" w14:textId="22685D10" w:rsidR="005E6421" w:rsidRPr="00B143C0" w:rsidRDefault="005E6421" w:rsidP="005E6421">
            <w:pPr>
              <w:jc w:val="center"/>
              <w:rPr>
                <w:rFonts w:asciiTheme="majorHAnsi" w:hAnsiTheme="majorHAnsi"/>
                <w:sz w:val="22"/>
                <w:szCs w:val="22"/>
              </w:rPr>
            </w:pPr>
            <w:r w:rsidRPr="00B143C0">
              <w:rPr>
                <w:rFonts w:asciiTheme="majorHAnsi" w:hAnsiTheme="majorHAnsi"/>
                <w:sz w:val="22"/>
                <w:szCs w:val="22"/>
              </w:rPr>
              <w:t>11</w:t>
            </w:r>
          </w:p>
        </w:tc>
        <w:tc>
          <w:tcPr>
            <w:tcW w:w="1121" w:type="dxa"/>
            <w:shd w:val="clear" w:color="auto" w:fill="auto"/>
            <w:vAlign w:val="center"/>
          </w:tcPr>
          <w:p w14:paraId="2F92B92E" w14:textId="1C892949" w:rsidR="005E6421" w:rsidRPr="00B143C0" w:rsidRDefault="00222144" w:rsidP="005E6421">
            <w:pPr>
              <w:jc w:val="center"/>
              <w:rPr>
                <w:rFonts w:asciiTheme="majorHAnsi" w:hAnsiTheme="majorHAnsi"/>
                <w:sz w:val="22"/>
                <w:szCs w:val="22"/>
              </w:rPr>
            </w:pPr>
            <w:r>
              <w:rPr>
                <w:rFonts w:asciiTheme="majorHAnsi" w:hAnsiTheme="majorHAnsi"/>
                <w:sz w:val="22"/>
                <w:szCs w:val="22"/>
              </w:rPr>
              <w:t>**</w:t>
            </w:r>
            <w:r w:rsidR="005E6421">
              <w:rPr>
                <w:rFonts w:asciiTheme="majorHAnsi" w:hAnsiTheme="majorHAnsi"/>
                <w:sz w:val="22"/>
                <w:szCs w:val="22"/>
              </w:rPr>
              <w:t>11/</w:t>
            </w:r>
            <w:r w:rsidR="005E6421" w:rsidRPr="00B143C0">
              <w:rPr>
                <w:rFonts w:asciiTheme="majorHAnsi" w:hAnsiTheme="majorHAnsi"/>
                <w:sz w:val="22"/>
                <w:szCs w:val="22"/>
              </w:rPr>
              <w:t>0</w:t>
            </w:r>
            <w:r w:rsidR="005E6421">
              <w:rPr>
                <w:rFonts w:asciiTheme="majorHAnsi" w:hAnsiTheme="majorHAnsi"/>
                <w:sz w:val="22"/>
                <w:szCs w:val="22"/>
              </w:rPr>
              <w:t>5</w:t>
            </w:r>
          </w:p>
        </w:tc>
        <w:tc>
          <w:tcPr>
            <w:tcW w:w="5719" w:type="dxa"/>
            <w:shd w:val="clear" w:color="auto" w:fill="auto"/>
            <w:vAlign w:val="center"/>
          </w:tcPr>
          <w:p w14:paraId="285F5C15" w14:textId="77777777" w:rsidR="005E6421" w:rsidRDefault="005E6421" w:rsidP="005E6421">
            <w:pPr>
              <w:pStyle w:val="Body"/>
              <w:rPr>
                <w:rFonts w:ascii="Calibri" w:eastAsia="Calibri" w:hAnsi="Calibri" w:cs="Calibri"/>
                <w:sz w:val="22"/>
                <w:szCs w:val="22"/>
              </w:rPr>
            </w:pPr>
            <w:r>
              <w:rPr>
                <w:rFonts w:ascii="Calibri" w:eastAsia="Calibri" w:hAnsi="Calibri" w:cs="Calibri"/>
                <w:sz w:val="22"/>
                <w:szCs w:val="22"/>
              </w:rPr>
              <w:t>Prokaryotic Genetics and Mutations</w:t>
            </w:r>
          </w:p>
          <w:p w14:paraId="2AD6D967" w14:textId="6D5C64DF" w:rsidR="005E6421" w:rsidRPr="00B143C0" w:rsidRDefault="005E6421" w:rsidP="005E6421">
            <w:pPr>
              <w:rPr>
                <w:rFonts w:asciiTheme="majorHAnsi" w:hAnsiTheme="majorHAnsi"/>
                <w:sz w:val="22"/>
                <w:szCs w:val="22"/>
              </w:rPr>
            </w:pPr>
            <w:r>
              <w:rPr>
                <w:rFonts w:ascii="Calibri" w:eastAsia="Calibri" w:hAnsi="Calibri" w:cs="Calibri"/>
                <w:sz w:val="22"/>
                <w:szCs w:val="22"/>
              </w:rPr>
              <w:t>[Clinically Important Bacteria IV]</w:t>
            </w:r>
          </w:p>
        </w:tc>
        <w:tc>
          <w:tcPr>
            <w:tcW w:w="1391" w:type="dxa"/>
            <w:vAlign w:val="center"/>
          </w:tcPr>
          <w:p w14:paraId="0F5F0708" w14:textId="70648317" w:rsidR="005E6421" w:rsidRPr="00B143C0" w:rsidRDefault="005E6421" w:rsidP="005E6421">
            <w:pPr>
              <w:rPr>
                <w:rFonts w:asciiTheme="majorHAnsi" w:hAnsiTheme="majorHAnsi"/>
                <w:sz w:val="22"/>
                <w:szCs w:val="22"/>
              </w:rPr>
            </w:pPr>
            <w:r>
              <w:rPr>
                <w:rFonts w:asciiTheme="majorHAnsi" w:hAnsiTheme="majorHAnsi"/>
                <w:sz w:val="22"/>
                <w:szCs w:val="22"/>
              </w:rPr>
              <w:t>Dr. Cox</w:t>
            </w:r>
          </w:p>
        </w:tc>
        <w:tc>
          <w:tcPr>
            <w:tcW w:w="720" w:type="dxa"/>
            <w:shd w:val="clear" w:color="auto" w:fill="auto"/>
            <w:vAlign w:val="center"/>
          </w:tcPr>
          <w:p w14:paraId="4B9D83BD" w14:textId="27F5477F" w:rsidR="005E6421" w:rsidRPr="00B143C0" w:rsidRDefault="005E6421" w:rsidP="005E6421">
            <w:pPr>
              <w:jc w:val="center"/>
              <w:rPr>
                <w:rFonts w:asciiTheme="majorHAnsi" w:hAnsiTheme="majorHAnsi"/>
                <w:sz w:val="22"/>
                <w:szCs w:val="22"/>
              </w:rPr>
            </w:pPr>
            <w:r>
              <w:rPr>
                <w:rFonts w:asciiTheme="majorHAnsi" w:hAnsiTheme="majorHAnsi"/>
                <w:sz w:val="22"/>
                <w:szCs w:val="22"/>
              </w:rPr>
              <w:t>5</w:t>
            </w:r>
          </w:p>
        </w:tc>
        <w:tc>
          <w:tcPr>
            <w:tcW w:w="1170" w:type="dxa"/>
            <w:vAlign w:val="center"/>
          </w:tcPr>
          <w:p w14:paraId="74D3CE96" w14:textId="03A0BDDA" w:rsidR="005E6421" w:rsidRPr="00B143C0" w:rsidRDefault="005E6421" w:rsidP="005E6421">
            <w:pPr>
              <w:jc w:val="center"/>
              <w:rPr>
                <w:rFonts w:asciiTheme="majorHAnsi" w:hAnsiTheme="majorHAnsi"/>
                <w:sz w:val="22"/>
                <w:szCs w:val="22"/>
              </w:rPr>
            </w:pPr>
            <w:r>
              <w:rPr>
                <w:rFonts w:asciiTheme="majorHAnsi" w:hAnsiTheme="majorHAnsi"/>
                <w:sz w:val="22"/>
                <w:szCs w:val="22"/>
              </w:rPr>
              <w:t>S15.01</w:t>
            </w:r>
          </w:p>
        </w:tc>
      </w:tr>
      <w:tr w:rsidR="005E6421" w:rsidRPr="00B143C0" w14:paraId="5FF1554B" w14:textId="77777777" w:rsidTr="00793525">
        <w:trPr>
          <w:trHeight w:val="432"/>
        </w:trPr>
        <w:tc>
          <w:tcPr>
            <w:tcW w:w="764" w:type="dxa"/>
            <w:shd w:val="clear" w:color="auto" w:fill="auto"/>
            <w:vAlign w:val="center"/>
          </w:tcPr>
          <w:p w14:paraId="04A3C459" w14:textId="7BA11763" w:rsidR="005E6421" w:rsidRPr="00B143C0" w:rsidRDefault="005E6421" w:rsidP="005E6421">
            <w:pPr>
              <w:jc w:val="center"/>
              <w:rPr>
                <w:rFonts w:asciiTheme="majorHAnsi" w:hAnsiTheme="majorHAnsi"/>
                <w:sz w:val="22"/>
                <w:szCs w:val="22"/>
              </w:rPr>
            </w:pPr>
            <w:r w:rsidRPr="00B143C0">
              <w:rPr>
                <w:rFonts w:asciiTheme="majorHAnsi" w:hAnsiTheme="majorHAnsi"/>
                <w:sz w:val="22"/>
                <w:szCs w:val="22"/>
              </w:rPr>
              <w:t>12</w:t>
            </w:r>
          </w:p>
        </w:tc>
        <w:tc>
          <w:tcPr>
            <w:tcW w:w="1121" w:type="dxa"/>
            <w:shd w:val="clear" w:color="auto" w:fill="auto"/>
            <w:vAlign w:val="center"/>
          </w:tcPr>
          <w:p w14:paraId="19B02AEE" w14:textId="3A80A750" w:rsidR="005E6421" w:rsidRPr="00B143C0" w:rsidRDefault="00222144" w:rsidP="005E6421">
            <w:pPr>
              <w:jc w:val="center"/>
              <w:rPr>
                <w:rFonts w:asciiTheme="majorHAnsi" w:hAnsiTheme="majorHAnsi"/>
                <w:sz w:val="22"/>
                <w:szCs w:val="22"/>
              </w:rPr>
            </w:pPr>
            <w:r>
              <w:rPr>
                <w:rFonts w:asciiTheme="majorHAnsi" w:hAnsiTheme="majorHAnsi"/>
                <w:sz w:val="22"/>
                <w:szCs w:val="22"/>
              </w:rPr>
              <w:t>**</w:t>
            </w:r>
            <w:r w:rsidR="005E6421">
              <w:rPr>
                <w:rFonts w:asciiTheme="majorHAnsi" w:hAnsiTheme="majorHAnsi"/>
                <w:sz w:val="22"/>
                <w:szCs w:val="22"/>
              </w:rPr>
              <w:t>11/</w:t>
            </w:r>
            <w:r w:rsidR="005E6421" w:rsidRPr="00B143C0">
              <w:rPr>
                <w:rFonts w:asciiTheme="majorHAnsi" w:hAnsiTheme="majorHAnsi"/>
                <w:sz w:val="22"/>
                <w:szCs w:val="22"/>
              </w:rPr>
              <w:t>1</w:t>
            </w:r>
            <w:r w:rsidR="005E6421">
              <w:rPr>
                <w:rFonts w:asciiTheme="majorHAnsi" w:hAnsiTheme="majorHAnsi"/>
                <w:sz w:val="22"/>
                <w:szCs w:val="22"/>
              </w:rPr>
              <w:t>2</w:t>
            </w:r>
          </w:p>
        </w:tc>
        <w:tc>
          <w:tcPr>
            <w:tcW w:w="5719" w:type="dxa"/>
            <w:shd w:val="clear" w:color="auto" w:fill="auto"/>
            <w:vAlign w:val="center"/>
          </w:tcPr>
          <w:p w14:paraId="21D933BD" w14:textId="77777777" w:rsidR="005E6421" w:rsidRDefault="005E6421" w:rsidP="005E6421">
            <w:pPr>
              <w:pStyle w:val="Body"/>
              <w:rPr>
                <w:rFonts w:ascii="Calibri" w:eastAsia="Calibri" w:hAnsi="Calibri" w:cs="Calibri"/>
                <w:sz w:val="22"/>
                <w:szCs w:val="22"/>
              </w:rPr>
            </w:pPr>
            <w:r>
              <w:rPr>
                <w:rFonts w:ascii="Calibri" w:eastAsia="Calibri" w:hAnsi="Calibri" w:cs="Calibri"/>
                <w:sz w:val="22"/>
                <w:szCs w:val="22"/>
              </w:rPr>
              <w:t>Antimicrobials: Mechanisms of Action &amp; Resistance</w:t>
            </w:r>
          </w:p>
          <w:p w14:paraId="166BA077" w14:textId="24A2A81D" w:rsidR="005E6421" w:rsidRPr="00B143C0" w:rsidRDefault="005E6421" w:rsidP="005E6421">
            <w:pPr>
              <w:rPr>
                <w:rFonts w:asciiTheme="majorHAnsi" w:hAnsiTheme="majorHAnsi"/>
                <w:sz w:val="22"/>
                <w:szCs w:val="22"/>
              </w:rPr>
            </w:pPr>
            <w:r>
              <w:rPr>
                <w:rFonts w:ascii="Calibri" w:eastAsia="Calibri" w:hAnsi="Calibri" w:cs="Calibri"/>
                <w:sz w:val="22"/>
                <w:szCs w:val="22"/>
              </w:rPr>
              <w:t>[Clinically Important Bacteria [Clinically Important Bacteria V]</w:t>
            </w:r>
          </w:p>
        </w:tc>
        <w:tc>
          <w:tcPr>
            <w:tcW w:w="1391" w:type="dxa"/>
            <w:vAlign w:val="center"/>
          </w:tcPr>
          <w:p w14:paraId="39F7AAF4" w14:textId="5B0605F6" w:rsidR="005E6421" w:rsidRPr="00B143C0" w:rsidRDefault="005E6421" w:rsidP="005E6421">
            <w:pPr>
              <w:rPr>
                <w:rFonts w:asciiTheme="majorHAnsi" w:hAnsiTheme="majorHAnsi"/>
                <w:sz w:val="22"/>
                <w:szCs w:val="22"/>
              </w:rPr>
            </w:pPr>
            <w:r>
              <w:rPr>
                <w:rFonts w:asciiTheme="majorHAnsi" w:hAnsiTheme="majorHAnsi"/>
                <w:sz w:val="22"/>
                <w:szCs w:val="22"/>
              </w:rPr>
              <w:t>Dr. Cox</w:t>
            </w:r>
          </w:p>
        </w:tc>
        <w:tc>
          <w:tcPr>
            <w:tcW w:w="720" w:type="dxa"/>
            <w:shd w:val="clear" w:color="auto" w:fill="auto"/>
            <w:vAlign w:val="center"/>
          </w:tcPr>
          <w:p w14:paraId="6D66358B" w14:textId="07C49839" w:rsidR="005E6421" w:rsidRPr="00B143C0" w:rsidRDefault="005E6421" w:rsidP="005E6421">
            <w:pPr>
              <w:jc w:val="center"/>
              <w:rPr>
                <w:rFonts w:asciiTheme="majorHAnsi" w:hAnsiTheme="majorHAnsi"/>
                <w:sz w:val="22"/>
                <w:szCs w:val="22"/>
              </w:rPr>
            </w:pPr>
            <w:r>
              <w:rPr>
                <w:rFonts w:asciiTheme="majorHAnsi" w:hAnsiTheme="majorHAnsi"/>
                <w:sz w:val="22"/>
                <w:szCs w:val="22"/>
              </w:rPr>
              <w:t>5</w:t>
            </w:r>
          </w:p>
        </w:tc>
        <w:tc>
          <w:tcPr>
            <w:tcW w:w="1170" w:type="dxa"/>
            <w:vAlign w:val="center"/>
          </w:tcPr>
          <w:p w14:paraId="05210CB6" w14:textId="1BCA7731" w:rsidR="005E6421" w:rsidRPr="00B143C0" w:rsidRDefault="005E6421" w:rsidP="005E6421">
            <w:pPr>
              <w:jc w:val="center"/>
              <w:rPr>
                <w:rFonts w:asciiTheme="majorHAnsi" w:hAnsiTheme="majorHAnsi"/>
                <w:sz w:val="22"/>
                <w:szCs w:val="22"/>
              </w:rPr>
            </w:pPr>
            <w:r>
              <w:rPr>
                <w:rFonts w:asciiTheme="majorHAnsi" w:hAnsiTheme="majorHAnsi"/>
                <w:sz w:val="22"/>
                <w:szCs w:val="22"/>
              </w:rPr>
              <w:t>S15.18</w:t>
            </w:r>
          </w:p>
        </w:tc>
      </w:tr>
      <w:tr w:rsidR="005E6421" w:rsidRPr="00B143C0" w14:paraId="29E7672F" w14:textId="77777777" w:rsidTr="00793525">
        <w:trPr>
          <w:trHeight w:val="432"/>
        </w:trPr>
        <w:tc>
          <w:tcPr>
            <w:tcW w:w="764" w:type="dxa"/>
            <w:tcBorders>
              <w:bottom w:val="single" w:sz="4" w:space="0" w:color="auto"/>
            </w:tcBorders>
            <w:shd w:val="clear" w:color="auto" w:fill="auto"/>
            <w:vAlign w:val="center"/>
          </w:tcPr>
          <w:p w14:paraId="4861FA68" w14:textId="47591C66" w:rsidR="005E6421" w:rsidRPr="00B143C0" w:rsidRDefault="005E6421" w:rsidP="005E6421">
            <w:pPr>
              <w:jc w:val="center"/>
              <w:rPr>
                <w:rFonts w:asciiTheme="majorHAnsi" w:hAnsiTheme="majorHAnsi"/>
                <w:sz w:val="22"/>
                <w:szCs w:val="22"/>
              </w:rPr>
            </w:pPr>
            <w:r w:rsidRPr="00B143C0">
              <w:rPr>
                <w:rFonts w:asciiTheme="majorHAnsi" w:hAnsiTheme="majorHAnsi"/>
                <w:sz w:val="22"/>
                <w:szCs w:val="22"/>
              </w:rPr>
              <w:t>13</w:t>
            </w:r>
          </w:p>
        </w:tc>
        <w:tc>
          <w:tcPr>
            <w:tcW w:w="1121" w:type="dxa"/>
            <w:tcBorders>
              <w:bottom w:val="single" w:sz="4" w:space="0" w:color="auto"/>
            </w:tcBorders>
            <w:shd w:val="clear" w:color="auto" w:fill="auto"/>
            <w:vAlign w:val="center"/>
          </w:tcPr>
          <w:p w14:paraId="71D051A7" w14:textId="25E870DC" w:rsidR="005E6421" w:rsidRPr="00B143C0" w:rsidRDefault="00222144" w:rsidP="005E6421">
            <w:pPr>
              <w:jc w:val="center"/>
              <w:rPr>
                <w:rFonts w:asciiTheme="majorHAnsi" w:hAnsiTheme="majorHAnsi"/>
                <w:sz w:val="22"/>
                <w:szCs w:val="22"/>
              </w:rPr>
            </w:pPr>
            <w:r>
              <w:rPr>
                <w:rFonts w:asciiTheme="majorHAnsi" w:hAnsiTheme="majorHAnsi"/>
                <w:sz w:val="22"/>
                <w:szCs w:val="22"/>
              </w:rPr>
              <w:t>**</w:t>
            </w:r>
            <w:r w:rsidR="005E6421">
              <w:rPr>
                <w:rFonts w:asciiTheme="majorHAnsi" w:hAnsiTheme="majorHAnsi"/>
                <w:sz w:val="22"/>
                <w:szCs w:val="22"/>
              </w:rPr>
              <w:t>11/19</w:t>
            </w:r>
          </w:p>
        </w:tc>
        <w:tc>
          <w:tcPr>
            <w:tcW w:w="5719" w:type="dxa"/>
            <w:tcBorders>
              <w:bottom w:val="single" w:sz="4" w:space="0" w:color="auto"/>
            </w:tcBorders>
            <w:shd w:val="clear" w:color="auto" w:fill="auto"/>
            <w:vAlign w:val="center"/>
          </w:tcPr>
          <w:p w14:paraId="5FD966C2" w14:textId="3FE17A1C" w:rsidR="005E6421" w:rsidRPr="00B143C0" w:rsidRDefault="005E6421" w:rsidP="005E6421">
            <w:pPr>
              <w:rPr>
                <w:rFonts w:asciiTheme="majorHAnsi" w:hAnsiTheme="majorHAnsi"/>
                <w:sz w:val="22"/>
                <w:szCs w:val="22"/>
              </w:rPr>
            </w:pPr>
            <w:r>
              <w:rPr>
                <w:rFonts w:ascii="Calibri" w:eastAsia="Calibri" w:hAnsi="Calibri" w:cs="Calibri"/>
                <w:color w:val="000000"/>
                <w:sz w:val="22"/>
                <w:szCs w:val="22"/>
                <w:u w:color="000000"/>
                <w14:textOutline w14:w="0" w14:cap="flat" w14:cmpd="sng" w14:algn="ctr">
                  <w14:noFill/>
                  <w14:prstDash w14:val="solid"/>
                  <w14:bevel/>
                </w14:textOutline>
              </w:rPr>
              <w:t>Pathogenic Mechanisms of Bacteria</w:t>
            </w:r>
          </w:p>
        </w:tc>
        <w:tc>
          <w:tcPr>
            <w:tcW w:w="1391" w:type="dxa"/>
            <w:tcBorders>
              <w:bottom w:val="single" w:sz="4" w:space="0" w:color="auto"/>
            </w:tcBorders>
            <w:vAlign w:val="center"/>
          </w:tcPr>
          <w:p w14:paraId="3247FA51" w14:textId="111F8AE8" w:rsidR="005E6421" w:rsidRPr="00B143C0" w:rsidRDefault="005E6421" w:rsidP="005E6421">
            <w:pPr>
              <w:rPr>
                <w:rFonts w:asciiTheme="majorHAnsi" w:hAnsiTheme="majorHAnsi"/>
                <w:sz w:val="22"/>
                <w:szCs w:val="22"/>
              </w:rPr>
            </w:pPr>
            <w:r>
              <w:rPr>
                <w:rFonts w:asciiTheme="majorHAnsi" w:hAnsiTheme="majorHAnsi"/>
                <w:sz w:val="22"/>
                <w:szCs w:val="22"/>
              </w:rPr>
              <w:t>Dr. Cox</w:t>
            </w:r>
          </w:p>
        </w:tc>
        <w:tc>
          <w:tcPr>
            <w:tcW w:w="720" w:type="dxa"/>
            <w:tcBorders>
              <w:bottom w:val="single" w:sz="4" w:space="0" w:color="auto"/>
            </w:tcBorders>
            <w:shd w:val="clear" w:color="auto" w:fill="auto"/>
            <w:vAlign w:val="center"/>
          </w:tcPr>
          <w:p w14:paraId="0E5AC71A" w14:textId="1C108851" w:rsidR="005E6421" w:rsidRPr="00B143C0" w:rsidRDefault="005E6421" w:rsidP="005E6421">
            <w:pPr>
              <w:jc w:val="center"/>
              <w:rPr>
                <w:rFonts w:asciiTheme="majorHAnsi" w:hAnsiTheme="majorHAnsi"/>
                <w:sz w:val="22"/>
                <w:szCs w:val="22"/>
              </w:rPr>
            </w:pPr>
            <w:r>
              <w:rPr>
                <w:rFonts w:asciiTheme="majorHAnsi" w:hAnsiTheme="majorHAnsi"/>
                <w:sz w:val="22"/>
                <w:szCs w:val="22"/>
              </w:rPr>
              <w:t>5</w:t>
            </w:r>
          </w:p>
        </w:tc>
        <w:tc>
          <w:tcPr>
            <w:tcW w:w="1170" w:type="dxa"/>
            <w:tcBorders>
              <w:bottom w:val="single" w:sz="4" w:space="0" w:color="auto"/>
            </w:tcBorders>
            <w:vAlign w:val="center"/>
          </w:tcPr>
          <w:p w14:paraId="4B94E379" w14:textId="5EB9A1FD" w:rsidR="005E6421" w:rsidRPr="00B143C0" w:rsidRDefault="005E6421" w:rsidP="005E6421">
            <w:pPr>
              <w:jc w:val="center"/>
              <w:rPr>
                <w:rFonts w:asciiTheme="majorHAnsi" w:hAnsiTheme="majorHAnsi"/>
                <w:sz w:val="22"/>
                <w:szCs w:val="22"/>
              </w:rPr>
            </w:pPr>
            <w:r>
              <w:rPr>
                <w:rFonts w:asciiTheme="majorHAnsi" w:hAnsiTheme="majorHAnsi"/>
                <w:sz w:val="22"/>
                <w:szCs w:val="22"/>
              </w:rPr>
              <w:t>S15.17</w:t>
            </w:r>
          </w:p>
        </w:tc>
      </w:tr>
      <w:tr w:rsidR="005E6421" w:rsidRPr="00B143C0" w14:paraId="47770640" w14:textId="77777777" w:rsidTr="00793525">
        <w:trPr>
          <w:trHeight w:val="432"/>
        </w:trPr>
        <w:tc>
          <w:tcPr>
            <w:tcW w:w="764" w:type="dxa"/>
            <w:shd w:val="clear" w:color="auto" w:fill="C6D9F1" w:themeFill="text2" w:themeFillTint="33"/>
            <w:vAlign w:val="center"/>
          </w:tcPr>
          <w:p w14:paraId="02D1D81A" w14:textId="261F75BE" w:rsidR="005E6421" w:rsidRDefault="005E6421" w:rsidP="005E6421">
            <w:pPr>
              <w:jc w:val="center"/>
              <w:rPr>
                <w:rFonts w:asciiTheme="majorHAnsi" w:hAnsiTheme="majorHAnsi"/>
                <w:sz w:val="22"/>
                <w:szCs w:val="22"/>
              </w:rPr>
            </w:pPr>
            <w:r>
              <w:rPr>
                <w:rFonts w:asciiTheme="majorHAnsi" w:hAnsiTheme="majorHAnsi"/>
                <w:sz w:val="22"/>
                <w:szCs w:val="22"/>
              </w:rPr>
              <w:t>14</w:t>
            </w:r>
          </w:p>
        </w:tc>
        <w:tc>
          <w:tcPr>
            <w:tcW w:w="10121" w:type="dxa"/>
            <w:gridSpan w:val="5"/>
            <w:shd w:val="clear" w:color="auto" w:fill="C6D9F1" w:themeFill="text2" w:themeFillTint="33"/>
            <w:vAlign w:val="center"/>
          </w:tcPr>
          <w:p w14:paraId="255EF8AF" w14:textId="14B5963C" w:rsidR="005E6421" w:rsidRDefault="005E6421" w:rsidP="005E6421">
            <w:pPr>
              <w:jc w:val="center"/>
              <w:rPr>
                <w:rFonts w:asciiTheme="majorHAnsi" w:hAnsiTheme="majorHAnsi"/>
                <w:sz w:val="22"/>
                <w:szCs w:val="22"/>
              </w:rPr>
            </w:pPr>
            <w:r w:rsidRPr="00B143C0">
              <w:rPr>
                <w:rFonts w:asciiTheme="majorHAnsi" w:hAnsiTheme="majorHAnsi"/>
                <w:sz w:val="22"/>
                <w:szCs w:val="22"/>
              </w:rPr>
              <w:t xml:space="preserve">Thanksgiving Holiday: November </w:t>
            </w:r>
            <w:r>
              <w:rPr>
                <w:rFonts w:asciiTheme="majorHAnsi" w:hAnsiTheme="majorHAnsi"/>
                <w:sz w:val="22"/>
                <w:szCs w:val="22"/>
              </w:rPr>
              <w:t>25</w:t>
            </w:r>
            <w:r w:rsidRPr="00B143C0">
              <w:rPr>
                <w:rFonts w:asciiTheme="majorHAnsi" w:hAnsiTheme="majorHAnsi"/>
                <w:sz w:val="22"/>
                <w:szCs w:val="22"/>
              </w:rPr>
              <w:t>-2</w:t>
            </w:r>
            <w:r>
              <w:rPr>
                <w:rFonts w:asciiTheme="majorHAnsi" w:hAnsiTheme="majorHAnsi"/>
                <w:sz w:val="22"/>
                <w:szCs w:val="22"/>
              </w:rPr>
              <w:t>9</w:t>
            </w:r>
          </w:p>
        </w:tc>
      </w:tr>
      <w:tr w:rsidR="005E6421" w:rsidRPr="00B143C0" w14:paraId="59282943" w14:textId="77777777" w:rsidTr="00793525">
        <w:trPr>
          <w:trHeight w:val="432"/>
        </w:trPr>
        <w:tc>
          <w:tcPr>
            <w:tcW w:w="764" w:type="dxa"/>
            <w:shd w:val="clear" w:color="auto" w:fill="auto"/>
            <w:vAlign w:val="center"/>
          </w:tcPr>
          <w:p w14:paraId="2D6E41D4" w14:textId="0DAFFFA0" w:rsidR="005E6421" w:rsidRPr="00B143C0" w:rsidRDefault="005E6421" w:rsidP="005E6421">
            <w:pPr>
              <w:jc w:val="center"/>
              <w:rPr>
                <w:rFonts w:asciiTheme="majorHAnsi" w:hAnsiTheme="majorHAnsi"/>
                <w:sz w:val="22"/>
                <w:szCs w:val="22"/>
              </w:rPr>
            </w:pPr>
            <w:r w:rsidRPr="00B143C0">
              <w:rPr>
                <w:rFonts w:asciiTheme="majorHAnsi" w:hAnsiTheme="majorHAnsi"/>
                <w:sz w:val="22"/>
                <w:szCs w:val="22"/>
              </w:rPr>
              <w:t>1</w:t>
            </w:r>
            <w:r>
              <w:rPr>
                <w:rFonts w:asciiTheme="majorHAnsi" w:hAnsiTheme="majorHAnsi"/>
                <w:sz w:val="22"/>
                <w:szCs w:val="22"/>
              </w:rPr>
              <w:t>5</w:t>
            </w:r>
          </w:p>
        </w:tc>
        <w:tc>
          <w:tcPr>
            <w:tcW w:w="1121" w:type="dxa"/>
            <w:shd w:val="clear" w:color="auto" w:fill="auto"/>
          </w:tcPr>
          <w:p w14:paraId="67298202" w14:textId="47DFD45D" w:rsidR="005E6421" w:rsidRDefault="005E6421" w:rsidP="005E6421">
            <w:pPr>
              <w:jc w:val="center"/>
              <w:rPr>
                <w:rFonts w:asciiTheme="majorHAnsi" w:hAnsiTheme="majorHAnsi"/>
                <w:sz w:val="22"/>
                <w:szCs w:val="22"/>
              </w:rPr>
            </w:pPr>
          </w:p>
          <w:p w14:paraId="79E02DFD" w14:textId="3358C64B" w:rsidR="005E6421" w:rsidRPr="00B143C0" w:rsidRDefault="00222144" w:rsidP="005E6421">
            <w:pPr>
              <w:jc w:val="center"/>
              <w:rPr>
                <w:rFonts w:asciiTheme="majorHAnsi" w:hAnsiTheme="majorHAnsi"/>
                <w:sz w:val="22"/>
                <w:szCs w:val="22"/>
              </w:rPr>
            </w:pPr>
            <w:r>
              <w:rPr>
                <w:rFonts w:asciiTheme="majorHAnsi" w:hAnsiTheme="majorHAnsi"/>
                <w:sz w:val="22"/>
                <w:szCs w:val="22"/>
              </w:rPr>
              <w:t>**</w:t>
            </w:r>
            <w:r w:rsidR="005E6421">
              <w:rPr>
                <w:rFonts w:asciiTheme="majorHAnsi" w:hAnsiTheme="majorHAnsi"/>
                <w:sz w:val="22"/>
                <w:szCs w:val="22"/>
              </w:rPr>
              <w:t>12/</w:t>
            </w:r>
            <w:r w:rsidR="005E6421" w:rsidRPr="00B143C0">
              <w:rPr>
                <w:rFonts w:asciiTheme="majorHAnsi" w:hAnsiTheme="majorHAnsi"/>
                <w:sz w:val="22"/>
                <w:szCs w:val="22"/>
              </w:rPr>
              <w:t>0</w:t>
            </w:r>
            <w:r w:rsidR="005E6421">
              <w:rPr>
                <w:rFonts w:asciiTheme="majorHAnsi" w:hAnsiTheme="majorHAnsi"/>
                <w:sz w:val="22"/>
                <w:szCs w:val="22"/>
              </w:rPr>
              <w:t>3</w:t>
            </w:r>
          </w:p>
        </w:tc>
        <w:tc>
          <w:tcPr>
            <w:tcW w:w="5719" w:type="dxa"/>
            <w:shd w:val="clear" w:color="auto" w:fill="auto"/>
            <w:vAlign w:val="center"/>
          </w:tcPr>
          <w:p w14:paraId="28514A28" w14:textId="1E92A0EE" w:rsidR="005E6421" w:rsidRPr="00B143C0" w:rsidRDefault="005E6421" w:rsidP="005E6421">
            <w:pPr>
              <w:rPr>
                <w:rFonts w:asciiTheme="majorHAnsi" w:hAnsiTheme="majorHAnsi"/>
                <w:sz w:val="22"/>
                <w:szCs w:val="22"/>
              </w:rPr>
            </w:pPr>
            <w:r w:rsidRPr="00320C46">
              <w:rPr>
                <w:rFonts w:asciiTheme="majorHAnsi" w:hAnsiTheme="majorHAnsi"/>
                <w:sz w:val="22"/>
                <w:szCs w:val="22"/>
              </w:rPr>
              <w:t>Parasitology &amp; Mycology</w:t>
            </w:r>
          </w:p>
        </w:tc>
        <w:tc>
          <w:tcPr>
            <w:tcW w:w="1391" w:type="dxa"/>
            <w:vAlign w:val="center"/>
          </w:tcPr>
          <w:p w14:paraId="5196B520" w14:textId="0220A646" w:rsidR="005E6421" w:rsidRPr="00B143C0" w:rsidRDefault="005E6421" w:rsidP="005E6421">
            <w:pPr>
              <w:rPr>
                <w:rFonts w:asciiTheme="majorHAnsi" w:hAnsiTheme="majorHAnsi"/>
                <w:sz w:val="22"/>
                <w:szCs w:val="22"/>
              </w:rPr>
            </w:pPr>
            <w:r>
              <w:rPr>
                <w:rFonts w:asciiTheme="majorHAnsi" w:hAnsiTheme="majorHAnsi"/>
                <w:sz w:val="22"/>
                <w:szCs w:val="22"/>
              </w:rPr>
              <w:t>Dr. Cox</w:t>
            </w:r>
          </w:p>
        </w:tc>
        <w:tc>
          <w:tcPr>
            <w:tcW w:w="720" w:type="dxa"/>
            <w:shd w:val="clear" w:color="auto" w:fill="auto"/>
            <w:vAlign w:val="center"/>
          </w:tcPr>
          <w:p w14:paraId="1DAF693D" w14:textId="414A5B73" w:rsidR="005E6421" w:rsidRPr="00B143C0" w:rsidRDefault="005E6421" w:rsidP="005E6421">
            <w:pPr>
              <w:jc w:val="center"/>
              <w:rPr>
                <w:rFonts w:asciiTheme="majorHAnsi" w:hAnsiTheme="majorHAnsi"/>
                <w:sz w:val="22"/>
                <w:szCs w:val="22"/>
              </w:rPr>
            </w:pPr>
            <w:r>
              <w:rPr>
                <w:rFonts w:asciiTheme="majorHAnsi" w:hAnsiTheme="majorHAnsi"/>
                <w:sz w:val="22"/>
                <w:szCs w:val="22"/>
              </w:rPr>
              <w:t>5</w:t>
            </w:r>
          </w:p>
        </w:tc>
        <w:tc>
          <w:tcPr>
            <w:tcW w:w="1170" w:type="dxa"/>
            <w:vAlign w:val="center"/>
          </w:tcPr>
          <w:p w14:paraId="6D65101D" w14:textId="21EE08BE" w:rsidR="005E6421" w:rsidRPr="00B143C0" w:rsidRDefault="005E6421" w:rsidP="005E6421">
            <w:pPr>
              <w:jc w:val="center"/>
              <w:rPr>
                <w:rFonts w:asciiTheme="majorHAnsi" w:hAnsiTheme="majorHAnsi"/>
                <w:sz w:val="22"/>
                <w:szCs w:val="22"/>
              </w:rPr>
            </w:pPr>
            <w:r>
              <w:rPr>
                <w:rFonts w:asciiTheme="majorHAnsi" w:hAnsiTheme="majorHAnsi"/>
                <w:sz w:val="22"/>
                <w:szCs w:val="22"/>
              </w:rPr>
              <w:t>S15.13</w:t>
            </w:r>
          </w:p>
        </w:tc>
      </w:tr>
      <w:tr w:rsidR="005E6421" w:rsidRPr="00B143C0" w14:paraId="67E11AC7" w14:textId="77777777" w:rsidTr="00793525">
        <w:trPr>
          <w:trHeight w:val="432"/>
        </w:trPr>
        <w:tc>
          <w:tcPr>
            <w:tcW w:w="764" w:type="dxa"/>
            <w:shd w:val="clear" w:color="auto" w:fill="FFFF00"/>
            <w:vAlign w:val="center"/>
          </w:tcPr>
          <w:p w14:paraId="7EFEC826" w14:textId="59A80954" w:rsidR="005E6421" w:rsidRPr="00B143C0" w:rsidRDefault="005E6421" w:rsidP="005E6421">
            <w:pPr>
              <w:jc w:val="center"/>
              <w:rPr>
                <w:rFonts w:asciiTheme="majorHAnsi" w:hAnsiTheme="majorHAnsi"/>
                <w:sz w:val="22"/>
                <w:szCs w:val="22"/>
              </w:rPr>
            </w:pPr>
            <w:r w:rsidRPr="00B143C0">
              <w:rPr>
                <w:rFonts w:asciiTheme="majorHAnsi" w:hAnsiTheme="majorHAnsi"/>
                <w:sz w:val="22"/>
                <w:szCs w:val="22"/>
              </w:rPr>
              <w:t>1</w:t>
            </w:r>
            <w:r>
              <w:rPr>
                <w:rFonts w:asciiTheme="majorHAnsi" w:hAnsiTheme="majorHAnsi"/>
                <w:sz w:val="22"/>
                <w:szCs w:val="22"/>
              </w:rPr>
              <w:t>6</w:t>
            </w:r>
          </w:p>
        </w:tc>
        <w:tc>
          <w:tcPr>
            <w:tcW w:w="10121" w:type="dxa"/>
            <w:gridSpan w:val="5"/>
            <w:shd w:val="clear" w:color="auto" w:fill="FFFF00"/>
            <w:vAlign w:val="center"/>
          </w:tcPr>
          <w:p w14:paraId="5127331F" w14:textId="17FE8580" w:rsidR="005E6421" w:rsidRPr="004134CC" w:rsidRDefault="005E6421" w:rsidP="005E6421">
            <w:pPr>
              <w:jc w:val="center"/>
              <w:rPr>
                <w:rFonts w:asciiTheme="majorHAnsi" w:hAnsiTheme="majorHAnsi"/>
                <w:b/>
                <w:bCs/>
                <w:sz w:val="22"/>
                <w:szCs w:val="22"/>
              </w:rPr>
            </w:pPr>
            <w:r w:rsidRPr="004134CC">
              <w:rPr>
                <w:rFonts w:asciiTheme="majorHAnsi" w:hAnsiTheme="majorHAnsi"/>
                <w:b/>
                <w:bCs/>
                <w:sz w:val="22"/>
                <w:szCs w:val="22"/>
              </w:rPr>
              <w:t>Final Exams: December 9-13</w:t>
            </w:r>
          </w:p>
        </w:tc>
      </w:tr>
      <w:tr w:rsidR="005E6421" w:rsidRPr="00B143C0" w14:paraId="2F4EEDAB" w14:textId="77777777" w:rsidTr="00793525">
        <w:trPr>
          <w:trHeight w:val="432"/>
        </w:trPr>
        <w:tc>
          <w:tcPr>
            <w:tcW w:w="10885" w:type="dxa"/>
            <w:gridSpan w:val="6"/>
            <w:shd w:val="clear" w:color="auto" w:fill="auto"/>
          </w:tcPr>
          <w:p w14:paraId="2EC24D42" w14:textId="3CB09E5D" w:rsidR="005E6421" w:rsidRDefault="005E6421" w:rsidP="005E6421">
            <w:pPr>
              <w:rPr>
                <w:rFonts w:asciiTheme="majorHAnsi" w:hAnsiTheme="majorHAnsi" w:cs="Arial"/>
                <w:b/>
                <w:i/>
                <w:sz w:val="22"/>
                <w:szCs w:val="22"/>
              </w:rPr>
            </w:pPr>
            <w:r w:rsidRPr="00B143C0">
              <w:rPr>
                <w:rFonts w:asciiTheme="majorHAnsi" w:hAnsiTheme="majorHAnsi" w:cs="Arial"/>
                <w:b/>
                <w:i/>
                <w:sz w:val="22"/>
                <w:szCs w:val="22"/>
              </w:rPr>
              <w:t>Please note that dates, topics, and assignments are subject to change.  In the event of a change, you will be given ample notification of the change.</w:t>
            </w:r>
          </w:p>
          <w:p w14:paraId="0F3965C3" w14:textId="77777777" w:rsidR="005E6421" w:rsidRDefault="005E6421" w:rsidP="005E6421">
            <w:pPr>
              <w:rPr>
                <w:rFonts w:asciiTheme="majorHAnsi" w:hAnsiTheme="majorHAnsi" w:cs="Arial"/>
                <w:b/>
                <w:i/>
                <w:sz w:val="22"/>
                <w:szCs w:val="22"/>
              </w:rPr>
            </w:pPr>
          </w:p>
          <w:p w14:paraId="5A40C6D7" w14:textId="77777777" w:rsidR="005E6421" w:rsidRDefault="005E6421" w:rsidP="005E6421">
            <w:pPr>
              <w:rPr>
                <w:rFonts w:asciiTheme="majorHAnsi" w:hAnsiTheme="majorHAnsi" w:cs="Arial"/>
                <w:b/>
                <w:i/>
                <w:sz w:val="22"/>
                <w:szCs w:val="22"/>
                <w:u w:val="single"/>
              </w:rPr>
            </w:pPr>
            <w:r w:rsidRPr="00E41B76">
              <w:rPr>
                <w:rFonts w:asciiTheme="majorHAnsi" w:hAnsiTheme="majorHAnsi" w:cs="Arial"/>
                <w:b/>
                <w:i/>
                <w:sz w:val="22"/>
                <w:szCs w:val="22"/>
                <w:u w:val="single"/>
              </w:rPr>
              <w:t xml:space="preserve">** </w:t>
            </w:r>
            <w:proofErr w:type="spellStart"/>
            <w:r w:rsidRPr="00E41B76">
              <w:rPr>
                <w:rFonts w:asciiTheme="majorHAnsi" w:hAnsiTheme="majorHAnsi" w:cs="Arial"/>
                <w:b/>
                <w:i/>
                <w:sz w:val="22"/>
                <w:szCs w:val="22"/>
                <w:u w:val="single"/>
              </w:rPr>
              <w:t>iRAT</w:t>
            </w:r>
            <w:proofErr w:type="spellEnd"/>
            <w:r w:rsidRPr="00E41B76">
              <w:rPr>
                <w:rFonts w:asciiTheme="majorHAnsi" w:hAnsiTheme="majorHAnsi" w:cs="Arial"/>
                <w:b/>
                <w:i/>
                <w:sz w:val="22"/>
                <w:szCs w:val="22"/>
                <w:u w:val="single"/>
              </w:rPr>
              <w:t>/</w:t>
            </w:r>
            <w:proofErr w:type="spellStart"/>
            <w:r w:rsidRPr="00E41B76">
              <w:rPr>
                <w:rFonts w:asciiTheme="majorHAnsi" w:hAnsiTheme="majorHAnsi" w:cs="Arial"/>
                <w:b/>
                <w:i/>
                <w:sz w:val="22"/>
                <w:szCs w:val="22"/>
                <w:u w:val="single"/>
              </w:rPr>
              <w:t>tRAT</w:t>
            </w:r>
            <w:proofErr w:type="spellEnd"/>
          </w:p>
          <w:p w14:paraId="2FE996E7" w14:textId="24292A19" w:rsidR="005E6421" w:rsidRPr="00E41B76" w:rsidRDefault="005E6421" w:rsidP="005E6421">
            <w:pPr>
              <w:rPr>
                <w:rFonts w:asciiTheme="majorHAnsi" w:hAnsiTheme="majorHAnsi" w:cs="Arial"/>
                <w:b/>
                <w:i/>
                <w:sz w:val="22"/>
                <w:szCs w:val="22"/>
                <w:u w:val="single"/>
              </w:rPr>
            </w:pPr>
          </w:p>
        </w:tc>
      </w:tr>
    </w:tbl>
    <w:p w14:paraId="02DD63F4" w14:textId="77777777" w:rsidR="00B6531F" w:rsidRPr="006F644D" w:rsidRDefault="00B6531F" w:rsidP="00574177">
      <w:pPr>
        <w:jc w:val="both"/>
        <w:rPr>
          <w:rFonts w:asciiTheme="majorHAnsi" w:hAnsiTheme="majorHAnsi"/>
          <w:sz w:val="22"/>
          <w:szCs w:val="22"/>
        </w:rPr>
        <w:sectPr w:rsidR="00B6531F" w:rsidRPr="006F644D" w:rsidSect="004134CC">
          <w:footerReference w:type="default" r:id="rId14"/>
          <w:type w:val="continuous"/>
          <w:pgSz w:w="12240" w:h="15840"/>
          <w:pgMar w:top="1080" w:right="1080" w:bottom="1080" w:left="1080" w:header="720" w:footer="720" w:gutter="0"/>
          <w:cols w:space="720"/>
          <w:docGrid w:linePitch="360"/>
        </w:sectPr>
      </w:pPr>
    </w:p>
    <w:p w14:paraId="11EC8E31" w14:textId="72E9F3B6" w:rsidR="00B6531F" w:rsidRDefault="00B6531F" w:rsidP="004113C1">
      <w:pPr>
        <w:rPr>
          <w:rFonts w:asciiTheme="majorHAnsi" w:hAnsiTheme="majorHAnsi"/>
          <w:sz w:val="22"/>
          <w:szCs w:val="22"/>
        </w:rPr>
      </w:pPr>
    </w:p>
    <w:p w14:paraId="14378801" w14:textId="77777777" w:rsidR="006C0C09" w:rsidRPr="006F644D" w:rsidRDefault="006C0C09" w:rsidP="004113C1">
      <w:pPr>
        <w:rPr>
          <w:rFonts w:asciiTheme="majorHAnsi" w:hAnsiTheme="majorHAnsi"/>
          <w:sz w:val="22"/>
          <w:szCs w:val="22"/>
        </w:rPr>
      </w:pPr>
    </w:p>
    <w:sectPr w:rsidR="006C0C09" w:rsidRPr="006F644D" w:rsidSect="004134C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4DC3" w14:textId="77777777" w:rsidR="006B6ED7" w:rsidRDefault="006B6ED7">
      <w:r>
        <w:separator/>
      </w:r>
    </w:p>
  </w:endnote>
  <w:endnote w:type="continuationSeparator" w:id="0">
    <w:p w14:paraId="1A2E0740" w14:textId="77777777" w:rsidR="006B6ED7" w:rsidRDefault="006B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493382"/>
      <w:docPartObj>
        <w:docPartGallery w:val="Page Numbers (Bottom of Page)"/>
        <w:docPartUnique/>
      </w:docPartObj>
    </w:sdtPr>
    <w:sdtEndPr>
      <w:rPr>
        <w:rFonts w:asciiTheme="majorHAnsi" w:hAnsiTheme="majorHAnsi"/>
        <w:sz w:val="18"/>
        <w:szCs w:val="18"/>
      </w:rPr>
    </w:sdtEndPr>
    <w:sdtContent>
      <w:sdt>
        <w:sdtPr>
          <w:rPr>
            <w:rFonts w:asciiTheme="majorHAnsi" w:hAnsiTheme="majorHAnsi"/>
            <w:sz w:val="18"/>
            <w:szCs w:val="18"/>
          </w:rPr>
          <w:id w:val="1669593539"/>
          <w:docPartObj>
            <w:docPartGallery w:val="Page Numbers (Top of Page)"/>
            <w:docPartUnique/>
          </w:docPartObj>
        </w:sdtPr>
        <w:sdtEndPr/>
        <w:sdtContent>
          <w:p w14:paraId="49C84839" w14:textId="5021BD48" w:rsidR="0075011C" w:rsidRPr="00973A00" w:rsidRDefault="0075011C" w:rsidP="00973A00">
            <w:pPr>
              <w:pStyle w:val="Footer"/>
              <w:jc w:val="right"/>
              <w:rPr>
                <w:rFonts w:asciiTheme="majorHAnsi" w:hAnsiTheme="majorHAnsi"/>
                <w:sz w:val="18"/>
                <w:szCs w:val="18"/>
              </w:rPr>
            </w:pPr>
            <w:r w:rsidRPr="006F644D">
              <w:rPr>
                <w:rFonts w:asciiTheme="majorHAnsi" w:hAnsiTheme="majorHAnsi"/>
                <w:sz w:val="18"/>
                <w:szCs w:val="18"/>
              </w:rPr>
              <w:t xml:space="preserve">Page </w:t>
            </w:r>
            <w:r w:rsidRPr="006F644D">
              <w:rPr>
                <w:rFonts w:asciiTheme="majorHAnsi" w:hAnsiTheme="majorHAnsi"/>
                <w:bCs/>
                <w:sz w:val="18"/>
                <w:szCs w:val="18"/>
              </w:rPr>
              <w:fldChar w:fldCharType="begin"/>
            </w:r>
            <w:r w:rsidRPr="006F644D">
              <w:rPr>
                <w:rFonts w:asciiTheme="majorHAnsi" w:hAnsiTheme="majorHAnsi"/>
                <w:bCs/>
                <w:sz w:val="18"/>
                <w:szCs w:val="18"/>
              </w:rPr>
              <w:instrText xml:space="preserve"> PAGE </w:instrText>
            </w:r>
            <w:r w:rsidRPr="006F644D">
              <w:rPr>
                <w:rFonts w:asciiTheme="majorHAnsi" w:hAnsiTheme="majorHAnsi"/>
                <w:bCs/>
                <w:sz w:val="18"/>
                <w:szCs w:val="18"/>
              </w:rPr>
              <w:fldChar w:fldCharType="separate"/>
            </w:r>
            <w:r w:rsidR="00D37899">
              <w:rPr>
                <w:rFonts w:asciiTheme="majorHAnsi" w:hAnsiTheme="majorHAnsi"/>
                <w:bCs/>
                <w:noProof/>
                <w:sz w:val="18"/>
                <w:szCs w:val="18"/>
              </w:rPr>
              <w:t>4</w:t>
            </w:r>
            <w:r w:rsidRPr="006F644D">
              <w:rPr>
                <w:rFonts w:asciiTheme="majorHAnsi" w:hAnsiTheme="majorHAnsi"/>
                <w:bCs/>
                <w:sz w:val="18"/>
                <w:szCs w:val="18"/>
              </w:rPr>
              <w:fldChar w:fldCharType="end"/>
            </w:r>
            <w:r w:rsidRPr="006F644D">
              <w:rPr>
                <w:rFonts w:asciiTheme="majorHAnsi" w:hAnsiTheme="majorHAnsi"/>
                <w:sz w:val="18"/>
                <w:szCs w:val="18"/>
              </w:rPr>
              <w:t xml:space="preserve"> of </w:t>
            </w:r>
            <w:r w:rsidRPr="006F644D">
              <w:rPr>
                <w:rFonts w:asciiTheme="majorHAnsi" w:hAnsiTheme="majorHAnsi"/>
                <w:bCs/>
                <w:sz w:val="18"/>
                <w:szCs w:val="18"/>
              </w:rPr>
              <w:fldChar w:fldCharType="begin"/>
            </w:r>
            <w:r w:rsidRPr="006F644D">
              <w:rPr>
                <w:rFonts w:asciiTheme="majorHAnsi" w:hAnsiTheme="majorHAnsi"/>
                <w:bCs/>
                <w:sz w:val="18"/>
                <w:szCs w:val="18"/>
              </w:rPr>
              <w:instrText xml:space="preserve"> NUMPAGES  </w:instrText>
            </w:r>
            <w:r w:rsidRPr="006F644D">
              <w:rPr>
                <w:rFonts w:asciiTheme="majorHAnsi" w:hAnsiTheme="majorHAnsi"/>
                <w:bCs/>
                <w:sz w:val="18"/>
                <w:szCs w:val="18"/>
              </w:rPr>
              <w:fldChar w:fldCharType="separate"/>
            </w:r>
            <w:r w:rsidR="00D37899">
              <w:rPr>
                <w:rFonts w:asciiTheme="majorHAnsi" w:hAnsiTheme="majorHAnsi"/>
                <w:bCs/>
                <w:noProof/>
                <w:sz w:val="18"/>
                <w:szCs w:val="18"/>
              </w:rPr>
              <w:t>5</w:t>
            </w:r>
            <w:r w:rsidRPr="006F644D">
              <w:rPr>
                <w:rFonts w:asciiTheme="majorHAnsi" w:hAnsiTheme="maj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EC6A" w14:textId="77777777" w:rsidR="00972368" w:rsidRDefault="00C2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615131"/>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419290160"/>
              <w:docPartObj>
                <w:docPartGallery w:val="Page Numbers (Bottom of Page)"/>
                <w:docPartUnique/>
              </w:docPartObj>
            </w:sdtPr>
            <w:sdtEndPr>
              <w:rPr>
                <w:rFonts w:asciiTheme="majorHAnsi" w:hAnsiTheme="majorHAnsi"/>
                <w:sz w:val="18"/>
                <w:szCs w:val="18"/>
              </w:rPr>
            </w:sdtEndPr>
            <w:sdtContent>
              <w:sdt>
                <w:sdtPr>
                  <w:rPr>
                    <w:rFonts w:asciiTheme="majorHAnsi" w:hAnsiTheme="majorHAnsi"/>
                    <w:sz w:val="18"/>
                    <w:szCs w:val="18"/>
                  </w:rPr>
                  <w:id w:val="-440916817"/>
                  <w:docPartObj>
                    <w:docPartGallery w:val="Page Numbers (Top of Page)"/>
                    <w:docPartUnique/>
                  </w:docPartObj>
                </w:sdtPr>
                <w:sdtEndPr/>
                <w:sdtContent>
                  <w:p w14:paraId="4C2BCA4B" w14:textId="6738886B" w:rsidR="00972368" w:rsidRPr="006F644D" w:rsidRDefault="0065624A" w:rsidP="00F34544">
                    <w:pPr>
                      <w:pStyle w:val="Footer"/>
                      <w:rPr>
                        <w:rFonts w:asciiTheme="majorHAnsi" w:hAnsiTheme="majorHAnsi"/>
                        <w:sz w:val="18"/>
                        <w:szCs w:val="18"/>
                      </w:rPr>
                    </w:pPr>
                    <w:r>
                      <w:rPr>
                        <w:rFonts w:asciiTheme="majorHAnsi" w:hAnsiTheme="majorHAnsi"/>
                        <w:sz w:val="18"/>
                        <w:szCs w:val="18"/>
                      </w:rPr>
                      <w:t xml:space="preserve">PHAR 7402 </w:t>
                    </w:r>
                    <w:r>
                      <w:rPr>
                        <w:rFonts w:asciiTheme="majorHAnsi" w:hAnsiTheme="majorHAnsi"/>
                        <w:sz w:val="18"/>
                        <w:szCs w:val="18"/>
                      </w:rPr>
                      <w:tab/>
                    </w:r>
                    <w:r>
                      <w:rPr>
                        <w:rFonts w:asciiTheme="majorHAnsi" w:hAnsiTheme="majorHAnsi"/>
                        <w:sz w:val="18"/>
                        <w:szCs w:val="18"/>
                      </w:rPr>
                      <w:tab/>
                    </w:r>
                    <w:r w:rsidRPr="006F644D">
                      <w:rPr>
                        <w:rFonts w:asciiTheme="majorHAnsi" w:hAnsiTheme="majorHAnsi"/>
                        <w:sz w:val="18"/>
                        <w:szCs w:val="18"/>
                      </w:rPr>
                      <w:t xml:space="preserve">Page </w:t>
                    </w:r>
                    <w:r w:rsidRPr="006F644D">
                      <w:rPr>
                        <w:rFonts w:asciiTheme="majorHAnsi" w:hAnsiTheme="majorHAnsi"/>
                        <w:bCs/>
                        <w:sz w:val="18"/>
                        <w:szCs w:val="18"/>
                      </w:rPr>
                      <w:fldChar w:fldCharType="begin"/>
                    </w:r>
                    <w:r w:rsidRPr="006F644D">
                      <w:rPr>
                        <w:rFonts w:asciiTheme="majorHAnsi" w:hAnsiTheme="majorHAnsi"/>
                        <w:bCs/>
                        <w:sz w:val="18"/>
                        <w:szCs w:val="18"/>
                      </w:rPr>
                      <w:instrText xml:space="preserve"> PAGE </w:instrText>
                    </w:r>
                    <w:r w:rsidRPr="006F644D">
                      <w:rPr>
                        <w:rFonts w:asciiTheme="majorHAnsi" w:hAnsiTheme="majorHAnsi"/>
                        <w:bCs/>
                        <w:sz w:val="18"/>
                        <w:szCs w:val="18"/>
                      </w:rPr>
                      <w:fldChar w:fldCharType="separate"/>
                    </w:r>
                    <w:r w:rsidR="004A26D3">
                      <w:rPr>
                        <w:rFonts w:asciiTheme="majorHAnsi" w:hAnsiTheme="majorHAnsi"/>
                        <w:bCs/>
                        <w:noProof/>
                        <w:sz w:val="18"/>
                        <w:szCs w:val="18"/>
                      </w:rPr>
                      <w:t>12</w:t>
                    </w:r>
                    <w:r w:rsidRPr="006F644D">
                      <w:rPr>
                        <w:rFonts w:asciiTheme="majorHAnsi" w:hAnsiTheme="majorHAnsi"/>
                        <w:bCs/>
                        <w:sz w:val="18"/>
                        <w:szCs w:val="18"/>
                      </w:rPr>
                      <w:fldChar w:fldCharType="end"/>
                    </w:r>
                    <w:r w:rsidRPr="006F644D">
                      <w:rPr>
                        <w:rFonts w:asciiTheme="majorHAnsi" w:hAnsiTheme="majorHAnsi"/>
                        <w:sz w:val="18"/>
                        <w:szCs w:val="18"/>
                      </w:rPr>
                      <w:t xml:space="preserve"> of </w:t>
                    </w:r>
                    <w:r w:rsidRPr="006F644D">
                      <w:rPr>
                        <w:rFonts w:asciiTheme="majorHAnsi" w:hAnsiTheme="majorHAnsi"/>
                        <w:bCs/>
                        <w:sz w:val="18"/>
                        <w:szCs w:val="18"/>
                      </w:rPr>
                      <w:fldChar w:fldCharType="begin"/>
                    </w:r>
                    <w:r w:rsidRPr="006F644D">
                      <w:rPr>
                        <w:rFonts w:asciiTheme="majorHAnsi" w:hAnsiTheme="majorHAnsi"/>
                        <w:bCs/>
                        <w:sz w:val="18"/>
                        <w:szCs w:val="18"/>
                      </w:rPr>
                      <w:instrText xml:space="preserve"> NUMPAGES  </w:instrText>
                    </w:r>
                    <w:r w:rsidRPr="006F644D">
                      <w:rPr>
                        <w:rFonts w:asciiTheme="majorHAnsi" w:hAnsiTheme="majorHAnsi"/>
                        <w:bCs/>
                        <w:sz w:val="18"/>
                        <w:szCs w:val="18"/>
                      </w:rPr>
                      <w:fldChar w:fldCharType="separate"/>
                    </w:r>
                    <w:r w:rsidR="004A26D3">
                      <w:rPr>
                        <w:rFonts w:asciiTheme="majorHAnsi" w:hAnsiTheme="majorHAnsi"/>
                        <w:bCs/>
                        <w:noProof/>
                        <w:sz w:val="18"/>
                        <w:szCs w:val="18"/>
                      </w:rPr>
                      <w:t>12</w:t>
                    </w:r>
                    <w:r w:rsidRPr="006F644D">
                      <w:rPr>
                        <w:rFonts w:asciiTheme="majorHAnsi" w:hAnsiTheme="majorHAnsi"/>
                        <w:bCs/>
                        <w:sz w:val="18"/>
                        <w:szCs w:val="18"/>
                      </w:rPr>
                      <w:fldChar w:fldCharType="end"/>
                    </w:r>
                  </w:p>
                </w:sdtContent>
              </w:sdt>
            </w:sdtContent>
          </w:sdt>
          <w:p w14:paraId="46FC7D81" w14:textId="77777777" w:rsidR="00972368" w:rsidRDefault="00C24CA1" w:rsidP="00937871">
            <w:pPr>
              <w:pStyle w:val="Footer"/>
              <w:jc w:val="right"/>
            </w:pPr>
          </w:p>
        </w:sdtContent>
      </w:sdt>
    </w:sdtContent>
  </w:sdt>
  <w:p w14:paraId="5F67AB08" w14:textId="77777777" w:rsidR="00972368" w:rsidRPr="00F41064" w:rsidRDefault="00C24CA1" w:rsidP="00F41064">
    <w:pPr>
      <w:jc w:val="right"/>
      <w:rPr>
        <w:rFonts w:ascii="Calibri Light" w:hAnsi="Calibri Light"/>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A1DB" w14:textId="77777777" w:rsidR="00972368" w:rsidRDefault="00C2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9282" w14:textId="77777777" w:rsidR="006B6ED7" w:rsidRDefault="006B6ED7">
      <w:r>
        <w:separator/>
      </w:r>
    </w:p>
  </w:footnote>
  <w:footnote w:type="continuationSeparator" w:id="0">
    <w:p w14:paraId="2D1434F4" w14:textId="77777777" w:rsidR="006B6ED7" w:rsidRDefault="006B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9FD9" w14:textId="77777777" w:rsidR="00972368" w:rsidRDefault="00C2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54CA" w14:textId="77777777" w:rsidR="00972368" w:rsidRPr="009F1C86" w:rsidRDefault="00C24CA1" w:rsidP="009F1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44FF" w14:textId="77777777" w:rsidR="00972368" w:rsidRDefault="00C2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0BA"/>
    <w:multiLevelType w:val="hybridMultilevel"/>
    <w:tmpl w:val="1DA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3BD2"/>
    <w:multiLevelType w:val="hybridMultilevel"/>
    <w:tmpl w:val="4550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819"/>
    <w:multiLevelType w:val="hybridMultilevel"/>
    <w:tmpl w:val="1FDE0822"/>
    <w:lvl w:ilvl="0" w:tplc="2612084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A7F64"/>
    <w:multiLevelType w:val="hybridMultilevel"/>
    <w:tmpl w:val="FDAC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55163"/>
    <w:multiLevelType w:val="hybridMultilevel"/>
    <w:tmpl w:val="341C73DE"/>
    <w:lvl w:ilvl="0" w:tplc="049C51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F2B5ADE"/>
    <w:multiLevelType w:val="hybridMultilevel"/>
    <w:tmpl w:val="FDAC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B5D22"/>
    <w:multiLevelType w:val="hybridMultilevel"/>
    <w:tmpl w:val="AA96C512"/>
    <w:lvl w:ilvl="0" w:tplc="BBA6725E">
      <w:start w:val="1"/>
      <w:numFmt w:val="decimal"/>
      <w:lvlText w:val="%1."/>
      <w:lvlJc w:val="left"/>
      <w:pPr>
        <w:ind w:left="720" w:hanging="360"/>
      </w:pPr>
      <w:rPr>
        <w:rFonts w:hint="default"/>
        <w:b w:val="0"/>
        <w:i w:val="0"/>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85AEA"/>
    <w:multiLevelType w:val="hybridMultilevel"/>
    <w:tmpl w:val="2890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C2EE2"/>
    <w:multiLevelType w:val="hybridMultilevel"/>
    <w:tmpl w:val="B9E0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94A4F"/>
    <w:multiLevelType w:val="hybridMultilevel"/>
    <w:tmpl w:val="E800E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95006"/>
    <w:multiLevelType w:val="hybridMultilevel"/>
    <w:tmpl w:val="AC746EF4"/>
    <w:lvl w:ilvl="0" w:tplc="0409000F">
      <w:start w:val="1"/>
      <w:numFmt w:val="decimal"/>
      <w:lvlText w:val="%1."/>
      <w:lvlJc w:val="left"/>
      <w:pPr>
        <w:ind w:left="720" w:hanging="360"/>
      </w:pPr>
    </w:lvl>
    <w:lvl w:ilvl="1" w:tplc="EB049B1E">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5002B"/>
    <w:multiLevelType w:val="hybridMultilevel"/>
    <w:tmpl w:val="337A5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22423"/>
    <w:multiLevelType w:val="hybridMultilevel"/>
    <w:tmpl w:val="1484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62169"/>
    <w:multiLevelType w:val="hybridMultilevel"/>
    <w:tmpl w:val="F44E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2C6E"/>
    <w:multiLevelType w:val="hybridMultilevel"/>
    <w:tmpl w:val="263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57223"/>
    <w:multiLevelType w:val="hybridMultilevel"/>
    <w:tmpl w:val="D176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60083"/>
    <w:multiLevelType w:val="hybridMultilevel"/>
    <w:tmpl w:val="E496EBC6"/>
    <w:lvl w:ilvl="0" w:tplc="D3D64F76">
      <w:numFmt w:val="bullet"/>
      <w:lvlText w:val=""/>
      <w:lvlJc w:val="left"/>
      <w:pPr>
        <w:ind w:left="720" w:hanging="360"/>
      </w:pPr>
      <w:rPr>
        <w:rFonts w:ascii="Wingdings" w:eastAsia="Calibri" w:hAnsi="Wingdings" w:cs="Times New Roman" w:hint="default"/>
      </w:rPr>
    </w:lvl>
    <w:lvl w:ilvl="1" w:tplc="F008EEAA">
      <w:start w:val="1"/>
      <w:numFmt w:val="bullet"/>
      <w:lvlText w:val=""/>
      <w:lvlJc w:val="left"/>
      <w:pPr>
        <w:ind w:left="1440" w:hanging="360"/>
      </w:pPr>
      <w:rPr>
        <w:rFonts w:ascii="Wingdings" w:hAnsi="Wingdings" w:hint="default"/>
      </w:rPr>
    </w:lvl>
    <w:lvl w:ilvl="2" w:tplc="ED42BE0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537C9"/>
    <w:multiLevelType w:val="hybridMultilevel"/>
    <w:tmpl w:val="9E50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D2CF3"/>
    <w:multiLevelType w:val="hybridMultilevel"/>
    <w:tmpl w:val="3E7ED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940CE"/>
    <w:multiLevelType w:val="hybridMultilevel"/>
    <w:tmpl w:val="C2A6E396"/>
    <w:lvl w:ilvl="0" w:tplc="35926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312B2"/>
    <w:multiLevelType w:val="hybridMultilevel"/>
    <w:tmpl w:val="EFFC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37C11"/>
    <w:multiLevelType w:val="hybridMultilevel"/>
    <w:tmpl w:val="3F86605C"/>
    <w:lvl w:ilvl="0" w:tplc="13666DF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8737A"/>
    <w:multiLevelType w:val="hybridMultilevel"/>
    <w:tmpl w:val="BDBC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67844"/>
    <w:multiLevelType w:val="hybridMultilevel"/>
    <w:tmpl w:val="341C73DE"/>
    <w:lvl w:ilvl="0" w:tplc="04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44D20"/>
    <w:multiLevelType w:val="hybridMultilevel"/>
    <w:tmpl w:val="2904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54FB8"/>
    <w:multiLevelType w:val="hybridMultilevel"/>
    <w:tmpl w:val="399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77599"/>
    <w:multiLevelType w:val="hybridMultilevel"/>
    <w:tmpl w:val="6F10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922F3"/>
    <w:multiLevelType w:val="hybridMultilevel"/>
    <w:tmpl w:val="178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03447"/>
    <w:multiLevelType w:val="hybridMultilevel"/>
    <w:tmpl w:val="F5BA7C9E"/>
    <w:lvl w:ilvl="0" w:tplc="5364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F4895"/>
    <w:multiLevelType w:val="hybridMultilevel"/>
    <w:tmpl w:val="7634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A32A6"/>
    <w:multiLevelType w:val="hybridMultilevel"/>
    <w:tmpl w:val="A7003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282353"/>
    <w:multiLevelType w:val="hybridMultilevel"/>
    <w:tmpl w:val="DF789C8C"/>
    <w:lvl w:ilvl="0" w:tplc="3E5258B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E61D0"/>
    <w:multiLevelType w:val="hybridMultilevel"/>
    <w:tmpl w:val="C396DA98"/>
    <w:lvl w:ilvl="0" w:tplc="B9EE63D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DF5C8A"/>
    <w:multiLevelType w:val="hybridMultilevel"/>
    <w:tmpl w:val="D688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14"/>
  </w:num>
  <w:num w:numId="4">
    <w:abstractNumId w:val="30"/>
  </w:num>
  <w:num w:numId="5">
    <w:abstractNumId w:val="6"/>
  </w:num>
  <w:num w:numId="6">
    <w:abstractNumId w:val="13"/>
  </w:num>
  <w:num w:numId="7">
    <w:abstractNumId w:val="31"/>
  </w:num>
  <w:num w:numId="8">
    <w:abstractNumId w:val="28"/>
  </w:num>
  <w:num w:numId="9">
    <w:abstractNumId w:val="9"/>
  </w:num>
  <w:num w:numId="10">
    <w:abstractNumId w:val="15"/>
  </w:num>
  <w:num w:numId="11">
    <w:abstractNumId w:val="4"/>
  </w:num>
  <w:num w:numId="12">
    <w:abstractNumId w:val="19"/>
  </w:num>
  <w:num w:numId="13">
    <w:abstractNumId w:val="33"/>
  </w:num>
  <w:num w:numId="14">
    <w:abstractNumId w:val="23"/>
  </w:num>
  <w:num w:numId="15">
    <w:abstractNumId w:val="10"/>
  </w:num>
  <w:num w:numId="16">
    <w:abstractNumId w:val="1"/>
  </w:num>
  <w:num w:numId="17">
    <w:abstractNumId w:val="16"/>
  </w:num>
  <w:num w:numId="18">
    <w:abstractNumId w:val="2"/>
  </w:num>
  <w:num w:numId="19">
    <w:abstractNumId w:val="21"/>
  </w:num>
  <w:num w:numId="20">
    <w:abstractNumId w:val="32"/>
  </w:num>
  <w:num w:numId="21">
    <w:abstractNumId w:val="17"/>
  </w:num>
  <w:num w:numId="22">
    <w:abstractNumId w:val="3"/>
  </w:num>
  <w:num w:numId="23">
    <w:abstractNumId w:val="22"/>
  </w:num>
  <w:num w:numId="24">
    <w:abstractNumId w:val="11"/>
  </w:num>
  <w:num w:numId="25">
    <w:abstractNumId w:val="0"/>
  </w:num>
  <w:num w:numId="26">
    <w:abstractNumId w:val="24"/>
  </w:num>
  <w:num w:numId="27">
    <w:abstractNumId w:val="25"/>
  </w:num>
  <w:num w:numId="28">
    <w:abstractNumId w:val="12"/>
  </w:num>
  <w:num w:numId="29">
    <w:abstractNumId w:val="18"/>
  </w:num>
  <w:num w:numId="30">
    <w:abstractNumId w:val="20"/>
  </w:num>
  <w:num w:numId="31">
    <w:abstractNumId w:val="8"/>
  </w:num>
  <w:num w:numId="32">
    <w:abstractNumId w:val="7"/>
  </w:num>
  <w:num w:numId="33">
    <w:abstractNumId w:val="2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F5"/>
    <w:rsid w:val="000001E2"/>
    <w:rsid w:val="000047C8"/>
    <w:rsid w:val="00005358"/>
    <w:rsid w:val="00011EF9"/>
    <w:rsid w:val="000146A4"/>
    <w:rsid w:val="00021B4F"/>
    <w:rsid w:val="000246A8"/>
    <w:rsid w:val="00030135"/>
    <w:rsid w:val="0003326A"/>
    <w:rsid w:val="00034FA4"/>
    <w:rsid w:val="00041EDA"/>
    <w:rsid w:val="000421BC"/>
    <w:rsid w:val="000513AB"/>
    <w:rsid w:val="00051439"/>
    <w:rsid w:val="00053D53"/>
    <w:rsid w:val="00057F5D"/>
    <w:rsid w:val="00062340"/>
    <w:rsid w:val="00064F99"/>
    <w:rsid w:val="00073DF5"/>
    <w:rsid w:val="000815FF"/>
    <w:rsid w:val="00081CAE"/>
    <w:rsid w:val="00081E19"/>
    <w:rsid w:val="0008219A"/>
    <w:rsid w:val="0009098D"/>
    <w:rsid w:val="0009678B"/>
    <w:rsid w:val="00096B2B"/>
    <w:rsid w:val="000A05C2"/>
    <w:rsid w:val="000A066A"/>
    <w:rsid w:val="000A0EBF"/>
    <w:rsid w:val="000A1B8A"/>
    <w:rsid w:val="000A68D2"/>
    <w:rsid w:val="000C1A89"/>
    <w:rsid w:val="000D1EEA"/>
    <w:rsid w:val="000E28A6"/>
    <w:rsid w:val="000E336F"/>
    <w:rsid w:val="000F05EA"/>
    <w:rsid w:val="000F3B13"/>
    <w:rsid w:val="0010243B"/>
    <w:rsid w:val="00102687"/>
    <w:rsid w:val="0011162F"/>
    <w:rsid w:val="0012195D"/>
    <w:rsid w:val="00125553"/>
    <w:rsid w:val="0013258E"/>
    <w:rsid w:val="00134887"/>
    <w:rsid w:val="00134D3D"/>
    <w:rsid w:val="00135066"/>
    <w:rsid w:val="0013691B"/>
    <w:rsid w:val="00143CF9"/>
    <w:rsid w:val="00144B9C"/>
    <w:rsid w:val="001477FD"/>
    <w:rsid w:val="0015170A"/>
    <w:rsid w:val="00152E92"/>
    <w:rsid w:val="0016225C"/>
    <w:rsid w:val="00162E7A"/>
    <w:rsid w:val="00166574"/>
    <w:rsid w:val="00175B0E"/>
    <w:rsid w:val="00182617"/>
    <w:rsid w:val="00185697"/>
    <w:rsid w:val="00185ECB"/>
    <w:rsid w:val="00196C83"/>
    <w:rsid w:val="00196E70"/>
    <w:rsid w:val="001A2428"/>
    <w:rsid w:val="001B2F03"/>
    <w:rsid w:val="001B4CC8"/>
    <w:rsid w:val="001B6776"/>
    <w:rsid w:val="001B6F1F"/>
    <w:rsid w:val="001C7196"/>
    <w:rsid w:val="001D6EA0"/>
    <w:rsid w:val="001E2EEC"/>
    <w:rsid w:val="001F021A"/>
    <w:rsid w:val="001F0BCC"/>
    <w:rsid w:val="001F111E"/>
    <w:rsid w:val="001F73C4"/>
    <w:rsid w:val="00200208"/>
    <w:rsid w:val="00200BD2"/>
    <w:rsid w:val="00203573"/>
    <w:rsid w:val="00211348"/>
    <w:rsid w:val="00221F63"/>
    <w:rsid w:val="00222144"/>
    <w:rsid w:val="00231219"/>
    <w:rsid w:val="00232864"/>
    <w:rsid w:val="00234085"/>
    <w:rsid w:val="00243E90"/>
    <w:rsid w:val="0024721F"/>
    <w:rsid w:val="00255368"/>
    <w:rsid w:val="00266A6F"/>
    <w:rsid w:val="0027772A"/>
    <w:rsid w:val="00286C35"/>
    <w:rsid w:val="00292D0A"/>
    <w:rsid w:val="00295EF1"/>
    <w:rsid w:val="002A72A5"/>
    <w:rsid w:val="002B569C"/>
    <w:rsid w:val="002B73DE"/>
    <w:rsid w:val="002C3B6F"/>
    <w:rsid w:val="002D1586"/>
    <w:rsid w:val="002D7B2A"/>
    <w:rsid w:val="002E0025"/>
    <w:rsid w:val="002E3C99"/>
    <w:rsid w:val="002E5E19"/>
    <w:rsid w:val="002E70C4"/>
    <w:rsid w:val="002E74F9"/>
    <w:rsid w:val="002F0C04"/>
    <w:rsid w:val="002F2320"/>
    <w:rsid w:val="002F3781"/>
    <w:rsid w:val="002F55BE"/>
    <w:rsid w:val="002F7E98"/>
    <w:rsid w:val="00301E4D"/>
    <w:rsid w:val="00304FA2"/>
    <w:rsid w:val="00305653"/>
    <w:rsid w:val="003064CF"/>
    <w:rsid w:val="003079F6"/>
    <w:rsid w:val="00314E4E"/>
    <w:rsid w:val="00315576"/>
    <w:rsid w:val="003156EA"/>
    <w:rsid w:val="00320C46"/>
    <w:rsid w:val="00322DD3"/>
    <w:rsid w:val="003232BF"/>
    <w:rsid w:val="003322B0"/>
    <w:rsid w:val="00333648"/>
    <w:rsid w:val="003370DB"/>
    <w:rsid w:val="00341B16"/>
    <w:rsid w:val="003509C1"/>
    <w:rsid w:val="00351C20"/>
    <w:rsid w:val="003574DB"/>
    <w:rsid w:val="00362024"/>
    <w:rsid w:val="00364BA9"/>
    <w:rsid w:val="003655FE"/>
    <w:rsid w:val="00366ADB"/>
    <w:rsid w:val="0037336E"/>
    <w:rsid w:val="0037440F"/>
    <w:rsid w:val="00376319"/>
    <w:rsid w:val="0037647E"/>
    <w:rsid w:val="00380372"/>
    <w:rsid w:val="00391B0C"/>
    <w:rsid w:val="003943BF"/>
    <w:rsid w:val="00397632"/>
    <w:rsid w:val="003A1699"/>
    <w:rsid w:val="003A5497"/>
    <w:rsid w:val="003B205C"/>
    <w:rsid w:val="003C2907"/>
    <w:rsid w:val="003C442C"/>
    <w:rsid w:val="003C4CAD"/>
    <w:rsid w:val="003C7668"/>
    <w:rsid w:val="003D1243"/>
    <w:rsid w:val="003D1BC5"/>
    <w:rsid w:val="003F0194"/>
    <w:rsid w:val="003F2F86"/>
    <w:rsid w:val="003F5FD0"/>
    <w:rsid w:val="004006D0"/>
    <w:rsid w:val="00401B63"/>
    <w:rsid w:val="004113C1"/>
    <w:rsid w:val="004134CC"/>
    <w:rsid w:val="004310F2"/>
    <w:rsid w:val="0043767E"/>
    <w:rsid w:val="0044164B"/>
    <w:rsid w:val="0044186D"/>
    <w:rsid w:val="004444BD"/>
    <w:rsid w:val="00452649"/>
    <w:rsid w:val="004558EF"/>
    <w:rsid w:val="004563CC"/>
    <w:rsid w:val="00466DC0"/>
    <w:rsid w:val="00470352"/>
    <w:rsid w:val="00471D56"/>
    <w:rsid w:val="00476E04"/>
    <w:rsid w:val="00476F8E"/>
    <w:rsid w:val="00477536"/>
    <w:rsid w:val="004852D2"/>
    <w:rsid w:val="00490C3D"/>
    <w:rsid w:val="00496271"/>
    <w:rsid w:val="004A1571"/>
    <w:rsid w:val="004A26D3"/>
    <w:rsid w:val="004A6902"/>
    <w:rsid w:val="004B25FD"/>
    <w:rsid w:val="004B4553"/>
    <w:rsid w:val="004B6A0C"/>
    <w:rsid w:val="004D0C95"/>
    <w:rsid w:val="004D2F1E"/>
    <w:rsid w:val="004E10EB"/>
    <w:rsid w:val="004E1DE1"/>
    <w:rsid w:val="004F05F0"/>
    <w:rsid w:val="004F2D96"/>
    <w:rsid w:val="004F6809"/>
    <w:rsid w:val="00505518"/>
    <w:rsid w:val="00511BD9"/>
    <w:rsid w:val="00513AA5"/>
    <w:rsid w:val="005266DB"/>
    <w:rsid w:val="00531551"/>
    <w:rsid w:val="005335A7"/>
    <w:rsid w:val="00536E91"/>
    <w:rsid w:val="005433E2"/>
    <w:rsid w:val="00545F9A"/>
    <w:rsid w:val="00552087"/>
    <w:rsid w:val="00557C50"/>
    <w:rsid w:val="00560343"/>
    <w:rsid w:val="005630FA"/>
    <w:rsid w:val="005650A7"/>
    <w:rsid w:val="005651BB"/>
    <w:rsid w:val="00574177"/>
    <w:rsid w:val="005747A0"/>
    <w:rsid w:val="00580001"/>
    <w:rsid w:val="0058092A"/>
    <w:rsid w:val="0058173F"/>
    <w:rsid w:val="0058197C"/>
    <w:rsid w:val="00587A9D"/>
    <w:rsid w:val="00587E44"/>
    <w:rsid w:val="005906DF"/>
    <w:rsid w:val="005951EC"/>
    <w:rsid w:val="005A21F4"/>
    <w:rsid w:val="005A25F0"/>
    <w:rsid w:val="005B2512"/>
    <w:rsid w:val="005B2ED4"/>
    <w:rsid w:val="005B3459"/>
    <w:rsid w:val="005B4008"/>
    <w:rsid w:val="005B7B67"/>
    <w:rsid w:val="005C31E6"/>
    <w:rsid w:val="005E30C1"/>
    <w:rsid w:val="005E439E"/>
    <w:rsid w:val="005E6421"/>
    <w:rsid w:val="005F2B7E"/>
    <w:rsid w:val="005F62AA"/>
    <w:rsid w:val="00613752"/>
    <w:rsid w:val="00627226"/>
    <w:rsid w:val="00627BA2"/>
    <w:rsid w:val="00627BFA"/>
    <w:rsid w:val="006308F3"/>
    <w:rsid w:val="0063305F"/>
    <w:rsid w:val="00633973"/>
    <w:rsid w:val="00637437"/>
    <w:rsid w:val="00642382"/>
    <w:rsid w:val="00643C51"/>
    <w:rsid w:val="006456AF"/>
    <w:rsid w:val="00646AEF"/>
    <w:rsid w:val="00650DD7"/>
    <w:rsid w:val="0065289A"/>
    <w:rsid w:val="00654C67"/>
    <w:rsid w:val="0065624A"/>
    <w:rsid w:val="006663D3"/>
    <w:rsid w:val="0067692A"/>
    <w:rsid w:val="00684F64"/>
    <w:rsid w:val="006866B7"/>
    <w:rsid w:val="00692BFC"/>
    <w:rsid w:val="00694113"/>
    <w:rsid w:val="00696079"/>
    <w:rsid w:val="00696576"/>
    <w:rsid w:val="006A02F3"/>
    <w:rsid w:val="006A0C33"/>
    <w:rsid w:val="006A28EB"/>
    <w:rsid w:val="006A32F8"/>
    <w:rsid w:val="006B51AA"/>
    <w:rsid w:val="006B5DB0"/>
    <w:rsid w:val="006B6ED7"/>
    <w:rsid w:val="006C0C09"/>
    <w:rsid w:val="006C3C66"/>
    <w:rsid w:val="006C4AF3"/>
    <w:rsid w:val="006C588D"/>
    <w:rsid w:val="006D23D7"/>
    <w:rsid w:val="006D617E"/>
    <w:rsid w:val="006E25BF"/>
    <w:rsid w:val="006E4639"/>
    <w:rsid w:val="006F0DFF"/>
    <w:rsid w:val="006F3C36"/>
    <w:rsid w:val="006F644D"/>
    <w:rsid w:val="006F7D92"/>
    <w:rsid w:val="00706508"/>
    <w:rsid w:val="00707B38"/>
    <w:rsid w:val="0073076F"/>
    <w:rsid w:val="00734E16"/>
    <w:rsid w:val="00734E60"/>
    <w:rsid w:val="00746FB4"/>
    <w:rsid w:val="00747EEE"/>
    <w:rsid w:val="0075011C"/>
    <w:rsid w:val="007639E7"/>
    <w:rsid w:val="00773D8A"/>
    <w:rsid w:val="007765D2"/>
    <w:rsid w:val="00793525"/>
    <w:rsid w:val="007A0537"/>
    <w:rsid w:val="007A5A1E"/>
    <w:rsid w:val="007B2905"/>
    <w:rsid w:val="007B440B"/>
    <w:rsid w:val="007B5BFE"/>
    <w:rsid w:val="007C350E"/>
    <w:rsid w:val="007C43E1"/>
    <w:rsid w:val="007D1B9F"/>
    <w:rsid w:val="007D547C"/>
    <w:rsid w:val="007E24DE"/>
    <w:rsid w:val="007F2AF2"/>
    <w:rsid w:val="00800C0A"/>
    <w:rsid w:val="008100AE"/>
    <w:rsid w:val="00816E25"/>
    <w:rsid w:val="0082431E"/>
    <w:rsid w:val="00831B68"/>
    <w:rsid w:val="0084241E"/>
    <w:rsid w:val="00845D2A"/>
    <w:rsid w:val="0086213D"/>
    <w:rsid w:val="008714A4"/>
    <w:rsid w:val="00872005"/>
    <w:rsid w:val="008806A0"/>
    <w:rsid w:val="008909A1"/>
    <w:rsid w:val="008A4536"/>
    <w:rsid w:val="008A5AE5"/>
    <w:rsid w:val="008B1951"/>
    <w:rsid w:val="008B7E5D"/>
    <w:rsid w:val="008C0BB5"/>
    <w:rsid w:val="008C4018"/>
    <w:rsid w:val="008C609E"/>
    <w:rsid w:val="008E0460"/>
    <w:rsid w:val="008E6E05"/>
    <w:rsid w:val="008E74E1"/>
    <w:rsid w:val="008E7526"/>
    <w:rsid w:val="008F5A66"/>
    <w:rsid w:val="008F72F0"/>
    <w:rsid w:val="00902AFE"/>
    <w:rsid w:val="00913B01"/>
    <w:rsid w:val="0091459D"/>
    <w:rsid w:val="00915587"/>
    <w:rsid w:val="00915AA6"/>
    <w:rsid w:val="009174D7"/>
    <w:rsid w:val="009335E9"/>
    <w:rsid w:val="009353FB"/>
    <w:rsid w:val="00937871"/>
    <w:rsid w:val="00937DD0"/>
    <w:rsid w:val="00942DB3"/>
    <w:rsid w:val="009455EB"/>
    <w:rsid w:val="009478E9"/>
    <w:rsid w:val="00950C09"/>
    <w:rsid w:val="00952B47"/>
    <w:rsid w:val="0095694A"/>
    <w:rsid w:val="00960576"/>
    <w:rsid w:val="00973A00"/>
    <w:rsid w:val="00983401"/>
    <w:rsid w:val="00986C32"/>
    <w:rsid w:val="00987CAB"/>
    <w:rsid w:val="00987D20"/>
    <w:rsid w:val="00990E7E"/>
    <w:rsid w:val="0099169B"/>
    <w:rsid w:val="0099664B"/>
    <w:rsid w:val="009966C3"/>
    <w:rsid w:val="009A2D0E"/>
    <w:rsid w:val="009B0C83"/>
    <w:rsid w:val="009B4C05"/>
    <w:rsid w:val="009C3444"/>
    <w:rsid w:val="009D1A37"/>
    <w:rsid w:val="009E2113"/>
    <w:rsid w:val="009E26D9"/>
    <w:rsid w:val="009E3159"/>
    <w:rsid w:val="009E33F9"/>
    <w:rsid w:val="009E4FF6"/>
    <w:rsid w:val="009F1C86"/>
    <w:rsid w:val="009F6A24"/>
    <w:rsid w:val="009F799D"/>
    <w:rsid w:val="00A00947"/>
    <w:rsid w:val="00A17241"/>
    <w:rsid w:val="00A21883"/>
    <w:rsid w:val="00A22292"/>
    <w:rsid w:val="00A26CEF"/>
    <w:rsid w:val="00A31A15"/>
    <w:rsid w:val="00A32ABD"/>
    <w:rsid w:val="00A4610A"/>
    <w:rsid w:val="00A5623A"/>
    <w:rsid w:val="00A57A50"/>
    <w:rsid w:val="00A64C58"/>
    <w:rsid w:val="00A65EA1"/>
    <w:rsid w:val="00A67AA2"/>
    <w:rsid w:val="00A67E54"/>
    <w:rsid w:val="00A752E0"/>
    <w:rsid w:val="00A80288"/>
    <w:rsid w:val="00A819B4"/>
    <w:rsid w:val="00A85EFB"/>
    <w:rsid w:val="00A96882"/>
    <w:rsid w:val="00A979D7"/>
    <w:rsid w:val="00AA4F80"/>
    <w:rsid w:val="00AA6309"/>
    <w:rsid w:val="00AB1F08"/>
    <w:rsid w:val="00AB4DB5"/>
    <w:rsid w:val="00AC177E"/>
    <w:rsid w:val="00AD3C63"/>
    <w:rsid w:val="00AD72A8"/>
    <w:rsid w:val="00AE0C04"/>
    <w:rsid w:val="00AE2CF8"/>
    <w:rsid w:val="00AE42A5"/>
    <w:rsid w:val="00AF704E"/>
    <w:rsid w:val="00B02E42"/>
    <w:rsid w:val="00B0785A"/>
    <w:rsid w:val="00B12180"/>
    <w:rsid w:val="00B143C0"/>
    <w:rsid w:val="00B201DB"/>
    <w:rsid w:val="00B24F7B"/>
    <w:rsid w:val="00B27377"/>
    <w:rsid w:val="00B313F2"/>
    <w:rsid w:val="00B323CE"/>
    <w:rsid w:val="00B41D50"/>
    <w:rsid w:val="00B45715"/>
    <w:rsid w:val="00B47523"/>
    <w:rsid w:val="00B56FEF"/>
    <w:rsid w:val="00B64895"/>
    <w:rsid w:val="00B64E73"/>
    <w:rsid w:val="00B6531F"/>
    <w:rsid w:val="00B66520"/>
    <w:rsid w:val="00B66BE5"/>
    <w:rsid w:val="00B722BB"/>
    <w:rsid w:val="00B7261C"/>
    <w:rsid w:val="00B72B99"/>
    <w:rsid w:val="00B75CAD"/>
    <w:rsid w:val="00B772D6"/>
    <w:rsid w:val="00B804AC"/>
    <w:rsid w:val="00B83065"/>
    <w:rsid w:val="00B878A7"/>
    <w:rsid w:val="00B90680"/>
    <w:rsid w:val="00B917A7"/>
    <w:rsid w:val="00B95DDC"/>
    <w:rsid w:val="00B96494"/>
    <w:rsid w:val="00B97414"/>
    <w:rsid w:val="00BA0F3B"/>
    <w:rsid w:val="00BA46DE"/>
    <w:rsid w:val="00BB2EB5"/>
    <w:rsid w:val="00BB68B8"/>
    <w:rsid w:val="00BC1C13"/>
    <w:rsid w:val="00BC2300"/>
    <w:rsid w:val="00BC30AA"/>
    <w:rsid w:val="00BC494D"/>
    <w:rsid w:val="00BC4A67"/>
    <w:rsid w:val="00BC5F4D"/>
    <w:rsid w:val="00BD0544"/>
    <w:rsid w:val="00BD2B83"/>
    <w:rsid w:val="00BD6CB5"/>
    <w:rsid w:val="00BE029A"/>
    <w:rsid w:val="00BE3176"/>
    <w:rsid w:val="00BE40A7"/>
    <w:rsid w:val="00BE7865"/>
    <w:rsid w:val="00BF2F91"/>
    <w:rsid w:val="00C05364"/>
    <w:rsid w:val="00C101B6"/>
    <w:rsid w:val="00C14915"/>
    <w:rsid w:val="00C151F5"/>
    <w:rsid w:val="00C17BFB"/>
    <w:rsid w:val="00C24CA1"/>
    <w:rsid w:val="00C250E9"/>
    <w:rsid w:val="00C267C2"/>
    <w:rsid w:val="00C27D3D"/>
    <w:rsid w:val="00C31EA9"/>
    <w:rsid w:val="00C43D2E"/>
    <w:rsid w:val="00C53789"/>
    <w:rsid w:val="00C56374"/>
    <w:rsid w:val="00C70590"/>
    <w:rsid w:val="00C71774"/>
    <w:rsid w:val="00C84BD2"/>
    <w:rsid w:val="00C91244"/>
    <w:rsid w:val="00C96BD8"/>
    <w:rsid w:val="00CA0EB2"/>
    <w:rsid w:val="00CA1821"/>
    <w:rsid w:val="00CA66C6"/>
    <w:rsid w:val="00CA7980"/>
    <w:rsid w:val="00CB53F1"/>
    <w:rsid w:val="00CB54A3"/>
    <w:rsid w:val="00CB5C9B"/>
    <w:rsid w:val="00CC189D"/>
    <w:rsid w:val="00CC5BEC"/>
    <w:rsid w:val="00CE3977"/>
    <w:rsid w:val="00CF36B8"/>
    <w:rsid w:val="00CF5081"/>
    <w:rsid w:val="00CF5E4B"/>
    <w:rsid w:val="00D01F9E"/>
    <w:rsid w:val="00D07581"/>
    <w:rsid w:val="00D10CF5"/>
    <w:rsid w:val="00D12C86"/>
    <w:rsid w:val="00D15D04"/>
    <w:rsid w:val="00D2726D"/>
    <w:rsid w:val="00D31856"/>
    <w:rsid w:val="00D32BDB"/>
    <w:rsid w:val="00D3337B"/>
    <w:rsid w:val="00D34C7C"/>
    <w:rsid w:val="00D368BE"/>
    <w:rsid w:val="00D37899"/>
    <w:rsid w:val="00D5213B"/>
    <w:rsid w:val="00D5363D"/>
    <w:rsid w:val="00D563BA"/>
    <w:rsid w:val="00D56957"/>
    <w:rsid w:val="00D60A80"/>
    <w:rsid w:val="00D65381"/>
    <w:rsid w:val="00D65B0C"/>
    <w:rsid w:val="00D662BD"/>
    <w:rsid w:val="00D82D9D"/>
    <w:rsid w:val="00DA0A40"/>
    <w:rsid w:val="00DA45A2"/>
    <w:rsid w:val="00DB245E"/>
    <w:rsid w:val="00DC6C80"/>
    <w:rsid w:val="00DC6E0C"/>
    <w:rsid w:val="00DC76B0"/>
    <w:rsid w:val="00DD4801"/>
    <w:rsid w:val="00DD58B6"/>
    <w:rsid w:val="00DD694F"/>
    <w:rsid w:val="00DE024D"/>
    <w:rsid w:val="00DE109D"/>
    <w:rsid w:val="00DE2085"/>
    <w:rsid w:val="00DE64E4"/>
    <w:rsid w:val="00DE66A1"/>
    <w:rsid w:val="00DF0713"/>
    <w:rsid w:val="00DF6C73"/>
    <w:rsid w:val="00E0049A"/>
    <w:rsid w:val="00E00A22"/>
    <w:rsid w:val="00E040E8"/>
    <w:rsid w:val="00E05E7F"/>
    <w:rsid w:val="00E13007"/>
    <w:rsid w:val="00E200BD"/>
    <w:rsid w:val="00E20C9B"/>
    <w:rsid w:val="00E21A3B"/>
    <w:rsid w:val="00E23D11"/>
    <w:rsid w:val="00E27192"/>
    <w:rsid w:val="00E3441C"/>
    <w:rsid w:val="00E366D9"/>
    <w:rsid w:val="00E41B76"/>
    <w:rsid w:val="00E45C5D"/>
    <w:rsid w:val="00E46F0A"/>
    <w:rsid w:val="00E51271"/>
    <w:rsid w:val="00E579C8"/>
    <w:rsid w:val="00E63C24"/>
    <w:rsid w:val="00E77C94"/>
    <w:rsid w:val="00E83202"/>
    <w:rsid w:val="00E9259E"/>
    <w:rsid w:val="00EB06F3"/>
    <w:rsid w:val="00EB39CA"/>
    <w:rsid w:val="00EB6F70"/>
    <w:rsid w:val="00EC2EA0"/>
    <w:rsid w:val="00EC3373"/>
    <w:rsid w:val="00ED574F"/>
    <w:rsid w:val="00ED63EF"/>
    <w:rsid w:val="00EE19AD"/>
    <w:rsid w:val="00EF2219"/>
    <w:rsid w:val="00EF2E15"/>
    <w:rsid w:val="00EF53C0"/>
    <w:rsid w:val="00F03575"/>
    <w:rsid w:val="00F05FF2"/>
    <w:rsid w:val="00F0642D"/>
    <w:rsid w:val="00F06A08"/>
    <w:rsid w:val="00F16455"/>
    <w:rsid w:val="00F168EA"/>
    <w:rsid w:val="00F27BB9"/>
    <w:rsid w:val="00F32AAA"/>
    <w:rsid w:val="00F35FD6"/>
    <w:rsid w:val="00F41064"/>
    <w:rsid w:val="00F422BD"/>
    <w:rsid w:val="00F55C54"/>
    <w:rsid w:val="00F560FC"/>
    <w:rsid w:val="00F94287"/>
    <w:rsid w:val="00F96C32"/>
    <w:rsid w:val="00F979F5"/>
    <w:rsid w:val="00FA164A"/>
    <w:rsid w:val="00FA1EF3"/>
    <w:rsid w:val="00FA614D"/>
    <w:rsid w:val="00FA7E24"/>
    <w:rsid w:val="00FB178E"/>
    <w:rsid w:val="00FB35DF"/>
    <w:rsid w:val="00FB4122"/>
    <w:rsid w:val="00FB612C"/>
    <w:rsid w:val="00FB7392"/>
    <w:rsid w:val="00FB7946"/>
    <w:rsid w:val="00FC6DBE"/>
    <w:rsid w:val="00FD6AE9"/>
    <w:rsid w:val="00FE1143"/>
    <w:rsid w:val="00FE5F28"/>
    <w:rsid w:val="00FF4A8A"/>
    <w:rsid w:val="00FF63FF"/>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1CCECA"/>
  <w15:docId w15:val="{332F9C42-C8BC-40F1-B7C7-05A77DC4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9F5"/>
    <w:rPr>
      <w:rFonts w:ascii="Times New Roman" w:eastAsia="Times New Roman" w:hAnsi="Times New Roman" w:cs="Times New Roman"/>
    </w:rPr>
  </w:style>
  <w:style w:type="paragraph" w:styleId="Heading1">
    <w:name w:val="heading 1"/>
    <w:basedOn w:val="Normal"/>
    <w:link w:val="Heading1Char"/>
    <w:uiPriority w:val="9"/>
    <w:qFormat/>
    <w:rsid w:val="0024721F"/>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79F5"/>
    <w:rPr>
      <w:color w:val="0000FF"/>
      <w:u w:val="single"/>
    </w:rPr>
  </w:style>
  <w:style w:type="paragraph" w:customStyle="1" w:styleId="Default">
    <w:name w:val="Default"/>
    <w:rsid w:val="00F979F5"/>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F979F5"/>
    <w:pPr>
      <w:ind w:left="720"/>
      <w:contextualSpacing/>
    </w:pPr>
  </w:style>
  <w:style w:type="paragraph" w:styleId="Footer">
    <w:name w:val="footer"/>
    <w:basedOn w:val="Normal"/>
    <w:link w:val="FooterChar"/>
    <w:uiPriority w:val="99"/>
    <w:unhideWhenUsed/>
    <w:rsid w:val="00F979F5"/>
    <w:pPr>
      <w:tabs>
        <w:tab w:val="center" w:pos="4680"/>
        <w:tab w:val="right" w:pos="9360"/>
      </w:tabs>
    </w:pPr>
  </w:style>
  <w:style w:type="character" w:customStyle="1" w:styleId="FooterChar">
    <w:name w:val="Footer Char"/>
    <w:basedOn w:val="DefaultParagraphFont"/>
    <w:link w:val="Footer"/>
    <w:uiPriority w:val="99"/>
    <w:rsid w:val="00F979F5"/>
    <w:rPr>
      <w:rFonts w:ascii="Times New Roman" w:eastAsia="Times New Roman" w:hAnsi="Times New Roman" w:cs="Times New Roman"/>
    </w:rPr>
  </w:style>
  <w:style w:type="paragraph" w:styleId="Header">
    <w:name w:val="header"/>
    <w:basedOn w:val="Normal"/>
    <w:link w:val="HeaderChar"/>
    <w:uiPriority w:val="99"/>
    <w:unhideWhenUsed/>
    <w:rsid w:val="006C588D"/>
    <w:pPr>
      <w:tabs>
        <w:tab w:val="center" w:pos="4320"/>
        <w:tab w:val="right" w:pos="8640"/>
      </w:tabs>
    </w:pPr>
  </w:style>
  <w:style w:type="character" w:customStyle="1" w:styleId="HeaderChar">
    <w:name w:val="Header Char"/>
    <w:basedOn w:val="DefaultParagraphFont"/>
    <w:link w:val="Header"/>
    <w:uiPriority w:val="99"/>
    <w:rsid w:val="006C588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0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F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1244"/>
    <w:rPr>
      <w:sz w:val="16"/>
      <w:szCs w:val="16"/>
    </w:rPr>
  </w:style>
  <w:style w:type="paragraph" w:styleId="CommentText">
    <w:name w:val="annotation text"/>
    <w:basedOn w:val="Normal"/>
    <w:link w:val="CommentTextChar"/>
    <w:uiPriority w:val="99"/>
    <w:unhideWhenUsed/>
    <w:rsid w:val="00C91244"/>
    <w:rPr>
      <w:sz w:val="20"/>
      <w:szCs w:val="20"/>
    </w:rPr>
  </w:style>
  <w:style w:type="character" w:customStyle="1" w:styleId="CommentTextChar">
    <w:name w:val="Comment Text Char"/>
    <w:basedOn w:val="DefaultParagraphFont"/>
    <w:link w:val="CommentText"/>
    <w:uiPriority w:val="99"/>
    <w:rsid w:val="00C912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1244"/>
    <w:rPr>
      <w:b/>
      <w:bCs/>
    </w:rPr>
  </w:style>
  <w:style w:type="character" w:customStyle="1" w:styleId="CommentSubjectChar">
    <w:name w:val="Comment Subject Char"/>
    <w:basedOn w:val="CommentTextChar"/>
    <w:link w:val="CommentSubject"/>
    <w:uiPriority w:val="99"/>
    <w:semiHidden/>
    <w:rsid w:val="00C91244"/>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D15D0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2292"/>
    <w:rPr>
      <w:color w:val="800080" w:themeColor="followedHyperlink"/>
      <w:u w:val="single"/>
    </w:rPr>
  </w:style>
  <w:style w:type="character" w:customStyle="1" w:styleId="Heading1Char">
    <w:name w:val="Heading 1 Char"/>
    <w:basedOn w:val="DefaultParagraphFont"/>
    <w:link w:val="Heading1"/>
    <w:uiPriority w:val="9"/>
    <w:rsid w:val="0024721F"/>
    <w:rPr>
      <w:rFonts w:ascii="Times New Roman" w:eastAsiaTheme="minorHAnsi" w:hAnsi="Times New Roman" w:cs="Times New Roman"/>
      <w:b/>
      <w:bCs/>
      <w:kern w:val="36"/>
      <w:sz w:val="48"/>
      <w:szCs w:val="48"/>
    </w:rPr>
  </w:style>
  <w:style w:type="paragraph" w:styleId="Revision">
    <w:name w:val="Revision"/>
    <w:hidden/>
    <w:uiPriority w:val="99"/>
    <w:semiHidden/>
    <w:rsid w:val="007A0537"/>
    <w:rPr>
      <w:rFonts w:ascii="Times New Roman" w:eastAsia="Times New Roman" w:hAnsi="Times New Roman" w:cs="Times New Roman"/>
    </w:rPr>
  </w:style>
  <w:style w:type="paragraph" w:styleId="NormalWeb">
    <w:name w:val="Normal (Web)"/>
    <w:basedOn w:val="Normal"/>
    <w:uiPriority w:val="99"/>
    <w:unhideWhenUsed/>
    <w:rsid w:val="00A979D7"/>
    <w:pPr>
      <w:spacing w:before="100" w:beforeAutospacing="1" w:after="100" w:afterAutospacing="1"/>
    </w:pPr>
    <w:rPr>
      <w:rFonts w:ascii="Times" w:eastAsiaTheme="minorEastAsia" w:hAnsi="Times"/>
      <w:sz w:val="20"/>
      <w:szCs w:val="20"/>
    </w:rPr>
  </w:style>
  <w:style w:type="table" w:customStyle="1" w:styleId="TableGrid11">
    <w:name w:val="Table Grid11"/>
    <w:basedOn w:val="TableNormal"/>
    <w:next w:val="TableGrid"/>
    <w:uiPriority w:val="39"/>
    <w:rsid w:val="00B6531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1143"/>
    <w:rPr>
      <w:color w:val="808080"/>
      <w:shd w:val="clear" w:color="auto" w:fill="E6E6E6"/>
    </w:rPr>
  </w:style>
  <w:style w:type="paragraph" w:customStyle="1" w:styleId="Body">
    <w:name w:val="Body"/>
    <w:rsid w:val="009E3159"/>
    <w:pPr>
      <w:pBdr>
        <w:top w:val="nil"/>
        <w:left w:val="nil"/>
        <w:bottom w:val="nil"/>
        <w:right w:val="nil"/>
        <w:between w:val="nil"/>
        <w:bar w:val="nil"/>
      </w:pBdr>
    </w:pPr>
    <w:rPr>
      <w:rFonts w:ascii="Times New Roman" w:eastAsia="Arial Unicode MS" w:hAnsi="Times New Roman" w:cs="Arial Unicode MS"/>
      <w:color w:val="000000"/>
      <w:u w:color="000000"/>
      <w:bdr w:val="nil"/>
      <w:lang w:bidi="bn-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5816">
      <w:bodyDiv w:val="1"/>
      <w:marLeft w:val="0"/>
      <w:marRight w:val="0"/>
      <w:marTop w:val="0"/>
      <w:marBottom w:val="0"/>
      <w:divBdr>
        <w:top w:val="none" w:sz="0" w:space="0" w:color="auto"/>
        <w:left w:val="none" w:sz="0" w:space="0" w:color="auto"/>
        <w:bottom w:val="none" w:sz="0" w:space="0" w:color="auto"/>
        <w:right w:val="none" w:sz="0" w:space="0" w:color="auto"/>
      </w:divBdr>
    </w:div>
    <w:div w:id="456149369">
      <w:bodyDiv w:val="1"/>
      <w:marLeft w:val="0"/>
      <w:marRight w:val="0"/>
      <w:marTop w:val="0"/>
      <w:marBottom w:val="0"/>
      <w:divBdr>
        <w:top w:val="none" w:sz="0" w:space="0" w:color="auto"/>
        <w:left w:val="none" w:sz="0" w:space="0" w:color="auto"/>
        <w:bottom w:val="none" w:sz="0" w:space="0" w:color="auto"/>
        <w:right w:val="none" w:sz="0" w:space="0" w:color="auto"/>
      </w:divBdr>
    </w:div>
    <w:div w:id="916553155">
      <w:bodyDiv w:val="1"/>
      <w:marLeft w:val="0"/>
      <w:marRight w:val="0"/>
      <w:marTop w:val="0"/>
      <w:marBottom w:val="0"/>
      <w:divBdr>
        <w:top w:val="none" w:sz="0" w:space="0" w:color="auto"/>
        <w:left w:val="none" w:sz="0" w:space="0" w:color="auto"/>
        <w:bottom w:val="none" w:sz="0" w:space="0" w:color="auto"/>
        <w:right w:val="none" w:sz="0" w:space="0" w:color="auto"/>
      </w:divBdr>
    </w:div>
    <w:div w:id="1604335500">
      <w:bodyDiv w:val="1"/>
      <w:marLeft w:val="0"/>
      <w:marRight w:val="0"/>
      <w:marTop w:val="0"/>
      <w:marBottom w:val="0"/>
      <w:divBdr>
        <w:top w:val="none" w:sz="0" w:space="0" w:color="auto"/>
        <w:left w:val="none" w:sz="0" w:space="0" w:color="auto"/>
        <w:bottom w:val="none" w:sz="0" w:space="0" w:color="auto"/>
        <w:right w:val="none" w:sz="0" w:space="0" w:color="auto"/>
      </w:divBdr>
      <w:divsChild>
        <w:div w:id="1857230395">
          <w:marLeft w:val="0"/>
          <w:marRight w:val="0"/>
          <w:marTop w:val="0"/>
          <w:marBottom w:val="0"/>
          <w:divBdr>
            <w:top w:val="none" w:sz="0" w:space="0" w:color="auto"/>
            <w:left w:val="none" w:sz="0" w:space="0" w:color="auto"/>
            <w:bottom w:val="none" w:sz="0" w:space="0" w:color="auto"/>
            <w:right w:val="none" w:sz="0" w:space="0" w:color="auto"/>
          </w:divBdr>
        </w:div>
      </w:divsChild>
    </w:div>
    <w:div w:id="1707094966">
      <w:bodyDiv w:val="1"/>
      <w:marLeft w:val="0"/>
      <w:marRight w:val="0"/>
      <w:marTop w:val="0"/>
      <w:marBottom w:val="0"/>
      <w:divBdr>
        <w:top w:val="none" w:sz="0" w:space="0" w:color="auto"/>
        <w:left w:val="none" w:sz="0" w:space="0" w:color="auto"/>
        <w:bottom w:val="none" w:sz="0" w:space="0" w:color="auto"/>
        <w:right w:val="none" w:sz="0" w:space="0" w:color="auto"/>
      </w:divBdr>
    </w:div>
    <w:div w:id="206714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tyler.edu/canva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ibrary.uttyler.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tyler.edu/pharmacy/academic-affairs/files/fcop-syllabus-polici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201806B6363B418FEAD3B2B1524B47" ma:contentTypeVersion="0" ma:contentTypeDescription="Create a new document." ma:contentTypeScope="" ma:versionID="ec85eef2a352f0cc1f372c895467cf0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4DC3-80F8-4F9F-8CCE-0B4702ED32EF}">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74F84D6-D462-4707-87AC-9DD94F87C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92AFD0-F988-48C0-A498-92BFDA0A2E60}">
  <ds:schemaRefs>
    <ds:schemaRef ds:uri="http://schemas.microsoft.com/sharepoint/v3/contenttype/forms"/>
  </ds:schemaRefs>
</ds:datastoreItem>
</file>

<file path=customXml/itemProps4.xml><?xml version="1.0" encoding="utf-8"?>
<ds:datastoreItem xmlns:ds="http://schemas.openxmlformats.org/officeDocument/2006/customXml" ds:itemID="{4527DB47-4C98-4499-B33C-4677F6EB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dried@uttyler.edu</dc:creator>
  <cp:keywords/>
  <dc:description/>
  <cp:lastModifiedBy>Rahmat Talukder</cp:lastModifiedBy>
  <cp:revision>35</cp:revision>
  <cp:lastPrinted>2017-10-17T13:34:00Z</cp:lastPrinted>
  <dcterms:created xsi:type="dcterms:W3CDTF">2019-07-13T00:20:00Z</dcterms:created>
  <dcterms:modified xsi:type="dcterms:W3CDTF">2019-08-12T19:41:00Z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0x010100FF201806B6363B418FEAD3B2B1524B47</vt:lpwstr>
  </property>
</Properties>
</file>