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B3EEA" w14:textId="77777777" w:rsidR="00F571E9" w:rsidRDefault="00F571E9" w:rsidP="00F571E9">
      <w:pPr>
        <w:jc w:val="center"/>
        <w:rPr>
          <w:b/>
          <w:sz w:val="32"/>
          <w:szCs w:val="32"/>
        </w:rPr>
      </w:pPr>
      <w:r>
        <w:rPr>
          <w:b/>
          <w:sz w:val="32"/>
          <w:szCs w:val="32"/>
        </w:rPr>
        <w:t>COMM 5302: Seminar in Rhetorical Criticism</w:t>
      </w:r>
    </w:p>
    <w:p w14:paraId="68598154" w14:textId="77777777" w:rsidR="00F571E9" w:rsidRDefault="00F571E9" w:rsidP="00F571E9">
      <w:pPr>
        <w:spacing w:after="0"/>
        <w:jc w:val="center"/>
        <w:rPr>
          <w:sz w:val="23"/>
          <w:szCs w:val="23"/>
        </w:rPr>
      </w:pPr>
      <w:r>
        <w:rPr>
          <w:sz w:val="23"/>
          <w:szCs w:val="23"/>
        </w:rPr>
        <w:t>Dr. Dennis Cali</w:t>
      </w:r>
    </w:p>
    <w:p w14:paraId="4CC36A20" w14:textId="77777777" w:rsidR="00F571E9" w:rsidRDefault="008E6FB7" w:rsidP="00F571E9">
      <w:pPr>
        <w:spacing w:after="0"/>
        <w:jc w:val="center"/>
        <w:rPr>
          <w:sz w:val="23"/>
          <w:szCs w:val="23"/>
        </w:rPr>
      </w:pPr>
      <w:hyperlink r:id="rId5" w:history="1">
        <w:r w:rsidR="00F571E9">
          <w:rPr>
            <w:rStyle w:val="Hyperlink"/>
            <w:sz w:val="23"/>
            <w:szCs w:val="23"/>
          </w:rPr>
          <w:t>dcali@uttyler.edu</w:t>
        </w:r>
      </w:hyperlink>
    </w:p>
    <w:p w14:paraId="7FCB3C11" w14:textId="77777777" w:rsidR="00F571E9" w:rsidRDefault="00F571E9" w:rsidP="00F571E9">
      <w:pPr>
        <w:spacing w:after="0"/>
        <w:jc w:val="center"/>
        <w:rPr>
          <w:sz w:val="23"/>
          <w:szCs w:val="23"/>
        </w:rPr>
      </w:pPr>
    </w:p>
    <w:p w14:paraId="32CC4E57" w14:textId="77777777" w:rsidR="00F571E9" w:rsidRDefault="00F571E9" w:rsidP="00F571E9">
      <w:pPr>
        <w:spacing w:after="0"/>
        <w:jc w:val="center"/>
        <w:rPr>
          <w:sz w:val="23"/>
          <w:szCs w:val="23"/>
        </w:rPr>
      </w:pPr>
      <w:r>
        <w:rPr>
          <w:sz w:val="23"/>
          <w:szCs w:val="23"/>
        </w:rPr>
        <w:t xml:space="preserve">This class will be held completely online and will be conducted asynchronously. </w:t>
      </w:r>
    </w:p>
    <w:p w14:paraId="62E62450" w14:textId="77777777" w:rsidR="00F571E9" w:rsidRDefault="00F571E9" w:rsidP="00F571E9">
      <w:pPr>
        <w:spacing w:after="0"/>
        <w:jc w:val="center"/>
        <w:rPr>
          <w:sz w:val="23"/>
          <w:szCs w:val="23"/>
        </w:rPr>
      </w:pPr>
      <w:r>
        <w:rPr>
          <w:sz w:val="23"/>
          <w:szCs w:val="23"/>
        </w:rPr>
        <w:t xml:space="preserve">Office hours: Tuesday and Wednesday, 3-4:30 p.m. This is when I will regularly attempt to respond to emails. If you wish to meet, this is also when I would arrange to meet </w:t>
      </w:r>
      <w:r>
        <w:rPr>
          <w:b/>
          <w:bCs/>
          <w:i/>
          <w:iCs/>
          <w:sz w:val="23"/>
          <w:szCs w:val="23"/>
          <w:u w:val="single"/>
        </w:rPr>
        <w:t>by appointment</w:t>
      </w:r>
      <w:r>
        <w:rPr>
          <w:sz w:val="23"/>
          <w:szCs w:val="23"/>
        </w:rPr>
        <w:t xml:space="preserve"> (because Zoom meetings must be scheduled).</w:t>
      </w:r>
    </w:p>
    <w:p w14:paraId="320C008F" w14:textId="77777777" w:rsidR="00F571E9" w:rsidRDefault="00F571E9" w:rsidP="00F571E9">
      <w:pPr>
        <w:spacing w:after="0"/>
        <w:jc w:val="center"/>
        <w:rPr>
          <w:sz w:val="23"/>
          <w:szCs w:val="23"/>
        </w:rPr>
      </w:pPr>
    </w:p>
    <w:p w14:paraId="117E2C38" w14:textId="77777777" w:rsidR="00F571E9" w:rsidRDefault="00F571E9" w:rsidP="00F571E9">
      <w:pPr>
        <w:pStyle w:val="PartTitle"/>
        <w:jc w:val="left"/>
        <w:rPr>
          <w:rFonts w:ascii="Calibri" w:hAnsi="Calibri"/>
          <w:sz w:val="28"/>
          <w:szCs w:val="28"/>
        </w:rPr>
      </w:pPr>
      <w:r>
        <w:rPr>
          <w:rFonts w:ascii="Calibri" w:hAnsi="Calibri"/>
          <w:sz w:val="28"/>
          <w:szCs w:val="28"/>
        </w:rPr>
        <w:t>IMPORTANT NOTE:  I ask that any email correspondence from you be from your uttyler email address, not your personal or other email.  Thanks.   Likewise, emails from me to you will be sent to your uttyler email address.</w:t>
      </w:r>
    </w:p>
    <w:p w14:paraId="307311A6" w14:textId="77777777" w:rsidR="00F571E9" w:rsidRDefault="00F571E9" w:rsidP="00F571E9">
      <w:pPr>
        <w:pStyle w:val="PartTitle"/>
        <w:jc w:val="left"/>
        <w:rPr>
          <w:rFonts w:ascii="Calibri" w:hAnsi="Calibri"/>
          <w:sz w:val="23"/>
          <w:szCs w:val="23"/>
        </w:rPr>
      </w:pPr>
    </w:p>
    <w:p w14:paraId="4978D4B6" w14:textId="77777777" w:rsidR="00F571E9" w:rsidRDefault="00F571E9" w:rsidP="00F571E9">
      <w:pPr>
        <w:spacing w:after="0" w:line="240" w:lineRule="auto"/>
        <w:rPr>
          <w:rFonts w:ascii="Calibri" w:eastAsia="MS Mincho" w:hAnsi="Calibri"/>
          <w:bCs/>
          <w:sz w:val="23"/>
          <w:szCs w:val="23"/>
        </w:rPr>
      </w:pPr>
      <w:r>
        <w:rPr>
          <w:rFonts w:eastAsia="MS Mincho"/>
          <w:b/>
          <w:bCs/>
          <w:sz w:val="23"/>
          <w:szCs w:val="23"/>
          <w:u w:val="single"/>
        </w:rPr>
        <w:t>Seminar Description</w:t>
      </w:r>
      <w:r>
        <w:rPr>
          <w:rFonts w:eastAsia="MS Mincho"/>
          <w:b/>
          <w:bCs/>
          <w:sz w:val="23"/>
          <w:szCs w:val="23"/>
        </w:rPr>
        <w:t xml:space="preserve"> </w:t>
      </w:r>
    </w:p>
    <w:p w14:paraId="3B8527EE" w14:textId="77777777" w:rsidR="00F571E9" w:rsidRDefault="00F571E9" w:rsidP="00F571E9">
      <w:pPr>
        <w:spacing w:line="240" w:lineRule="auto"/>
        <w:rPr>
          <w:rFonts w:eastAsia="MS Mincho"/>
          <w:sz w:val="23"/>
          <w:szCs w:val="23"/>
        </w:rPr>
      </w:pPr>
      <w:r>
        <w:rPr>
          <w:sz w:val="23"/>
          <w:szCs w:val="23"/>
        </w:rPr>
        <w:t>Rhetorical principles, procedures, and methods of systematically analyzing persuasive discourse in various media. The seminar will also cover foundations in rhetorical theory.</w:t>
      </w:r>
    </w:p>
    <w:p w14:paraId="7E5998D1" w14:textId="77777777" w:rsidR="00F571E9" w:rsidRDefault="00F571E9" w:rsidP="00F571E9">
      <w:pPr>
        <w:spacing w:after="0" w:line="240" w:lineRule="auto"/>
        <w:rPr>
          <w:rFonts w:eastAsia="Calibri"/>
          <w:b/>
          <w:sz w:val="23"/>
          <w:szCs w:val="23"/>
          <w:u w:val="single"/>
        </w:rPr>
      </w:pPr>
      <w:r>
        <w:rPr>
          <w:b/>
          <w:sz w:val="23"/>
          <w:szCs w:val="23"/>
          <w:u w:val="single"/>
        </w:rPr>
        <w:t>Course Description and Learning Objectives</w:t>
      </w:r>
    </w:p>
    <w:p w14:paraId="4E489571" w14:textId="77777777" w:rsidR="00F571E9" w:rsidRDefault="00F571E9" w:rsidP="00F571E9">
      <w:pPr>
        <w:spacing w:after="0" w:line="240" w:lineRule="auto"/>
        <w:rPr>
          <w:sz w:val="23"/>
          <w:szCs w:val="23"/>
        </w:rPr>
      </w:pPr>
      <w:r>
        <w:rPr>
          <w:sz w:val="23"/>
          <w:szCs w:val="23"/>
        </w:rPr>
        <w:t>This seminar serves as an introduction to research methods used to analyze messages, events, and artifacts from rhetorical perspectives.   Students will become familiar with:</w:t>
      </w:r>
    </w:p>
    <w:p w14:paraId="5199F248" w14:textId="77777777" w:rsidR="00F571E9" w:rsidRDefault="00F571E9" w:rsidP="00F571E9">
      <w:pPr>
        <w:numPr>
          <w:ilvl w:val="0"/>
          <w:numId w:val="2"/>
        </w:numPr>
        <w:spacing w:after="0" w:line="240" w:lineRule="auto"/>
        <w:rPr>
          <w:sz w:val="23"/>
          <w:szCs w:val="23"/>
        </w:rPr>
      </w:pPr>
      <w:r>
        <w:rPr>
          <w:sz w:val="23"/>
          <w:szCs w:val="23"/>
        </w:rPr>
        <w:t>The goals of rhetorical criticism</w:t>
      </w:r>
    </w:p>
    <w:p w14:paraId="19F09305" w14:textId="77777777" w:rsidR="00F571E9" w:rsidRDefault="00F571E9" w:rsidP="00F571E9">
      <w:pPr>
        <w:numPr>
          <w:ilvl w:val="0"/>
          <w:numId w:val="2"/>
        </w:numPr>
        <w:spacing w:after="0" w:line="240" w:lineRule="auto"/>
        <w:rPr>
          <w:sz w:val="23"/>
          <w:szCs w:val="23"/>
        </w:rPr>
      </w:pPr>
      <w:r>
        <w:rPr>
          <w:sz w:val="23"/>
          <w:szCs w:val="23"/>
        </w:rPr>
        <w:t>A variety of critical approaches</w:t>
      </w:r>
    </w:p>
    <w:p w14:paraId="3D44D8A5" w14:textId="77777777" w:rsidR="00F571E9" w:rsidRDefault="00F571E9" w:rsidP="00F571E9">
      <w:pPr>
        <w:numPr>
          <w:ilvl w:val="0"/>
          <w:numId w:val="2"/>
        </w:numPr>
        <w:spacing w:after="0" w:line="240" w:lineRule="auto"/>
        <w:rPr>
          <w:sz w:val="23"/>
          <w:szCs w:val="23"/>
        </w:rPr>
      </w:pPr>
      <w:r>
        <w:rPr>
          <w:sz w:val="23"/>
          <w:szCs w:val="23"/>
        </w:rPr>
        <w:t>The philosophical underpinnings of various critical approaches</w:t>
      </w:r>
    </w:p>
    <w:p w14:paraId="153803C4" w14:textId="77777777" w:rsidR="00F571E9" w:rsidRDefault="00F571E9" w:rsidP="00F571E9">
      <w:pPr>
        <w:numPr>
          <w:ilvl w:val="0"/>
          <w:numId w:val="2"/>
        </w:numPr>
        <w:spacing w:after="0" w:line="240" w:lineRule="auto"/>
        <w:rPr>
          <w:sz w:val="23"/>
          <w:szCs w:val="23"/>
        </w:rPr>
      </w:pPr>
      <w:r>
        <w:rPr>
          <w:sz w:val="23"/>
          <w:szCs w:val="23"/>
        </w:rPr>
        <w:t>The nature and function of a variety of messages</w:t>
      </w:r>
    </w:p>
    <w:p w14:paraId="20F5372B" w14:textId="77777777" w:rsidR="00F571E9" w:rsidRDefault="00F571E9" w:rsidP="00F571E9">
      <w:pPr>
        <w:numPr>
          <w:ilvl w:val="0"/>
          <w:numId w:val="2"/>
        </w:numPr>
        <w:spacing w:after="0" w:line="240" w:lineRule="auto"/>
        <w:rPr>
          <w:sz w:val="23"/>
          <w:szCs w:val="23"/>
        </w:rPr>
      </w:pPr>
      <w:r>
        <w:rPr>
          <w:sz w:val="23"/>
          <w:szCs w:val="23"/>
        </w:rPr>
        <w:t>The process of planning and implementing a research project from a rhetorical perspective</w:t>
      </w:r>
    </w:p>
    <w:p w14:paraId="7A52329A" w14:textId="77777777" w:rsidR="00F571E9" w:rsidRDefault="00F571E9" w:rsidP="00F571E9">
      <w:pPr>
        <w:numPr>
          <w:ilvl w:val="0"/>
          <w:numId w:val="2"/>
        </w:numPr>
        <w:spacing w:after="0" w:line="240" w:lineRule="auto"/>
        <w:rPr>
          <w:sz w:val="23"/>
          <w:szCs w:val="23"/>
        </w:rPr>
      </w:pPr>
      <w:r>
        <w:rPr>
          <w:sz w:val="23"/>
          <w:szCs w:val="23"/>
        </w:rPr>
        <w:t>Scholarly journals in which rhetorical criticisms are published</w:t>
      </w:r>
    </w:p>
    <w:p w14:paraId="3E6C30D0" w14:textId="77777777" w:rsidR="00F571E9" w:rsidRDefault="00F571E9" w:rsidP="00F571E9">
      <w:pPr>
        <w:numPr>
          <w:ilvl w:val="0"/>
          <w:numId w:val="2"/>
        </w:numPr>
        <w:spacing w:after="0" w:line="240" w:lineRule="auto"/>
        <w:rPr>
          <w:sz w:val="23"/>
          <w:szCs w:val="23"/>
        </w:rPr>
      </w:pPr>
      <w:r>
        <w:rPr>
          <w:sz w:val="23"/>
          <w:szCs w:val="23"/>
        </w:rPr>
        <w:t>Taken together, the above objectives satisfy two student learning outcomes of the Department’s graduate program:</w:t>
      </w:r>
    </w:p>
    <w:p w14:paraId="57996092" w14:textId="77777777" w:rsidR="00F571E9" w:rsidRDefault="00F571E9" w:rsidP="00F571E9">
      <w:pPr>
        <w:spacing w:after="0" w:line="240" w:lineRule="auto"/>
        <w:ind w:left="720"/>
        <w:rPr>
          <w:sz w:val="23"/>
          <w:szCs w:val="23"/>
        </w:rPr>
      </w:pPr>
    </w:p>
    <w:p w14:paraId="321AA60B" w14:textId="77777777" w:rsidR="00F571E9" w:rsidRDefault="00F571E9" w:rsidP="00F571E9">
      <w:pPr>
        <w:numPr>
          <w:ilvl w:val="0"/>
          <w:numId w:val="3"/>
        </w:numPr>
        <w:spacing w:after="0" w:line="240" w:lineRule="auto"/>
        <w:rPr>
          <w:rFonts w:eastAsia="Times New Roman"/>
        </w:rPr>
      </w:pPr>
      <w:r>
        <w:rPr>
          <w:rFonts w:eastAsia="Times New Roman"/>
        </w:rPr>
        <w:t>Communication Assessment  (SLO 3 of the graduate program)</w:t>
      </w:r>
    </w:p>
    <w:p w14:paraId="4360C824" w14:textId="77777777" w:rsidR="00F571E9" w:rsidRDefault="00F571E9" w:rsidP="00F571E9">
      <w:pPr>
        <w:numPr>
          <w:ilvl w:val="1"/>
          <w:numId w:val="2"/>
        </w:numPr>
        <w:spacing w:after="0" w:line="240" w:lineRule="auto"/>
        <w:ind w:left="1800"/>
        <w:rPr>
          <w:rFonts w:eastAsia="Times New Roman"/>
        </w:rPr>
      </w:pPr>
      <w:r>
        <w:rPr>
          <w:rFonts w:eastAsia="Times New Roman"/>
        </w:rPr>
        <w:t xml:space="preserve">Evaluate the communication rules, norms, listening skills, and rhetorical strategies used by people. </w:t>
      </w:r>
    </w:p>
    <w:p w14:paraId="72EAE63D" w14:textId="77777777" w:rsidR="00F571E9" w:rsidRDefault="00F571E9" w:rsidP="00F571E9">
      <w:pPr>
        <w:spacing w:after="0" w:line="240" w:lineRule="auto"/>
        <w:ind w:left="1800"/>
        <w:rPr>
          <w:rFonts w:eastAsia="Times New Roman"/>
        </w:rPr>
      </w:pPr>
    </w:p>
    <w:p w14:paraId="388FB835" w14:textId="77777777" w:rsidR="00F571E9" w:rsidRDefault="00F571E9" w:rsidP="00F571E9">
      <w:pPr>
        <w:numPr>
          <w:ilvl w:val="0"/>
          <w:numId w:val="3"/>
        </w:numPr>
        <w:spacing w:after="0" w:line="240" w:lineRule="auto"/>
        <w:rPr>
          <w:rFonts w:eastAsia="Times New Roman"/>
        </w:rPr>
      </w:pPr>
      <w:r>
        <w:rPr>
          <w:rFonts w:eastAsia="Times New Roman"/>
        </w:rPr>
        <w:t>Research (Qualitative)  (SLO 4 of the graduate program)</w:t>
      </w:r>
    </w:p>
    <w:p w14:paraId="7C9AA171" w14:textId="77777777" w:rsidR="00F571E9" w:rsidRDefault="00F571E9" w:rsidP="00F571E9">
      <w:pPr>
        <w:numPr>
          <w:ilvl w:val="1"/>
          <w:numId w:val="2"/>
        </w:numPr>
        <w:spacing w:after="120" w:line="240" w:lineRule="auto"/>
        <w:ind w:left="1800"/>
        <w:rPr>
          <w:rFonts w:eastAsia="Times New Roman"/>
        </w:rPr>
      </w:pPr>
      <w:r>
        <w:rPr>
          <w:rFonts w:eastAsia="Times New Roman"/>
        </w:rPr>
        <w:t>Conduct original qualitative research in communication.</w:t>
      </w:r>
    </w:p>
    <w:p w14:paraId="5330643C" w14:textId="77777777" w:rsidR="00F571E9" w:rsidRDefault="00F571E9" w:rsidP="00F571E9">
      <w:pPr>
        <w:spacing w:after="120" w:line="240" w:lineRule="auto"/>
        <w:ind w:left="1800"/>
        <w:rPr>
          <w:rFonts w:eastAsia="Times New Roman"/>
        </w:rPr>
      </w:pPr>
    </w:p>
    <w:p w14:paraId="02823921" w14:textId="77777777" w:rsidR="00F571E9" w:rsidRDefault="00F571E9" w:rsidP="00F571E9">
      <w:pPr>
        <w:spacing w:after="0" w:line="240" w:lineRule="auto"/>
        <w:rPr>
          <w:rFonts w:eastAsia="Calibri"/>
          <w:b/>
          <w:sz w:val="23"/>
          <w:szCs w:val="23"/>
          <w:u w:val="single"/>
        </w:rPr>
      </w:pPr>
      <w:r>
        <w:rPr>
          <w:b/>
          <w:sz w:val="23"/>
          <w:szCs w:val="23"/>
          <w:u w:val="single"/>
        </w:rPr>
        <w:t>Required Reading</w:t>
      </w:r>
    </w:p>
    <w:p w14:paraId="58D6469B" w14:textId="77777777" w:rsidR="00F571E9" w:rsidRDefault="00F571E9" w:rsidP="00F571E9">
      <w:pPr>
        <w:spacing w:after="0" w:line="240" w:lineRule="auto"/>
        <w:ind w:left="360" w:hanging="360"/>
        <w:rPr>
          <w:sz w:val="23"/>
          <w:szCs w:val="23"/>
        </w:rPr>
      </w:pPr>
      <w:r>
        <w:rPr>
          <w:sz w:val="23"/>
          <w:szCs w:val="23"/>
        </w:rPr>
        <w:t xml:space="preserve">James L. Golden, Goodwin F. Berquist, William E. Coleman, and J. Michael Sproule (2020). </w:t>
      </w:r>
      <w:r>
        <w:rPr>
          <w:i/>
          <w:iCs/>
          <w:sz w:val="23"/>
          <w:szCs w:val="23"/>
        </w:rPr>
        <w:t>The Rhetoric of Western Thought: From the Mediterranean World to the Global Setting,</w:t>
      </w:r>
      <w:r>
        <w:rPr>
          <w:sz w:val="23"/>
          <w:szCs w:val="23"/>
        </w:rPr>
        <w:t xml:space="preserve"> 11</w:t>
      </w:r>
      <w:r>
        <w:rPr>
          <w:sz w:val="23"/>
          <w:szCs w:val="23"/>
          <w:vertAlign w:val="superscript"/>
        </w:rPr>
        <w:t>th</w:t>
      </w:r>
      <w:r>
        <w:rPr>
          <w:sz w:val="23"/>
          <w:szCs w:val="23"/>
        </w:rPr>
        <w:t xml:space="preserve"> ed. Dubuque:Iowa.</w:t>
      </w:r>
    </w:p>
    <w:p w14:paraId="2F5F9B2D" w14:textId="77777777" w:rsidR="00F571E9" w:rsidRDefault="00F571E9" w:rsidP="00F571E9">
      <w:pPr>
        <w:spacing w:after="0" w:line="240" w:lineRule="auto"/>
        <w:ind w:left="360" w:hanging="360"/>
        <w:rPr>
          <w:sz w:val="23"/>
          <w:szCs w:val="23"/>
        </w:rPr>
      </w:pPr>
      <w:r>
        <w:rPr>
          <w:sz w:val="23"/>
          <w:szCs w:val="23"/>
        </w:rPr>
        <w:t xml:space="preserve">Sonja K. Foss. (2018). </w:t>
      </w:r>
      <w:r>
        <w:rPr>
          <w:i/>
          <w:sz w:val="23"/>
          <w:szCs w:val="23"/>
        </w:rPr>
        <w:t>Rhetorical Criticism: Exploration and Practice,</w:t>
      </w:r>
      <w:r>
        <w:rPr>
          <w:sz w:val="23"/>
          <w:szCs w:val="23"/>
        </w:rPr>
        <w:t xml:space="preserve"> 5</w:t>
      </w:r>
      <w:r>
        <w:rPr>
          <w:sz w:val="23"/>
          <w:szCs w:val="23"/>
          <w:vertAlign w:val="superscript"/>
        </w:rPr>
        <w:t>th</w:t>
      </w:r>
      <w:r>
        <w:rPr>
          <w:sz w:val="23"/>
          <w:szCs w:val="23"/>
        </w:rPr>
        <w:t xml:space="preserve"> ed. Long Grove, Ill: Waveland Press, Inc.</w:t>
      </w:r>
    </w:p>
    <w:p w14:paraId="01D0E94A" w14:textId="77777777" w:rsidR="00F571E9" w:rsidRDefault="00F571E9" w:rsidP="00F571E9">
      <w:pPr>
        <w:spacing w:after="0" w:line="240" w:lineRule="auto"/>
        <w:ind w:left="360" w:hanging="360"/>
        <w:rPr>
          <w:sz w:val="23"/>
          <w:szCs w:val="23"/>
        </w:rPr>
      </w:pPr>
    </w:p>
    <w:p w14:paraId="46926A7D" w14:textId="77777777" w:rsidR="00F571E9" w:rsidRDefault="00F571E9" w:rsidP="00F571E9">
      <w:pPr>
        <w:spacing w:after="0" w:line="240" w:lineRule="auto"/>
        <w:ind w:left="360" w:hanging="360"/>
        <w:rPr>
          <w:sz w:val="23"/>
          <w:szCs w:val="23"/>
        </w:rPr>
      </w:pPr>
      <w:r>
        <w:rPr>
          <w:sz w:val="23"/>
          <w:szCs w:val="23"/>
        </w:rPr>
        <w:lastRenderedPageBreak/>
        <w:t>Other assigned readings can be found in Canvas.</w:t>
      </w:r>
    </w:p>
    <w:p w14:paraId="7A0C1680" w14:textId="77777777" w:rsidR="00F571E9" w:rsidRDefault="00F571E9" w:rsidP="00F571E9">
      <w:pPr>
        <w:spacing w:after="0" w:line="240" w:lineRule="auto"/>
        <w:ind w:left="360" w:hanging="360"/>
        <w:rPr>
          <w:sz w:val="23"/>
          <w:szCs w:val="23"/>
        </w:rPr>
      </w:pPr>
    </w:p>
    <w:p w14:paraId="3CC81C38" w14:textId="77777777" w:rsidR="00F571E9" w:rsidRDefault="00F571E9" w:rsidP="00F571E9">
      <w:pPr>
        <w:spacing w:line="240" w:lineRule="auto"/>
        <w:rPr>
          <w:b/>
          <w:sz w:val="23"/>
          <w:szCs w:val="23"/>
          <w:u w:val="single"/>
        </w:rPr>
      </w:pPr>
      <w:r>
        <w:rPr>
          <w:b/>
          <w:sz w:val="23"/>
          <w:szCs w:val="23"/>
          <w:u w:val="single"/>
        </w:rPr>
        <w:t>Grading</w:t>
      </w:r>
    </w:p>
    <w:tbl>
      <w:tblPr>
        <w:tblW w:w="0" w:type="auto"/>
        <w:tblInd w:w="2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734"/>
      </w:tblGrid>
      <w:tr w:rsidR="00F571E9" w14:paraId="4A103866" w14:textId="77777777" w:rsidTr="009D5A12">
        <w:tc>
          <w:tcPr>
            <w:tcW w:w="4646" w:type="dxa"/>
            <w:tcBorders>
              <w:top w:val="single" w:sz="4" w:space="0" w:color="000000"/>
              <w:left w:val="single" w:sz="4" w:space="0" w:color="000000"/>
              <w:bottom w:val="single" w:sz="4" w:space="0" w:color="000000"/>
              <w:right w:val="single" w:sz="4" w:space="0" w:color="000000"/>
            </w:tcBorders>
            <w:shd w:val="pct15" w:color="auto" w:fill="auto"/>
            <w:hideMark/>
          </w:tcPr>
          <w:p w14:paraId="63EF6396" w14:textId="77777777" w:rsidR="00F571E9" w:rsidRPr="009D5A12" w:rsidRDefault="00F571E9">
            <w:pPr>
              <w:spacing w:after="0" w:line="240" w:lineRule="auto"/>
              <w:rPr>
                <w:b/>
                <w:bCs/>
                <w:sz w:val="23"/>
                <w:szCs w:val="23"/>
              </w:rPr>
            </w:pPr>
            <w:r w:rsidRPr="009D5A12">
              <w:rPr>
                <w:b/>
                <w:bCs/>
                <w:sz w:val="23"/>
                <w:szCs w:val="23"/>
              </w:rPr>
              <w:t>Infograph</w:t>
            </w:r>
          </w:p>
        </w:tc>
        <w:tc>
          <w:tcPr>
            <w:tcW w:w="484" w:type="dxa"/>
            <w:tcBorders>
              <w:top w:val="single" w:sz="4" w:space="0" w:color="000000"/>
              <w:left w:val="single" w:sz="4" w:space="0" w:color="000000"/>
              <w:bottom w:val="single" w:sz="4" w:space="0" w:color="000000"/>
              <w:right w:val="single" w:sz="4" w:space="0" w:color="000000"/>
            </w:tcBorders>
            <w:shd w:val="pct15" w:color="auto" w:fill="auto"/>
            <w:hideMark/>
          </w:tcPr>
          <w:p w14:paraId="71CC6A20" w14:textId="49C2B8B4" w:rsidR="00F571E9" w:rsidRPr="009D5A12" w:rsidRDefault="00F571E9">
            <w:pPr>
              <w:spacing w:after="0"/>
              <w:jc w:val="right"/>
              <w:rPr>
                <w:b/>
                <w:bCs/>
                <w:sz w:val="23"/>
                <w:szCs w:val="23"/>
              </w:rPr>
            </w:pPr>
            <w:r w:rsidRPr="009D5A12">
              <w:rPr>
                <w:b/>
                <w:bCs/>
                <w:sz w:val="23"/>
                <w:szCs w:val="23"/>
              </w:rPr>
              <w:t>10</w:t>
            </w:r>
            <w:r w:rsidR="009D5A12" w:rsidRPr="009D5A12">
              <w:rPr>
                <w:b/>
                <w:bCs/>
                <w:sz w:val="23"/>
                <w:szCs w:val="23"/>
              </w:rPr>
              <w:t>%</w:t>
            </w:r>
          </w:p>
        </w:tc>
      </w:tr>
      <w:tr w:rsidR="00F571E9" w14:paraId="5A0D30A4" w14:textId="77777777" w:rsidTr="009D5A12">
        <w:tc>
          <w:tcPr>
            <w:tcW w:w="4646" w:type="dxa"/>
            <w:tcBorders>
              <w:top w:val="single" w:sz="4" w:space="0" w:color="000000"/>
              <w:left w:val="single" w:sz="4" w:space="0" w:color="000000"/>
              <w:bottom w:val="single" w:sz="4" w:space="0" w:color="000000"/>
              <w:right w:val="single" w:sz="4" w:space="0" w:color="000000"/>
            </w:tcBorders>
            <w:hideMark/>
          </w:tcPr>
          <w:p w14:paraId="6B5074BF" w14:textId="77777777" w:rsidR="00F571E9" w:rsidRPr="009D5A12" w:rsidRDefault="00F571E9">
            <w:pPr>
              <w:spacing w:after="0"/>
              <w:rPr>
                <w:b/>
                <w:bCs/>
                <w:sz w:val="23"/>
                <w:szCs w:val="23"/>
              </w:rPr>
            </w:pPr>
            <w:r w:rsidRPr="009D5A12">
              <w:rPr>
                <w:b/>
                <w:bCs/>
                <w:sz w:val="23"/>
                <w:szCs w:val="23"/>
              </w:rPr>
              <w:t>Outline</w:t>
            </w:r>
          </w:p>
        </w:tc>
        <w:tc>
          <w:tcPr>
            <w:tcW w:w="484" w:type="dxa"/>
            <w:tcBorders>
              <w:top w:val="single" w:sz="4" w:space="0" w:color="000000"/>
              <w:left w:val="single" w:sz="4" w:space="0" w:color="000000"/>
              <w:bottom w:val="single" w:sz="4" w:space="0" w:color="000000"/>
              <w:right w:val="single" w:sz="4" w:space="0" w:color="000000"/>
            </w:tcBorders>
            <w:hideMark/>
          </w:tcPr>
          <w:p w14:paraId="089BBF79" w14:textId="4E34A7A2" w:rsidR="00F571E9" w:rsidRPr="009D5A12" w:rsidRDefault="00F571E9">
            <w:pPr>
              <w:spacing w:after="0"/>
              <w:jc w:val="right"/>
              <w:rPr>
                <w:b/>
                <w:bCs/>
                <w:sz w:val="23"/>
                <w:szCs w:val="23"/>
              </w:rPr>
            </w:pPr>
            <w:r w:rsidRPr="009D5A12">
              <w:rPr>
                <w:b/>
                <w:bCs/>
                <w:sz w:val="23"/>
                <w:szCs w:val="23"/>
              </w:rPr>
              <w:t>10</w:t>
            </w:r>
            <w:r w:rsidR="009D5A12" w:rsidRPr="009D5A12">
              <w:rPr>
                <w:b/>
                <w:bCs/>
                <w:sz w:val="23"/>
                <w:szCs w:val="23"/>
              </w:rPr>
              <w:t>%</w:t>
            </w:r>
          </w:p>
        </w:tc>
      </w:tr>
      <w:tr w:rsidR="00F571E9" w14:paraId="4D0278AE" w14:textId="77777777" w:rsidTr="009D5A12">
        <w:tc>
          <w:tcPr>
            <w:tcW w:w="4646" w:type="dxa"/>
            <w:tcBorders>
              <w:top w:val="single" w:sz="4" w:space="0" w:color="000000"/>
              <w:left w:val="single" w:sz="4" w:space="0" w:color="000000"/>
              <w:bottom w:val="single" w:sz="4" w:space="0" w:color="000000"/>
              <w:right w:val="single" w:sz="4" w:space="0" w:color="000000"/>
            </w:tcBorders>
            <w:shd w:val="pct15" w:color="auto" w:fill="auto"/>
            <w:hideMark/>
          </w:tcPr>
          <w:p w14:paraId="470FD972" w14:textId="77777777" w:rsidR="00F571E9" w:rsidRPr="009D5A12" w:rsidRDefault="00F571E9">
            <w:pPr>
              <w:spacing w:after="0"/>
              <w:rPr>
                <w:b/>
                <w:bCs/>
                <w:sz w:val="23"/>
                <w:szCs w:val="23"/>
              </w:rPr>
            </w:pPr>
            <w:r w:rsidRPr="009D5A12">
              <w:rPr>
                <w:b/>
                <w:bCs/>
                <w:sz w:val="23"/>
                <w:szCs w:val="23"/>
              </w:rPr>
              <w:t>History of Rhetorical Theory Essay</w:t>
            </w:r>
          </w:p>
        </w:tc>
        <w:tc>
          <w:tcPr>
            <w:tcW w:w="484" w:type="dxa"/>
            <w:tcBorders>
              <w:top w:val="single" w:sz="4" w:space="0" w:color="000000"/>
              <w:left w:val="single" w:sz="4" w:space="0" w:color="000000"/>
              <w:bottom w:val="single" w:sz="4" w:space="0" w:color="000000"/>
              <w:right w:val="single" w:sz="4" w:space="0" w:color="000000"/>
            </w:tcBorders>
            <w:shd w:val="pct15" w:color="auto" w:fill="auto"/>
            <w:hideMark/>
          </w:tcPr>
          <w:p w14:paraId="4615CA66" w14:textId="78F07527" w:rsidR="00F571E9" w:rsidRPr="009D5A12" w:rsidRDefault="00F571E9">
            <w:pPr>
              <w:spacing w:after="0"/>
              <w:jc w:val="right"/>
              <w:rPr>
                <w:b/>
                <w:bCs/>
                <w:sz w:val="23"/>
                <w:szCs w:val="23"/>
              </w:rPr>
            </w:pPr>
            <w:r w:rsidRPr="009D5A12">
              <w:rPr>
                <w:b/>
                <w:bCs/>
                <w:sz w:val="23"/>
                <w:szCs w:val="23"/>
              </w:rPr>
              <w:t>20</w:t>
            </w:r>
            <w:r w:rsidR="009D5A12" w:rsidRPr="009D5A12">
              <w:rPr>
                <w:b/>
                <w:bCs/>
                <w:sz w:val="23"/>
                <w:szCs w:val="23"/>
              </w:rPr>
              <w:t>%</w:t>
            </w:r>
          </w:p>
        </w:tc>
      </w:tr>
      <w:tr w:rsidR="00F571E9" w14:paraId="7A34AB2B" w14:textId="77777777" w:rsidTr="009D5A12">
        <w:tc>
          <w:tcPr>
            <w:tcW w:w="4646" w:type="dxa"/>
            <w:tcBorders>
              <w:top w:val="single" w:sz="4" w:space="0" w:color="000000"/>
              <w:left w:val="single" w:sz="4" w:space="0" w:color="000000"/>
              <w:bottom w:val="single" w:sz="4" w:space="0" w:color="000000"/>
              <w:right w:val="single" w:sz="4" w:space="0" w:color="000000"/>
            </w:tcBorders>
            <w:hideMark/>
          </w:tcPr>
          <w:p w14:paraId="72DC8BF1" w14:textId="77777777" w:rsidR="00F571E9" w:rsidRPr="009D5A12" w:rsidRDefault="00F571E9">
            <w:pPr>
              <w:spacing w:after="0"/>
              <w:rPr>
                <w:b/>
                <w:bCs/>
                <w:sz w:val="23"/>
                <w:szCs w:val="23"/>
              </w:rPr>
            </w:pPr>
            <w:r w:rsidRPr="009D5A12">
              <w:rPr>
                <w:b/>
                <w:bCs/>
                <w:sz w:val="23"/>
                <w:szCs w:val="23"/>
              </w:rPr>
              <w:t>Situational Profile Outline</w:t>
            </w:r>
          </w:p>
        </w:tc>
        <w:tc>
          <w:tcPr>
            <w:tcW w:w="484" w:type="dxa"/>
            <w:tcBorders>
              <w:top w:val="single" w:sz="4" w:space="0" w:color="000000"/>
              <w:left w:val="single" w:sz="4" w:space="0" w:color="000000"/>
              <w:bottom w:val="single" w:sz="4" w:space="0" w:color="000000"/>
              <w:right w:val="single" w:sz="4" w:space="0" w:color="000000"/>
            </w:tcBorders>
            <w:hideMark/>
          </w:tcPr>
          <w:p w14:paraId="11F18980" w14:textId="5A6AB272" w:rsidR="00F571E9" w:rsidRPr="009D5A12" w:rsidRDefault="00F571E9">
            <w:pPr>
              <w:spacing w:after="0"/>
              <w:jc w:val="right"/>
              <w:rPr>
                <w:b/>
                <w:bCs/>
                <w:sz w:val="23"/>
                <w:szCs w:val="23"/>
              </w:rPr>
            </w:pPr>
            <w:r w:rsidRPr="009D5A12">
              <w:rPr>
                <w:b/>
                <w:bCs/>
                <w:sz w:val="23"/>
                <w:szCs w:val="23"/>
              </w:rPr>
              <w:t>10</w:t>
            </w:r>
            <w:r w:rsidR="009D5A12" w:rsidRPr="009D5A12">
              <w:rPr>
                <w:b/>
                <w:bCs/>
                <w:sz w:val="23"/>
                <w:szCs w:val="23"/>
              </w:rPr>
              <w:t>%</w:t>
            </w:r>
          </w:p>
        </w:tc>
      </w:tr>
      <w:tr w:rsidR="00F571E9" w14:paraId="6C6D1994" w14:textId="77777777" w:rsidTr="009D5A12">
        <w:tc>
          <w:tcPr>
            <w:tcW w:w="4646" w:type="dxa"/>
            <w:tcBorders>
              <w:top w:val="single" w:sz="4" w:space="0" w:color="000000"/>
              <w:left w:val="single" w:sz="4" w:space="0" w:color="000000"/>
              <w:bottom w:val="single" w:sz="4" w:space="0" w:color="000000"/>
              <w:right w:val="single" w:sz="4" w:space="0" w:color="000000"/>
            </w:tcBorders>
            <w:shd w:val="pct15" w:color="auto" w:fill="auto"/>
            <w:hideMark/>
          </w:tcPr>
          <w:p w14:paraId="51978F40" w14:textId="77777777" w:rsidR="00F571E9" w:rsidRPr="009D5A12" w:rsidRDefault="00F571E9">
            <w:pPr>
              <w:spacing w:after="0"/>
              <w:rPr>
                <w:b/>
                <w:bCs/>
                <w:sz w:val="23"/>
                <w:szCs w:val="23"/>
              </w:rPr>
            </w:pPr>
            <w:r w:rsidRPr="009D5A12">
              <w:rPr>
                <w:b/>
                <w:bCs/>
                <w:sz w:val="23"/>
                <w:szCs w:val="23"/>
              </w:rPr>
              <w:t>Methodology Presentation</w:t>
            </w:r>
          </w:p>
        </w:tc>
        <w:tc>
          <w:tcPr>
            <w:tcW w:w="484" w:type="dxa"/>
            <w:tcBorders>
              <w:top w:val="single" w:sz="4" w:space="0" w:color="000000"/>
              <w:left w:val="single" w:sz="4" w:space="0" w:color="000000"/>
              <w:bottom w:val="single" w:sz="4" w:space="0" w:color="000000"/>
              <w:right w:val="single" w:sz="4" w:space="0" w:color="000000"/>
            </w:tcBorders>
            <w:shd w:val="pct15" w:color="auto" w:fill="auto"/>
            <w:hideMark/>
          </w:tcPr>
          <w:p w14:paraId="3E5F6331" w14:textId="3BCB431E" w:rsidR="00F571E9" w:rsidRPr="009D5A12" w:rsidRDefault="00F571E9">
            <w:pPr>
              <w:spacing w:after="0"/>
              <w:jc w:val="right"/>
              <w:rPr>
                <w:b/>
                <w:bCs/>
                <w:sz w:val="23"/>
                <w:szCs w:val="23"/>
              </w:rPr>
            </w:pPr>
            <w:r w:rsidRPr="009D5A12">
              <w:rPr>
                <w:b/>
                <w:bCs/>
                <w:sz w:val="23"/>
                <w:szCs w:val="23"/>
              </w:rPr>
              <w:t>10</w:t>
            </w:r>
            <w:r w:rsidR="009D5A12" w:rsidRPr="009D5A12">
              <w:rPr>
                <w:b/>
                <w:bCs/>
                <w:sz w:val="23"/>
                <w:szCs w:val="23"/>
              </w:rPr>
              <w:t>%</w:t>
            </w:r>
          </w:p>
        </w:tc>
      </w:tr>
      <w:tr w:rsidR="00F571E9" w14:paraId="54530DEB" w14:textId="77777777" w:rsidTr="009D5A12">
        <w:tc>
          <w:tcPr>
            <w:tcW w:w="4646" w:type="dxa"/>
            <w:tcBorders>
              <w:top w:val="single" w:sz="4" w:space="0" w:color="000000"/>
              <w:left w:val="single" w:sz="4" w:space="0" w:color="000000"/>
              <w:bottom w:val="single" w:sz="4" w:space="0" w:color="auto"/>
              <w:right w:val="single" w:sz="4" w:space="0" w:color="000000"/>
            </w:tcBorders>
            <w:hideMark/>
          </w:tcPr>
          <w:p w14:paraId="307B273F" w14:textId="77777777" w:rsidR="00F571E9" w:rsidRPr="009D5A12" w:rsidRDefault="00F571E9">
            <w:pPr>
              <w:spacing w:after="0"/>
              <w:rPr>
                <w:b/>
                <w:bCs/>
                <w:sz w:val="23"/>
                <w:szCs w:val="23"/>
              </w:rPr>
            </w:pPr>
            <w:r w:rsidRPr="009D5A12">
              <w:rPr>
                <w:b/>
                <w:bCs/>
                <w:sz w:val="23"/>
                <w:szCs w:val="23"/>
              </w:rPr>
              <w:t>Methodology Outline</w:t>
            </w:r>
          </w:p>
        </w:tc>
        <w:tc>
          <w:tcPr>
            <w:tcW w:w="484" w:type="dxa"/>
            <w:tcBorders>
              <w:top w:val="single" w:sz="4" w:space="0" w:color="000000"/>
              <w:left w:val="single" w:sz="4" w:space="0" w:color="000000"/>
              <w:bottom w:val="single" w:sz="4" w:space="0" w:color="auto"/>
              <w:right w:val="single" w:sz="4" w:space="0" w:color="000000"/>
            </w:tcBorders>
            <w:hideMark/>
          </w:tcPr>
          <w:p w14:paraId="7F9D65B0" w14:textId="7FDAA9BD" w:rsidR="00F571E9" w:rsidRPr="009D5A12" w:rsidRDefault="00F571E9">
            <w:pPr>
              <w:spacing w:after="0"/>
              <w:jc w:val="right"/>
              <w:rPr>
                <w:b/>
                <w:bCs/>
                <w:sz w:val="23"/>
                <w:szCs w:val="23"/>
              </w:rPr>
            </w:pPr>
            <w:r w:rsidRPr="009D5A12">
              <w:rPr>
                <w:b/>
                <w:bCs/>
                <w:sz w:val="23"/>
                <w:szCs w:val="23"/>
              </w:rPr>
              <w:t>10</w:t>
            </w:r>
            <w:r w:rsidR="009D5A12" w:rsidRPr="009D5A12">
              <w:rPr>
                <w:b/>
                <w:bCs/>
                <w:sz w:val="23"/>
                <w:szCs w:val="23"/>
              </w:rPr>
              <w:t>%</w:t>
            </w:r>
          </w:p>
        </w:tc>
      </w:tr>
      <w:tr w:rsidR="00F571E9" w14:paraId="240B3896" w14:textId="77777777" w:rsidTr="009D5A12">
        <w:tc>
          <w:tcPr>
            <w:tcW w:w="4646" w:type="dxa"/>
            <w:tcBorders>
              <w:top w:val="single" w:sz="4" w:space="0" w:color="auto"/>
              <w:left w:val="single" w:sz="4" w:space="0" w:color="000000"/>
              <w:bottom w:val="double" w:sz="4" w:space="0" w:color="auto"/>
              <w:right w:val="single" w:sz="4" w:space="0" w:color="000000"/>
            </w:tcBorders>
            <w:shd w:val="pct15" w:color="auto" w:fill="auto"/>
            <w:hideMark/>
          </w:tcPr>
          <w:p w14:paraId="1149C950" w14:textId="77777777" w:rsidR="00F571E9" w:rsidRPr="009D5A12" w:rsidRDefault="00F571E9">
            <w:pPr>
              <w:spacing w:after="0"/>
              <w:rPr>
                <w:b/>
                <w:bCs/>
                <w:sz w:val="23"/>
                <w:szCs w:val="23"/>
              </w:rPr>
            </w:pPr>
            <w:r w:rsidRPr="009D5A12">
              <w:rPr>
                <w:b/>
                <w:bCs/>
                <w:sz w:val="23"/>
                <w:szCs w:val="23"/>
              </w:rPr>
              <w:t>3</w:t>
            </w:r>
            <w:r w:rsidRPr="009D5A12">
              <w:rPr>
                <w:b/>
                <w:bCs/>
                <w:sz w:val="23"/>
                <w:szCs w:val="23"/>
                <w:vertAlign w:val="superscript"/>
              </w:rPr>
              <w:t>rd</w:t>
            </w:r>
            <w:r w:rsidRPr="009D5A12">
              <w:rPr>
                <w:b/>
                <w:bCs/>
                <w:sz w:val="23"/>
                <w:szCs w:val="23"/>
              </w:rPr>
              <w:t xml:space="preserve"> section of Paper and Final Essay</w:t>
            </w:r>
          </w:p>
        </w:tc>
        <w:tc>
          <w:tcPr>
            <w:tcW w:w="484" w:type="dxa"/>
            <w:tcBorders>
              <w:top w:val="single" w:sz="4" w:space="0" w:color="auto"/>
              <w:left w:val="single" w:sz="4" w:space="0" w:color="000000"/>
              <w:bottom w:val="double" w:sz="4" w:space="0" w:color="auto"/>
              <w:right w:val="single" w:sz="4" w:space="0" w:color="000000"/>
            </w:tcBorders>
            <w:shd w:val="pct15" w:color="auto" w:fill="auto"/>
            <w:hideMark/>
          </w:tcPr>
          <w:p w14:paraId="56BCCCD7" w14:textId="10B47CCD" w:rsidR="00F571E9" w:rsidRPr="009D5A12" w:rsidRDefault="008E6FB7">
            <w:pPr>
              <w:spacing w:after="0"/>
              <w:jc w:val="right"/>
              <w:rPr>
                <w:b/>
                <w:bCs/>
                <w:sz w:val="23"/>
                <w:szCs w:val="23"/>
              </w:rPr>
            </w:pPr>
            <w:r>
              <w:rPr>
                <w:b/>
                <w:bCs/>
                <w:sz w:val="23"/>
                <w:szCs w:val="23"/>
              </w:rPr>
              <w:t>3</w:t>
            </w:r>
            <w:r w:rsidR="00F571E9" w:rsidRPr="009D5A12">
              <w:rPr>
                <w:b/>
                <w:bCs/>
                <w:sz w:val="23"/>
                <w:szCs w:val="23"/>
              </w:rPr>
              <w:t>0</w:t>
            </w:r>
            <w:r w:rsidR="009D5A12" w:rsidRPr="009D5A12">
              <w:rPr>
                <w:b/>
                <w:bCs/>
                <w:sz w:val="23"/>
                <w:szCs w:val="23"/>
              </w:rPr>
              <w:t>%</w:t>
            </w:r>
          </w:p>
        </w:tc>
      </w:tr>
      <w:tr w:rsidR="00F571E9" w14:paraId="5114AE1E" w14:textId="77777777" w:rsidTr="00F571E9">
        <w:tc>
          <w:tcPr>
            <w:tcW w:w="4646" w:type="dxa"/>
            <w:tcBorders>
              <w:top w:val="double" w:sz="4" w:space="0" w:color="auto"/>
              <w:left w:val="single" w:sz="4" w:space="0" w:color="000000"/>
              <w:bottom w:val="double" w:sz="4" w:space="0" w:color="auto"/>
              <w:right w:val="single" w:sz="4" w:space="0" w:color="000000"/>
            </w:tcBorders>
            <w:hideMark/>
          </w:tcPr>
          <w:p w14:paraId="5D869C38" w14:textId="77777777" w:rsidR="00F571E9" w:rsidRPr="009D5A12" w:rsidRDefault="00F571E9">
            <w:pPr>
              <w:spacing w:after="0"/>
              <w:rPr>
                <w:b/>
                <w:bCs/>
                <w:sz w:val="23"/>
                <w:szCs w:val="23"/>
              </w:rPr>
            </w:pPr>
            <w:r w:rsidRPr="009D5A12">
              <w:rPr>
                <w:b/>
                <w:bCs/>
                <w:sz w:val="23"/>
                <w:szCs w:val="23"/>
              </w:rPr>
              <w:t>Total</w:t>
            </w:r>
          </w:p>
        </w:tc>
        <w:tc>
          <w:tcPr>
            <w:tcW w:w="484" w:type="dxa"/>
            <w:tcBorders>
              <w:top w:val="double" w:sz="4" w:space="0" w:color="auto"/>
              <w:left w:val="single" w:sz="4" w:space="0" w:color="000000"/>
              <w:bottom w:val="double" w:sz="4" w:space="0" w:color="auto"/>
              <w:right w:val="single" w:sz="4" w:space="0" w:color="000000"/>
            </w:tcBorders>
            <w:hideMark/>
          </w:tcPr>
          <w:p w14:paraId="1024065C" w14:textId="0548FA2B" w:rsidR="00F571E9" w:rsidRPr="009D5A12" w:rsidRDefault="00F571E9">
            <w:pPr>
              <w:spacing w:after="0"/>
              <w:jc w:val="right"/>
              <w:rPr>
                <w:b/>
                <w:bCs/>
                <w:sz w:val="23"/>
                <w:szCs w:val="23"/>
              </w:rPr>
            </w:pPr>
            <w:r w:rsidRPr="009D5A12">
              <w:rPr>
                <w:b/>
                <w:bCs/>
                <w:sz w:val="23"/>
                <w:szCs w:val="23"/>
              </w:rPr>
              <w:t>100</w:t>
            </w:r>
            <w:r w:rsidR="009D5A12" w:rsidRPr="009D5A12">
              <w:rPr>
                <w:b/>
                <w:bCs/>
                <w:sz w:val="23"/>
                <w:szCs w:val="23"/>
              </w:rPr>
              <w:t>%</w:t>
            </w:r>
          </w:p>
        </w:tc>
      </w:tr>
    </w:tbl>
    <w:p w14:paraId="2168A5AB" w14:textId="77777777" w:rsidR="00F571E9" w:rsidRDefault="00F571E9" w:rsidP="00F571E9">
      <w:pPr>
        <w:jc w:val="center"/>
        <w:rPr>
          <w:rFonts w:ascii="Calibri" w:hAnsi="Calibri"/>
          <w:sz w:val="23"/>
          <w:szCs w:val="23"/>
        </w:rPr>
      </w:pPr>
    </w:p>
    <w:p w14:paraId="46A852C2" w14:textId="77777777" w:rsidR="00F571E9" w:rsidRDefault="00F571E9" w:rsidP="00F571E9">
      <w:pPr>
        <w:spacing w:line="240" w:lineRule="auto"/>
        <w:rPr>
          <w:sz w:val="23"/>
          <w:szCs w:val="23"/>
        </w:rPr>
      </w:pPr>
      <w:r>
        <w:rPr>
          <w:sz w:val="23"/>
          <w:szCs w:val="23"/>
        </w:rPr>
        <w:t>For each graded assignment, students will receive an A, B, C, D, or F.  Each of these letter grades corresponds with a number value: an A carries a numeric value of 4, a B is worth 3, C is worth 2, D is worth 1, and F is worth 0.  To calculate your grade, multiply 4, 3, 2, 1, or 0 that corresponds with your letter grade by the percentage value (above) of a given exercise.  For example, if you receive a B for the Situational Profile, you would multiply 3—which corresponds with a B—by 10% and you would get a .60 for that assignment.  At the end of the semester, to calculate your final grade, you would add each of the scores and divide by 100.  Final grades will be awarded as follows:</w:t>
      </w:r>
    </w:p>
    <w:p w14:paraId="427BBAD0" w14:textId="77777777" w:rsidR="00F571E9" w:rsidRDefault="00F571E9" w:rsidP="00F571E9">
      <w:pPr>
        <w:pStyle w:val="BodyTextIndent"/>
        <w:ind w:left="0" w:firstLine="0"/>
        <w:rPr>
          <w:rFonts w:ascii="Calibri" w:hAnsi="Calibri"/>
          <w:b/>
          <w:bCs/>
          <w:sz w:val="23"/>
          <w:szCs w:val="23"/>
          <w:u w:val="single"/>
        </w:rPr>
      </w:pPr>
      <w:r>
        <w:rPr>
          <w:rFonts w:ascii="Calibri" w:hAnsi="Calibri"/>
          <w:b/>
          <w:bCs/>
          <w:sz w:val="23"/>
          <w:szCs w:val="23"/>
          <w:u w:val="single"/>
        </w:rPr>
        <w:t>Numeric Value of Grades:</w:t>
      </w:r>
    </w:p>
    <w:tbl>
      <w:tblPr>
        <w:tblpPr w:leftFromText="180" w:rightFromText="180" w:vertAnchor="text" w:horzAnchor="margin" w:tblpXSpec="center" w:tblpY="1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tblGrid>
      <w:tr w:rsidR="00F571E9" w14:paraId="4AFBAF6C" w14:textId="77777777" w:rsidTr="00F571E9">
        <w:tc>
          <w:tcPr>
            <w:tcW w:w="1530" w:type="dxa"/>
            <w:tcBorders>
              <w:top w:val="single" w:sz="4" w:space="0" w:color="000000"/>
              <w:left w:val="single" w:sz="4" w:space="0" w:color="000000"/>
              <w:bottom w:val="single" w:sz="4" w:space="0" w:color="000000"/>
              <w:right w:val="single" w:sz="4" w:space="0" w:color="000000"/>
            </w:tcBorders>
            <w:hideMark/>
          </w:tcPr>
          <w:p w14:paraId="1FBA8B57" w14:textId="77777777" w:rsidR="00F571E9" w:rsidRDefault="00F571E9">
            <w:pPr>
              <w:pStyle w:val="BodyTextIndent"/>
              <w:ind w:left="0" w:firstLine="0"/>
              <w:jc w:val="center"/>
              <w:rPr>
                <w:rFonts w:ascii="Calibri" w:hAnsi="Calibri"/>
                <w:bCs/>
                <w:sz w:val="23"/>
                <w:szCs w:val="23"/>
              </w:rPr>
            </w:pPr>
            <w:r>
              <w:rPr>
                <w:rFonts w:ascii="Calibri" w:hAnsi="Calibri"/>
                <w:bCs/>
                <w:sz w:val="23"/>
                <w:szCs w:val="23"/>
              </w:rPr>
              <w:t>A = 4</w:t>
            </w:r>
          </w:p>
          <w:p w14:paraId="528050E9" w14:textId="77777777" w:rsidR="00F571E9" w:rsidRDefault="00F571E9">
            <w:pPr>
              <w:pStyle w:val="BodyTextIndent"/>
              <w:ind w:left="0" w:firstLine="0"/>
              <w:jc w:val="center"/>
              <w:rPr>
                <w:rFonts w:ascii="Calibri" w:hAnsi="Calibri"/>
                <w:bCs/>
                <w:sz w:val="23"/>
                <w:szCs w:val="23"/>
              </w:rPr>
            </w:pPr>
            <w:r>
              <w:rPr>
                <w:rFonts w:ascii="Calibri" w:hAnsi="Calibri"/>
                <w:bCs/>
                <w:sz w:val="23"/>
                <w:szCs w:val="23"/>
              </w:rPr>
              <w:t>B = 3</w:t>
            </w:r>
          </w:p>
          <w:p w14:paraId="1FACDF5A" w14:textId="77777777" w:rsidR="00F571E9" w:rsidRDefault="00F571E9">
            <w:pPr>
              <w:pStyle w:val="BodyTextIndent"/>
              <w:ind w:left="0" w:firstLine="0"/>
              <w:jc w:val="center"/>
              <w:rPr>
                <w:rFonts w:ascii="Calibri" w:hAnsi="Calibri"/>
                <w:bCs/>
                <w:sz w:val="23"/>
                <w:szCs w:val="23"/>
              </w:rPr>
            </w:pPr>
            <w:r>
              <w:rPr>
                <w:rFonts w:ascii="Calibri" w:hAnsi="Calibri"/>
                <w:bCs/>
                <w:sz w:val="23"/>
                <w:szCs w:val="23"/>
              </w:rPr>
              <w:t>C = 2</w:t>
            </w:r>
          </w:p>
          <w:p w14:paraId="460137F7" w14:textId="77777777" w:rsidR="00F571E9" w:rsidRDefault="00F571E9">
            <w:pPr>
              <w:pStyle w:val="BodyTextIndent"/>
              <w:ind w:left="0" w:firstLine="0"/>
              <w:jc w:val="center"/>
              <w:rPr>
                <w:rFonts w:ascii="Calibri" w:hAnsi="Calibri"/>
                <w:bCs/>
                <w:sz w:val="23"/>
                <w:szCs w:val="23"/>
              </w:rPr>
            </w:pPr>
            <w:r>
              <w:rPr>
                <w:rFonts w:ascii="Calibri" w:hAnsi="Calibri"/>
                <w:bCs/>
                <w:sz w:val="23"/>
                <w:szCs w:val="23"/>
              </w:rPr>
              <w:t>D = 1</w:t>
            </w:r>
          </w:p>
          <w:p w14:paraId="37CCE861" w14:textId="77777777" w:rsidR="00F571E9" w:rsidRDefault="00F571E9">
            <w:pPr>
              <w:pStyle w:val="BodyTextIndent"/>
              <w:ind w:left="0" w:firstLine="0"/>
              <w:jc w:val="center"/>
              <w:rPr>
                <w:rFonts w:ascii="Calibri" w:hAnsi="Calibri"/>
                <w:bCs/>
                <w:sz w:val="23"/>
                <w:szCs w:val="23"/>
              </w:rPr>
            </w:pPr>
            <w:r>
              <w:rPr>
                <w:rFonts w:ascii="Calibri" w:hAnsi="Calibri"/>
                <w:bCs/>
                <w:sz w:val="23"/>
                <w:szCs w:val="23"/>
              </w:rPr>
              <w:t>F = 0</w:t>
            </w:r>
          </w:p>
        </w:tc>
      </w:tr>
    </w:tbl>
    <w:p w14:paraId="3485A870" w14:textId="77777777" w:rsidR="00F571E9" w:rsidRDefault="00F571E9" w:rsidP="00F571E9">
      <w:pPr>
        <w:pStyle w:val="BodyTextIndent"/>
        <w:ind w:left="0" w:firstLine="0"/>
        <w:rPr>
          <w:rFonts w:ascii="Calibri" w:hAnsi="Calibri"/>
          <w:b/>
          <w:bCs/>
          <w:sz w:val="23"/>
          <w:szCs w:val="23"/>
          <w:u w:val="single"/>
        </w:rPr>
      </w:pPr>
    </w:p>
    <w:p w14:paraId="069BA13D" w14:textId="77777777" w:rsidR="00F571E9" w:rsidRDefault="00F571E9" w:rsidP="00F571E9">
      <w:pPr>
        <w:pStyle w:val="BodyTextIndent"/>
        <w:ind w:left="0" w:firstLine="0"/>
        <w:jc w:val="center"/>
        <w:rPr>
          <w:rFonts w:ascii="Calibri" w:hAnsi="Calibri"/>
          <w:b/>
          <w:bCs/>
          <w:sz w:val="23"/>
          <w:szCs w:val="23"/>
          <w:u w:val="single"/>
        </w:rPr>
      </w:pPr>
    </w:p>
    <w:p w14:paraId="1B855EC1" w14:textId="77777777" w:rsidR="00F571E9" w:rsidRDefault="00F571E9" w:rsidP="00F571E9">
      <w:pPr>
        <w:pStyle w:val="BodyTextIndent"/>
        <w:tabs>
          <w:tab w:val="left" w:pos="720"/>
          <w:tab w:val="left" w:pos="1440"/>
          <w:tab w:val="left" w:pos="2160"/>
          <w:tab w:val="left" w:pos="2880"/>
          <w:tab w:val="left" w:pos="3240"/>
        </w:tabs>
        <w:ind w:left="0" w:firstLine="0"/>
        <w:jc w:val="center"/>
        <w:rPr>
          <w:rFonts w:ascii="Calibri" w:hAnsi="Calibri"/>
          <w:sz w:val="23"/>
          <w:szCs w:val="23"/>
          <w:u w:val="single"/>
        </w:rPr>
      </w:pPr>
    </w:p>
    <w:p w14:paraId="6690D16D" w14:textId="77777777" w:rsidR="00F571E9" w:rsidRDefault="00F571E9" w:rsidP="00F571E9">
      <w:pPr>
        <w:pStyle w:val="BodyTextIndent"/>
        <w:tabs>
          <w:tab w:val="left" w:pos="720"/>
          <w:tab w:val="left" w:pos="1440"/>
          <w:tab w:val="left" w:pos="2160"/>
          <w:tab w:val="left" w:pos="2520"/>
          <w:tab w:val="left" w:pos="2880"/>
          <w:tab w:val="left" w:pos="3240"/>
          <w:tab w:val="left" w:pos="3600"/>
          <w:tab w:val="left" w:pos="4320"/>
          <w:tab w:val="left" w:pos="5040"/>
          <w:tab w:val="left" w:pos="5400"/>
          <w:tab w:val="left" w:pos="5760"/>
          <w:tab w:val="left" w:pos="6120"/>
          <w:tab w:val="left" w:pos="6480"/>
          <w:tab w:val="left" w:pos="6840"/>
        </w:tabs>
        <w:ind w:left="0" w:firstLine="0"/>
        <w:rPr>
          <w:rFonts w:ascii="Calibri" w:hAnsi="Calibri"/>
          <w:sz w:val="23"/>
          <w:szCs w:val="23"/>
        </w:rPr>
      </w:pPr>
      <w:r>
        <w:rPr>
          <w:rFonts w:ascii="Calibri" w:hAnsi="Calibri"/>
          <w:sz w:val="23"/>
          <w:szCs w:val="23"/>
        </w:rPr>
        <w:tab/>
      </w:r>
      <w:r>
        <w:rPr>
          <w:rFonts w:ascii="Calibri" w:hAnsi="Calibri"/>
          <w:sz w:val="23"/>
          <w:szCs w:val="23"/>
        </w:rPr>
        <w:tab/>
      </w:r>
      <w:r>
        <w:rPr>
          <w:rFonts w:ascii="Calibri" w:hAnsi="Calibri"/>
          <w:sz w:val="23"/>
          <w:szCs w:val="23"/>
        </w:rPr>
        <w:tab/>
      </w:r>
    </w:p>
    <w:p w14:paraId="5CBF2F18" w14:textId="77777777" w:rsidR="00F571E9" w:rsidRDefault="00F571E9" w:rsidP="00F571E9">
      <w:pPr>
        <w:pStyle w:val="BodyTextIndent"/>
        <w:tabs>
          <w:tab w:val="left" w:pos="720"/>
          <w:tab w:val="left" w:pos="1440"/>
          <w:tab w:val="left" w:pos="2160"/>
          <w:tab w:val="left" w:pos="2520"/>
          <w:tab w:val="left" w:pos="2880"/>
          <w:tab w:val="left" w:pos="3240"/>
          <w:tab w:val="left" w:pos="3600"/>
          <w:tab w:val="left" w:pos="4320"/>
          <w:tab w:val="left" w:pos="5040"/>
          <w:tab w:val="left" w:pos="5400"/>
          <w:tab w:val="left" w:pos="5760"/>
          <w:tab w:val="left" w:pos="6120"/>
          <w:tab w:val="left" w:pos="6480"/>
        </w:tabs>
        <w:ind w:left="0" w:firstLine="0"/>
        <w:rPr>
          <w:rFonts w:ascii="Calibri" w:hAnsi="Calibri"/>
          <w:sz w:val="23"/>
          <w:szCs w:val="23"/>
        </w:rPr>
      </w:pPr>
    </w:p>
    <w:p w14:paraId="2D7E8629" w14:textId="77777777" w:rsidR="00F571E9" w:rsidRDefault="00F571E9" w:rsidP="00F571E9">
      <w:pPr>
        <w:spacing w:line="240" w:lineRule="auto"/>
        <w:rPr>
          <w:rFonts w:ascii="Calibri" w:hAnsi="Calibri"/>
          <w:sz w:val="23"/>
          <w:szCs w:val="23"/>
        </w:rPr>
      </w:pPr>
    </w:p>
    <w:p w14:paraId="69ED8F96" w14:textId="77777777" w:rsidR="00F571E9" w:rsidRDefault="00F571E9" w:rsidP="00F571E9">
      <w:pPr>
        <w:spacing w:line="240" w:lineRule="auto"/>
        <w:rPr>
          <w:sz w:val="23"/>
          <w:szCs w:val="23"/>
        </w:rPr>
      </w:pPr>
      <w:r>
        <w:rPr>
          <w:sz w:val="23"/>
          <w:szCs w:val="23"/>
        </w:rPr>
        <w:t>If your grade falls between two numbers (e.g., between a 3 and a 2), you will receive the grade corresponding with the lower number (in this case, a C, corresponding with 2) since technically you will not have achieved a B (a 3.0)</w:t>
      </w:r>
    </w:p>
    <w:p w14:paraId="59AA4C46" w14:textId="77777777" w:rsidR="00F571E9" w:rsidRDefault="00F571E9" w:rsidP="00F571E9">
      <w:pPr>
        <w:spacing w:line="240" w:lineRule="auto"/>
        <w:rPr>
          <w:sz w:val="23"/>
          <w:szCs w:val="23"/>
        </w:rPr>
      </w:pPr>
      <w:r>
        <w:rPr>
          <w:sz w:val="23"/>
          <w:szCs w:val="23"/>
        </w:rPr>
        <w:t>*The category of “Participation” reflects the fact that active engagement in class proceedings is expected not only in graded assignments but in preparations and discussions.  It refers to class presentations, such as chapter reports, discussion in class, and attendance.  Failure to participate actively in class proceedings could result in failing the class, even if the student’s score were passing on all graded assignments.</w:t>
      </w:r>
    </w:p>
    <w:p w14:paraId="79E9E6C7" w14:textId="313E1D8E" w:rsidR="00C00E82" w:rsidRDefault="00C00E82"/>
    <w:p w14:paraId="37009CF0" w14:textId="2D91808D" w:rsidR="00906DA2" w:rsidRDefault="00906DA2"/>
    <w:p w14:paraId="41FD6123" w14:textId="3084533B" w:rsidR="00906DA2" w:rsidRDefault="00906DA2"/>
    <w:p w14:paraId="5F79DE44" w14:textId="6150BCC1" w:rsidR="00906DA2" w:rsidRDefault="00906DA2"/>
    <w:p w14:paraId="71662116" w14:textId="76103530" w:rsidR="00906DA2" w:rsidRDefault="00906DA2"/>
    <w:p w14:paraId="04D8F8E4" w14:textId="77777777" w:rsidR="00906DA2" w:rsidRPr="00204486" w:rsidRDefault="00906DA2" w:rsidP="00906DA2">
      <w:pPr>
        <w:spacing w:after="0"/>
        <w:jc w:val="center"/>
        <w:rPr>
          <w:b/>
          <w:bCs/>
          <w:sz w:val="28"/>
          <w:szCs w:val="28"/>
        </w:rPr>
      </w:pPr>
      <w:r w:rsidRPr="00204486">
        <w:rPr>
          <w:b/>
          <w:bCs/>
          <w:sz w:val="28"/>
          <w:szCs w:val="28"/>
        </w:rPr>
        <w:t>University Policies and Resources</w:t>
      </w:r>
    </w:p>
    <w:p w14:paraId="12D0F87B" w14:textId="77777777" w:rsidR="00906DA2" w:rsidRPr="002C7C67" w:rsidRDefault="00906DA2" w:rsidP="00906DA2">
      <w:pPr>
        <w:spacing w:after="0"/>
        <w:rPr>
          <w:b/>
          <w:bCs/>
          <w:sz w:val="23"/>
          <w:szCs w:val="23"/>
        </w:rPr>
      </w:pPr>
      <w:r w:rsidRPr="002C7C67">
        <w:rPr>
          <w:b/>
          <w:bCs/>
          <w:sz w:val="23"/>
          <w:szCs w:val="23"/>
        </w:rPr>
        <w:t xml:space="preserve">UT Tyler Honor Code </w:t>
      </w:r>
    </w:p>
    <w:p w14:paraId="75D93C41" w14:textId="77777777" w:rsidR="00906DA2" w:rsidRPr="002C7C67" w:rsidRDefault="00906DA2" w:rsidP="00906DA2">
      <w:pPr>
        <w:spacing w:after="0"/>
        <w:rPr>
          <w:sz w:val="23"/>
          <w:szCs w:val="23"/>
        </w:rPr>
      </w:pPr>
      <w:r w:rsidRPr="002C7C67">
        <w:rPr>
          <w:sz w:val="23"/>
          <w:szCs w:val="23"/>
        </w:rPr>
        <w:t xml:space="preserve">Every member of the UT Tyler community joins together to embrace: Honor and integrity that will not allow me to lie, cheat, or steal, nor to accept the actions of those who do. </w:t>
      </w:r>
    </w:p>
    <w:p w14:paraId="29E984F2" w14:textId="77777777" w:rsidR="00906DA2" w:rsidRPr="002C7C67" w:rsidRDefault="00906DA2" w:rsidP="00906DA2">
      <w:pPr>
        <w:spacing w:after="0"/>
        <w:rPr>
          <w:sz w:val="23"/>
          <w:szCs w:val="23"/>
        </w:rPr>
      </w:pPr>
    </w:p>
    <w:p w14:paraId="7E9E1126" w14:textId="77777777" w:rsidR="00906DA2" w:rsidRPr="002C7C67" w:rsidRDefault="00906DA2" w:rsidP="00906DA2">
      <w:pPr>
        <w:spacing w:after="0"/>
        <w:rPr>
          <w:b/>
          <w:bCs/>
          <w:sz w:val="23"/>
          <w:szCs w:val="23"/>
        </w:rPr>
      </w:pPr>
      <w:r w:rsidRPr="002C7C67">
        <w:rPr>
          <w:b/>
          <w:bCs/>
          <w:sz w:val="23"/>
          <w:szCs w:val="23"/>
        </w:rPr>
        <w:t xml:space="preserve">Students Rights and Responsibilities </w:t>
      </w:r>
    </w:p>
    <w:p w14:paraId="1104EBD3" w14:textId="77777777" w:rsidR="00906DA2" w:rsidRPr="002C7C67" w:rsidRDefault="00906DA2" w:rsidP="00906DA2">
      <w:pPr>
        <w:spacing w:after="0"/>
        <w:rPr>
          <w:sz w:val="23"/>
          <w:szCs w:val="23"/>
        </w:rPr>
      </w:pPr>
      <w:r w:rsidRPr="002C7C67">
        <w:rPr>
          <w:sz w:val="23"/>
          <w:szCs w:val="23"/>
        </w:rPr>
        <w:t xml:space="preserve">To know and understand the policies that affect your rights and responsibilities as a student at UT Tyler, please follow this link: </w:t>
      </w:r>
      <w:hyperlink r:id="rId6" w:history="1">
        <w:r w:rsidRPr="002C7C67">
          <w:rPr>
            <w:rStyle w:val="Hyperlink"/>
            <w:sz w:val="23"/>
            <w:szCs w:val="23"/>
          </w:rPr>
          <w:t>http://www.uttyler.edu/wellness/rightsresponsibilities.php</w:t>
        </w:r>
      </w:hyperlink>
      <w:r w:rsidRPr="002C7C67">
        <w:rPr>
          <w:sz w:val="23"/>
          <w:szCs w:val="23"/>
        </w:rPr>
        <w:t xml:space="preserve"> </w:t>
      </w:r>
    </w:p>
    <w:p w14:paraId="04D7AB70" w14:textId="77777777" w:rsidR="00906DA2" w:rsidRPr="002C7C67" w:rsidRDefault="00906DA2" w:rsidP="00906DA2">
      <w:pPr>
        <w:spacing w:after="0"/>
        <w:rPr>
          <w:sz w:val="23"/>
          <w:szCs w:val="23"/>
        </w:rPr>
      </w:pPr>
    </w:p>
    <w:p w14:paraId="60D89A7D" w14:textId="77777777" w:rsidR="00906DA2" w:rsidRPr="002C7C67" w:rsidRDefault="00906DA2" w:rsidP="00906DA2">
      <w:pPr>
        <w:spacing w:after="0"/>
        <w:rPr>
          <w:b/>
          <w:bCs/>
          <w:sz w:val="23"/>
          <w:szCs w:val="23"/>
        </w:rPr>
      </w:pPr>
      <w:r w:rsidRPr="002C7C67">
        <w:rPr>
          <w:b/>
          <w:bCs/>
          <w:sz w:val="23"/>
          <w:szCs w:val="23"/>
        </w:rPr>
        <w:t xml:space="preserve">Campus Carry </w:t>
      </w:r>
    </w:p>
    <w:p w14:paraId="70AB8D17" w14:textId="77777777" w:rsidR="00906DA2" w:rsidRPr="002C7C67" w:rsidRDefault="00906DA2" w:rsidP="00906DA2">
      <w:pPr>
        <w:spacing w:after="0"/>
        <w:rPr>
          <w:sz w:val="23"/>
          <w:szCs w:val="23"/>
        </w:rPr>
      </w:pPr>
      <w:r w:rsidRPr="002C7C67">
        <w:rPr>
          <w:sz w:val="23"/>
          <w:szCs w:val="23"/>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7" w:history="1">
        <w:r w:rsidRPr="002C7C67">
          <w:rPr>
            <w:rStyle w:val="Hyperlink"/>
            <w:sz w:val="23"/>
            <w:szCs w:val="23"/>
          </w:rPr>
          <w:t>http://www.uttyler.edu/about/campus-carry/index.php</w:t>
        </w:r>
      </w:hyperlink>
      <w:r w:rsidRPr="002C7C67">
        <w:rPr>
          <w:sz w:val="23"/>
          <w:szCs w:val="23"/>
        </w:rPr>
        <w:t xml:space="preserve"> </w:t>
      </w:r>
    </w:p>
    <w:p w14:paraId="0050A9D7" w14:textId="77777777" w:rsidR="00906DA2" w:rsidRPr="002C7C67" w:rsidRDefault="00906DA2" w:rsidP="00906DA2">
      <w:pPr>
        <w:spacing w:after="0"/>
        <w:rPr>
          <w:sz w:val="23"/>
          <w:szCs w:val="23"/>
        </w:rPr>
      </w:pPr>
    </w:p>
    <w:p w14:paraId="31904199" w14:textId="77777777" w:rsidR="00906DA2" w:rsidRPr="002C7C67" w:rsidRDefault="00906DA2" w:rsidP="00906DA2">
      <w:pPr>
        <w:spacing w:after="0"/>
        <w:rPr>
          <w:b/>
          <w:bCs/>
          <w:sz w:val="23"/>
          <w:szCs w:val="23"/>
        </w:rPr>
      </w:pPr>
      <w:r w:rsidRPr="002C7C67">
        <w:rPr>
          <w:b/>
          <w:bCs/>
          <w:sz w:val="23"/>
          <w:szCs w:val="23"/>
        </w:rPr>
        <w:t>UT Tyler a Tobacco-Free</w:t>
      </w:r>
    </w:p>
    <w:p w14:paraId="06314FAC" w14:textId="77777777" w:rsidR="00906DA2" w:rsidRPr="002C7C67" w:rsidRDefault="00906DA2" w:rsidP="00906DA2">
      <w:pPr>
        <w:spacing w:after="0"/>
        <w:rPr>
          <w:sz w:val="23"/>
          <w:szCs w:val="23"/>
        </w:rPr>
      </w:pPr>
      <w:r w:rsidRPr="002C7C67">
        <w:rPr>
          <w:sz w:val="23"/>
          <w:szCs w:val="23"/>
        </w:rPr>
        <w:t xml:space="preserve">University 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quitlines, and group support. For more information on cessation programs please visit www.uttyler.edu/tobacco-free. </w:t>
      </w:r>
    </w:p>
    <w:p w14:paraId="2CCA271E" w14:textId="77777777" w:rsidR="00906DA2" w:rsidRPr="002C7C67" w:rsidRDefault="00906DA2" w:rsidP="00906DA2">
      <w:pPr>
        <w:spacing w:after="0"/>
        <w:rPr>
          <w:sz w:val="23"/>
          <w:szCs w:val="23"/>
        </w:rPr>
      </w:pPr>
    </w:p>
    <w:p w14:paraId="624B7520" w14:textId="77777777" w:rsidR="00906DA2" w:rsidRPr="002C7C67" w:rsidRDefault="00906DA2" w:rsidP="00906DA2">
      <w:pPr>
        <w:spacing w:after="0"/>
        <w:rPr>
          <w:b/>
          <w:bCs/>
          <w:sz w:val="23"/>
          <w:szCs w:val="23"/>
        </w:rPr>
      </w:pPr>
      <w:r w:rsidRPr="002C7C67">
        <w:rPr>
          <w:b/>
          <w:bCs/>
          <w:sz w:val="23"/>
          <w:szCs w:val="23"/>
        </w:rPr>
        <w:t xml:space="preserve">Grade Replacement/Forgiveness and Census Date Policies </w:t>
      </w:r>
    </w:p>
    <w:p w14:paraId="03D9348E" w14:textId="77777777" w:rsidR="00906DA2" w:rsidRPr="002C7C67" w:rsidRDefault="00906DA2" w:rsidP="00906DA2">
      <w:pPr>
        <w:spacing w:after="0"/>
        <w:rPr>
          <w:sz w:val="23"/>
          <w:szCs w:val="23"/>
        </w:rPr>
      </w:pPr>
      <w:r w:rsidRPr="002C7C67">
        <w:rPr>
          <w:sz w:val="23"/>
          <w:szCs w:val="23"/>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is the deadline for many forms and enrollment actions of which students need to be aware. These include: </w:t>
      </w:r>
    </w:p>
    <w:p w14:paraId="3EC1DC97" w14:textId="77777777" w:rsidR="00906DA2" w:rsidRPr="002C7C67" w:rsidRDefault="00906DA2" w:rsidP="00906DA2">
      <w:pPr>
        <w:pStyle w:val="ListParagraph"/>
        <w:numPr>
          <w:ilvl w:val="0"/>
          <w:numId w:val="1"/>
        </w:numPr>
        <w:spacing w:after="0"/>
        <w:ind w:left="630" w:hanging="270"/>
        <w:rPr>
          <w:sz w:val="23"/>
          <w:szCs w:val="23"/>
        </w:rPr>
      </w:pPr>
      <w:r w:rsidRPr="002C7C67">
        <w:rPr>
          <w:sz w:val="23"/>
          <w:szCs w:val="23"/>
        </w:rPr>
        <w:t xml:space="preserve">Submitting Grade Replacement Contracts, Transient Forms, requests to withhold directory information, approvals for taking courses as Audit, Pass/Fail or Credit/No Credit. </w:t>
      </w:r>
    </w:p>
    <w:p w14:paraId="2E385EC1" w14:textId="77777777" w:rsidR="00906DA2" w:rsidRPr="002C7C67" w:rsidRDefault="00906DA2" w:rsidP="00906DA2">
      <w:pPr>
        <w:pStyle w:val="ListParagraph"/>
        <w:numPr>
          <w:ilvl w:val="0"/>
          <w:numId w:val="1"/>
        </w:numPr>
        <w:spacing w:after="0"/>
        <w:ind w:left="630" w:hanging="270"/>
        <w:rPr>
          <w:sz w:val="23"/>
          <w:szCs w:val="23"/>
        </w:rPr>
      </w:pPr>
      <w:r w:rsidRPr="002C7C67">
        <w:rPr>
          <w:sz w:val="23"/>
          <w:szCs w:val="23"/>
        </w:rPr>
        <w:t>Receiving 100% refunds for partial withdrawals. (There is no refund for these after the Census Date)</w:t>
      </w:r>
    </w:p>
    <w:p w14:paraId="4397DA0B" w14:textId="77777777" w:rsidR="00906DA2" w:rsidRPr="002C7C67" w:rsidRDefault="00906DA2" w:rsidP="00906DA2">
      <w:pPr>
        <w:pStyle w:val="ListParagraph"/>
        <w:numPr>
          <w:ilvl w:val="0"/>
          <w:numId w:val="1"/>
        </w:numPr>
        <w:spacing w:after="0"/>
        <w:ind w:left="630" w:hanging="270"/>
        <w:rPr>
          <w:sz w:val="23"/>
          <w:szCs w:val="23"/>
        </w:rPr>
      </w:pPr>
      <w:r w:rsidRPr="002C7C67">
        <w:rPr>
          <w:sz w:val="23"/>
          <w:szCs w:val="23"/>
        </w:rPr>
        <w:t xml:space="preserve">Schedule adjustments (section changes, adding a new class, dropping without a “W” grade) </w:t>
      </w:r>
    </w:p>
    <w:p w14:paraId="3394C039" w14:textId="77777777" w:rsidR="00906DA2" w:rsidRPr="002C7C67" w:rsidRDefault="00906DA2" w:rsidP="00906DA2">
      <w:pPr>
        <w:pStyle w:val="ListParagraph"/>
        <w:numPr>
          <w:ilvl w:val="0"/>
          <w:numId w:val="1"/>
        </w:numPr>
        <w:spacing w:after="0"/>
        <w:ind w:left="630" w:hanging="270"/>
        <w:rPr>
          <w:sz w:val="23"/>
          <w:szCs w:val="23"/>
        </w:rPr>
      </w:pPr>
      <w:r w:rsidRPr="002C7C67">
        <w:rPr>
          <w:sz w:val="23"/>
          <w:szCs w:val="23"/>
        </w:rPr>
        <w:t xml:space="preserve">Being reinstated or re-enrolled in classes after being dropped for non-payment </w:t>
      </w:r>
    </w:p>
    <w:p w14:paraId="6C9F1795" w14:textId="77777777" w:rsidR="00906DA2" w:rsidRPr="002C7C67" w:rsidRDefault="00906DA2" w:rsidP="00906DA2">
      <w:pPr>
        <w:pStyle w:val="ListParagraph"/>
        <w:numPr>
          <w:ilvl w:val="0"/>
          <w:numId w:val="1"/>
        </w:numPr>
        <w:spacing w:after="0"/>
        <w:ind w:left="630" w:hanging="270"/>
        <w:rPr>
          <w:sz w:val="23"/>
          <w:szCs w:val="23"/>
        </w:rPr>
      </w:pPr>
      <w:r w:rsidRPr="002C7C67">
        <w:rPr>
          <w:sz w:val="23"/>
          <w:szCs w:val="23"/>
        </w:rPr>
        <w:t xml:space="preserve">Completing the process for tuition exemptions or waivers through Financial Aid State-Mandated </w:t>
      </w:r>
    </w:p>
    <w:p w14:paraId="2E5896E8" w14:textId="77777777" w:rsidR="00906DA2" w:rsidRPr="002C7C67" w:rsidRDefault="00906DA2" w:rsidP="00906DA2">
      <w:pPr>
        <w:spacing w:after="0"/>
        <w:rPr>
          <w:sz w:val="23"/>
          <w:szCs w:val="23"/>
        </w:rPr>
      </w:pPr>
    </w:p>
    <w:p w14:paraId="17A20BCA" w14:textId="77777777" w:rsidR="00906DA2" w:rsidRPr="002C7C67" w:rsidRDefault="00906DA2" w:rsidP="00906DA2">
      <w:pPr>
        <w:spacing w:after="0"/>
        <w:rPr>
          <w:b/>
          <w:bCs/>
          <w:sz w:val="23"/>
          <w:szCs w:val="23"/>
        </w:rPr>
      </w:pPr>
      <w:r w:rsidRPr="002C7C67">
        <w:rPr>
          <w:b/>
          <w:bCs/>
          <w:sz w:val="23"/>
          <w:szCs w:val="23"/>
        </w:rPr>
        <w:t xml:space="preserve">Course Drop Policy </w:t>
      </w:r>
    </w:p>
    <w:p w14:paraId="3EAAFF21" w14:textId="77777777" w:rsidR="00906DA2" w:rsidRPr="002C7C67" w:rsidRDefault="00906DA2" w:rsidP="00906DA2">
      <w:pPr>
        <w:spacing w:after="0"/>
        <w:rPr>
          <w:sz w:val="23"/>
          <w:szCs w:val="23"/>
        </w:rPr>
      </w:pPr>
      <w:r w:rsidRPr="002C7C67">
        <w:rPr>
          <w:sz w:val="23"/>
          <w:szCs w:val="23"/>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410A580D" w14:textId="77777777" w:rsidR="00906DA2" w:rsidRPr="002C7C67" w:rsidRDefault="00906DA2" w:rsidP="00906DA2">
      <w:pPr>
        <w:spacing w:after="0"/>
        <w:rPr>
          <w:sz w:val="23"/>
          <w:szCs w:val="23"/>
        </w:rPr>
      </w:pPr>
    </w:p>
    <w:p w14:paraId="44E0B401" w14:textId="77777777" w:rsidR="00906DA2" w:rsidRPr="002C7C67" w:rsidRDefault="00906DA2" w:rsidP="00906DA2">
      <w:pPr>
        <w:spacing w:after="0"/>
        <w:rPr>
          <w:b/>
          <w:bCs/>
          <w:sz w:val="23"/>
          <w:szCs w:val="23"/>
        </w:rPr>
      </w:pPr>
      <w:r w:rsidRPr="002C7C67">
        <w:rPr>
          <w:b/>
          <w:bCs/>
          <w:sz w:val="23"/>
          <w:szCs w:val="23"/>
        </w:rPr>
        <w:t xml:space="preserve">Disability/Accessibility Services </w:t>
      </w:r>
    </w:p>
    <w:p w14:paraId="7B665690" w14:textId="77777777" w:rsidR="00906DA2" w:rsidRPr="002C7C67" w:rsidRDefault="00906DA2" w:rsidP="00906DA2">
      <w:pPr>
        <w:spacing w:after="0"/>
        <w:rPr>
          <w:sz w:val="23"/>
          <w:szCs w:val="23"/>
        </w:rPr>
      </w:pPr>
      <w:r w:rsidRPr="002C7C67">
        <w:rPr>
          <w:sz w:val="23"/>
          <w:szCs w:val="23"/>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https://hood.accessiblelearning.com/UTTyler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http://www.uttyler.edu/disabilityservices, the SAR office located in the University Center, # 3150 or call 903.566.7079. </w:t>
      </w:r>
    </w:p>
    <w:p w14:paraId="2013C81A" w14:textId="77777777" w:rsidR="00906DA2" w:rsidRPr="002C7C67" w:rsidRDefault="00906DA2" w:rsidP="00906DA2">
      <w:pPr>
        <w:spacing w:after="0"/>
        <w:rPr>
          <w:sz w:val="23"/>
          <w:szCs w:val="23"/>
        </w:rPr>
      </w:pPr>
    </w:p>
    <w:p w14:paraId="31F0559A" w14:textId="77777777" w:rsidR="00906DA2" w:rsidRPr="002C7C67" w:rsidRDefault="00906DA2" w:rsidP="00906DA2">
      <w:pPr>
        <w:spacing w:after="0"/>
        <w:rPr>
          <w:b/>
          <w:bCs/>
          <w:sz w:val="23"/>
          <w:szCs w:val="23"/>
        </w:rPr>
      </w:pPr>
      <w:r w:rsidRPr="002C7C67">
        <w:rPr>
          <w:b/>
          <w:bCs/>
          <w:sz w:val="23"/>
          <w:szCs w:val="23"/>
        </w:rPr>
        <w:t xml:space="preserve">Student Absence due to Religious </w:t>
      </w:r>
    </w:p>
    <w:p w14:paraId="6C10CBB6" w14:textId="77777777" w:rsidR="00906DA2" w:rsidRPr="002C7C67" w:rsidRDefault="00906DA2" w:rsidP="00906DA2">
      <w:pPr>
        <w:spacing w:after="0"/>
        <w:rPr>
          <w:sz w:val="23"/>
          <w:szCs w:val="23"/>
        </w:rPr>
      </w:pPr>
      <w:r w:rsidRPr="002C7C67">
        <w:rPr>
          <w:sz w:val="23"/>
          <w:szCs w:val="23"/>
        </w:rPr>
        <w:t xml:space="preserve">Observance Students who anticipate being absent from class due to a religious observance are requested to inform the instructor of such absences by the second class meeting of the semester. Student Absence for University-Sponsored Events and Activities Revised 05/19 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5B63EBFE" w14:textId="77777777" w:rsidR="00906DA2" w:rsidRPr="002C7C67" w:rsidRDefault="00906DA2" w:rsidP="00906DA2">
      <w:pPr>
        <w:spacing w:after="0"/>
        <w:rPr>
          <w:sz w:val="23"/>
          <w:szCs w:val="23"/>
        </w:rPr>
      </w:pPr>
    </w:p>
    <w:p w14:paraId="23615840" w14:textId="77777777" w:rsidR="00906DA2" w:rsidRPr="002C7C67" w:rsidRDefault="00906DA2" w:rsidP="00906DA2">
      <w:pPr>
        <w:spacing w:after="0"/>
        <w:rPr>
          <w:b/>
          <w:bCs/>
          <w:sz w:val="23"/>
          <w:szCs w:val="23"/>
        </w:rPr>
      </w:pPr>
      <w:r w:rsidRPr="002C7C67">
        <w:rPr>
          <w:b/>
          <w:bCs/>
          <w:sz w:val="23"/>
          <w:szCs w:val="23"/>
        </w:rPr>
        <w:t xml:space="preserve">Social Security and FERPA </w:t>
      </w:r>
    </w:p>
    <w:p w14:paraId="68835515" w14:textId="77777777" w:rsidR="00906DA2" w:rsidRPr="002C7C67" w:rsidRDefault="00906DA2" w:rsidP="00906DA2">
      <w:pPr>
        <w:spacing w:after="0"/>
        <w:rPr>
          <w:sz w:val="23"/>
          <w:szCs w:val="23"/>
        </w:rPr>
      </w:pPr>
      <w:r w:rsidRPr="002C7C67">
        <w:rPr>
          <w:sz w:val="23"/>
          <w:szCs w:val="23"/>
        </w:rPr>
        <w:t xml:space="preserve">Statement 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1163EB8F" w14:textId="77777777" w:rsidR="00906DA2" w:rsidRPr="002C7C67" w:rsidRDefault="00906DA2" w:rsidP="00906DA2">
      <w:pPr>
        <w:spacing w:after="0"/>
        <w:rPr>
          <w:sz w:val="23"/>
          <w:szCs w:val="23"/>
        </w:rPr>
      </w:pPr>
    </w:p>
    <w:p w14:paraId="41509A20" w14:textId="77777777" w:rsidR="00906DA2" w:rsidRPr="002C7C67" w:rsidRDefault="00906DA2" w:rsidP="00906DA2">
      <w:pPr>
        <w:spacing w:after="0"/>
        <w:rPr>
          <w:b/>
          <w:bCs/>
          <w:sz w:val="23"/>
          <w:szCs w:val="23"/>
        </w:rPr>
      </w:pPr>
      <w:r w:rsidRPr="002C7C67">
        <w:rPr>
          <w:b/>
          <w:bCs/>
          <w:sz w:val="23"/>
          <w:szCs w:val="23"/>
        </w:rPr>
        <w:t xml:space="preserve">Emergency Exits and Evacuation </w:t>
      </w:r>
    </w:p>
    <w:p w14:paraId="4C359AE9" w14:textId="77777777" w:rsidR="00906DA2" w:rsidRPr="002C7C67" w:rsidRDefault="00906DA2" w:rsidP="00906DA2">
      <w:pPr>
        <w:spacing w:after="0"/>
        <w:rPr>
          <w:sz w:val="23"/>
          <w:szCs w:val="23"/>
        </w:rPr>
      </w:pPr>
      <w:r w:rsidRPr="002C7C67">
        <w:rPr>
          <w:sz w:val="23"/>
          <w:szCs w:val="23"/>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3F84BBF4" w14:textId="77777777" w:rsidR="00906DA2" w:rsidRPr="002C7C67" w:rsidRDefault="00906DA2" w:rsidP="00906DA2">
      <w:pPr>
        <w:spacing w:after="0"/>
        <w:rPr>
          <w:sz w:val="23"/>
          <w:szCs w:val="23"/>
        </w:rPr>
      </w:pPr>
    </w:p>
    <w:p w14:paraId="622B5B47" w14:textId="77777777" w:rsidR="00906DA2" w:rsidRPr="002C7C67" w:rsidRDefault="00906DA2" w:rsidP="00906DA2">
      <w:pPr>
        <w:spacing w:after="0"/>
        <w:rPr>
          <w:b/>
          <w:bCs/>
          <w:sz w:val="23"/>
          <w:szCs w:val="23"/>
        </w:rPr>
      </w:pPr>
      <w:r w:rsidRPr="002C7C67">
        <w:rPr>
          <w:b/>
          <w:bCs/>
          <w:sz w:val="23"/>
          <w:szCs w:val="23"/>
        </w:rPr>
        <w:t xml:space="preserve">Student Standards of Academic </w:t>
      </w:r>
    </w:p>
    <w:p w14:paraId="34599241" w14:textId="77777777" w:rsidR="00906DA2" w:rsidRPr="002C7C67" w:rsidRDefault="00906DA2" w:rsidP="00906DA2">
      <w:pPr>
        <w:spacing w:after="0"/>
        <w:rPr>
          <w:sz w:val="23"/>
          <w:szCs w:val="23"/>
        </w:rPr>
      </w:pPr>
      <w:r w:rsidRPr="002C7C67">
        <w:rPr>
          <w:sz w:val="23"/>
          <w:szCs w:val="23"/>
        </w:rPr>
        <w:t xml:space="preserve">Conduct 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i. “Cheating” includes, but is not limited to: </w:t>
      </w:r>
    </w:p>
    <w:p w14:paraId="6B4C8AD2" w14:textId="77777777" w:rsidR="00906DA2" w:rsidRPr="002C7C67" w:rsidRDefault="00906DA2" w:rsidP="00906DA2">
      <w:pPr>
        <w:spacing w:after="0"/>
        <w:ind w:left="720" w:hanging="360"/>
        <w:rPr>
          <w:sz w:val="23"/>
          <w:szCs w:val="23"/>
        </w:rPr>
      </w:pPr>
      <w:r w:rsidRPr="002C7C67">
        <w:rPr>
          <w:sz w:val="23"/>
          <w:szCs w:val="23"/>
        </w:rPr>
        <w:sym w:font="Symbol" w:char="F0B7"/>
      </w:r>
      <w:r w:rsidRPr="002C7C67">
        <w:rPr>
          <w:sz w:val="23"/>
          <w:szCs w:val="23"/>
        </w:rPr>
        <w:t xml:space="preserve"> </w:t>
      </w:r>
      <w:r w:rsidRPr="002C7C67">
        <w:rPr>
          <w:sz w:val="23"/>
          <w:szCs w:val="23"/>
        </w:rPr>
        <w:tab/>
        <w:t xml:space="preserve">copying from another student’s test paper; </w:t>
      </w:r>
    </w:p>
    <w:p w14:paraId="727697DE" w14:textId="77777777" w:rsidR="00906DA2" w:rsidRPr="002C7C67" w:rsidRDefault="00906DA2" w:rsidP="00906DA2">
      <w:pPr>
        <w:spacing w:after="0"/>
        <w:ind w:left="720" w:hanging="360"/>
        <w:rPr>
          <w:sz w:val="23"/>
          <w:szCs w:val="23"/>
        </w:rPr>
      </w:pPr>
      <w:r w:rsidRPr="002C7C67">
        <w:rPr>
          <w:sz w:val="23"/>
          <w:szCs w:val="23"/>
        </w:rPr>
        <w:sym w:font="Symbol" w:char="F0B7"/>
      </w:r>
      <w:r w:rsidRPr="002C7C67">
        <w:rPr>
          <w:sz w:val="23"/>
          <w:szCs w:val="23"/>
        </w:rPr>
        <w:t xml:space="preserve"> </w:t>
      </w:r>
      <w:r w:rsidRPr="002C7C67">
        <w:rPr>
          <w:sz w:val="23"/>
          <w:szCs w:val="23"/>
        </w:rPr>
        <w:tab/>
        <w:t>using, during a test, materials not authorized by the person giving the test;</w:t>
      </w:r>
    </w:p>
    <w:p w14:paraId="4AAD09F9" w14:textId="77777777" w:rsidR="00906DA2" w:rsidRPr="002C7C67" w:rsidRDefault="00906DA2" w:rsidP="00906DA2">
      <w:pPr>
        <w:spacing w:after="0"/>
        <w:ind w:left="720" w:hanging="360"/>
        <w:rPr>
          <w:sz w:val="23"/>
          <w:szCs w:val="23"/>
        </w:rPr>
      </w:pPr>
      <w:r w:rsidRPr="002C7C67">
        <w:rPr>
          <w:sz w:val="23"/>
          <w:szCs w:val="23"/>
        </w:rPr>
        <w:t xml:space="preserve"> </w:t>
      </w:r>
      <w:r w:rsidRPr="002C7C67">
        <w:rPr>
          <w:sz w:val="23"/>
          <w:szCs w:val="23"/>
        </w:rPr>
        <w:sym w:font="Symbol" w:char="F0B7"/>
      </w:r>
      <w:r w:rsidRPr="002C7C67">
        <w:rPr>
          <w:sz w:val="23"/>
          <w:szCs w:val="23"/>
        </w:rPr>
        <w:t xml:space="preserve"> </w:t>
      </w:r>
      <w:r w:rsidRPr="002C7C67">
        <w:rPr>
          <w:sz w:val="23"/>
          <w:szCs w:val="23"/>
        </w:rPr>
        <w:tab/>
        <w:t>failure to comply with instructions given by the person administering the test;</w:t>
      </w:r>
    </w:p>
    <w:p w14:paraId="6B6465B4" w14:textId="77777777" w:rsidR="00906DA2" w:rsidRPr="002C7C67" w:rsidRDefault="00906DA2" w:rsidP="00906DA2">
      <w:pPr>
        <w:spacing w:after="0"/>
        <w:ind w:left="720" w:hanging="360"/>
        <w:rPr>
          <w:sz w:val="23"/>
          <w:szCs w:val="23"/>
        </w:rPr>
      </w:pPr>
      <w:r w:rsidRPr="002C7C67">
        <w:rPr>
          <w:sz w:val="23"/>
          <w:szCs w:val="23"/>
        </w:rPr>
        <w:t xml:space="preserve"> </w:t>
      </w:r>
      <w:r w:rsidRPr="002C7C67">
        <w:rPr>
          <w:sz w:val="23"/>
          <w:szCs w:val="23"/>
        </w:rPr>
        <w:sym w:font="Symbol" w:char="F0B7"/>
      </w:r>
      <w:r w:rsidRPr="002C7C67">
        <w:rPr>
          <w:sz w:val="23"/>
          <w:szCs w:val="23"/>
        </w:rPr>
        <w:t xml:space="preserve"> </w:t>
      </w:r>
      <w:r w:rsidRPr="002C7C67">
        <w:rPr>
          <w:sz w:val="23"/>
          <w:szCs w:val="23"/>
        </w:rPr>
        <w:tab/>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059E98D7" w14:textId="77777777" w:rsidR="00906DA2" w:rsidRPr="002C7C67" w:rsidRDefault="00906DA2" w:rsidP="00906DA2">
      <w:pPr>
        <w:spacing w:after="0"/>
        <w:ind w:left="720" w:hanging="360"/>
        <w:rPr>
          <w:sz w:val="23"/>
          <w:szCs w:val="23"/>
        </w:rPr>
      </w:pPr>
      <w:r w:rsidRPr="002C7C67">
        <w:rPr>
          <w:sz w:val="23"/>
          <w:szCs w:val="23"/>
        </w:rPr>
        <w:sym w:font="Symbol" w:char="F0B7"/>
      </w:r>
      <w:r w:rsidRPr="002C7C67">
        <w:rPr>
          <w:sz w:val="23"/>
          <w:szCs w:val="23"/>
        </w:rPr>
        <w:t xml:space="preserve"> </w:t>
      </w:r>
      <w:r w:rsidRPr="002C7C67">
        <w:rPr>
          <w:sz w:val="23"/>
          <w:szCs w:val="23"/>
        </w:rPr>
        <w:tab/>
        <w:t xml:space="preserve">using, buying, stealing, transporting, or soliciting in whole or part the contents of an unadministered test, test key, homework solution, or computer program; </w:t>
      </w:r>
    </w:p>
    <w:p w14:paraId="305A19B1" w14:textId="77777777" w:rsidR="00906DA2" w:rsidRPr="002C7C67" w:rsidRDefault="00906DA2" w:rsidP="00906DA2">
      <w:pPr>
        <w:spacing w:after="0"/>
        <w:ind w:left="720" w:hanging="360"/>
        <w:rPr>
          <w:sz w:val="23"/>
          <w:szCs w:val="23"/>
        </w:rPr>
      </w:pPr>
      <w:r w:rsidRPr="002C7C67">
        <w:rPr>
          <w:sz w:val="23"/>
          <w:szCs w:val="23"/>
        </w:rPr>
        <w:sym w:font="Symbol" w:char="F0B7"/>
      </w:r>
      <w:r w:rsidRPr="002C7C67">
        <w:rPr>
          <w:sz w:val="23"/>
          <w:szCs w:val="23"/>
        </w:rPr>
        <w:t xml:space="preserve"> </w:t>
      </w:r>
      <w:r w:rsidRPr="002C7C67">
        <w:rPr>
          <w:sz w:val="23"/>
          <w:szCs w:val="23"/>
        </w:rPr>
        <w:tab/>
        <w:t xml:space="preserve">collaborating with or seeking aid from another student during a test or other assignment without authority; </w:t>
      </w:r>
    </w:p>
    <w:p w14:paraId="0B986DE0" w14:textId="77777777" w:rsidR="00906DA2" w:rsidRPr="002C7C67" w:rsidRDefault="00906DA2" w:rsidP="00906DA2">
      <w:pPr>
        <w:spacing w:after="0"/>
        <w:ind w:left="720" w:hanging="360"/>
        <w:rPr>
          <w:sz w:val="23"/>
          <w:szCs w:val="23"/>
        </w:rPr>
      </w:pPr>
      <w:r w:rsidRPr="002C7C67">
        <w:rPr>
          <w:sz w:val="23"/>
          <w:szCs w:val="23"/>
        </w:rPr>
        <w:sym w:font="Symbol" w:char="F0B7"/>
      </w:r>
      <w:r w:rsidRPr="002C7C67">
        <w:rPr>
          <w:sz w:val="23"/>
          <w:szCs w:val="23"/>
        </w:rPr>
        <w:t xml:space="preserve"> </w:t>
      </w:r>
      <w:r w:rsidRPr="002C7C67">
        <w:rPr>
          <w:sz w:val="23"/>
          <w:szCs w:val="23"/>
        </w:rPr>
        <w:tab/>
        <w:t xml:space="preserve">discussing the contents of an examination with another student who will take the examination; </w:t>
      </w:r>
    </w:p>
    <w:p w14:paraId="71BBE44B" w14:textId="77777777" w:rsidR="00906DA2" w:rsidRPr="002C7C67" w:rsidRDefault="00906DA2" w:rsidP="00906DA2">
      <w:pPr>
        <w:spacing w:after="0"/>
        <w:ind w:left="720" w:hanging="360"/>
        <w:rPr>
          <w:sz w:val="23"/>
          <w:szCs w:val="23"/>
        </w:rPr>
      </w:pPr>
      <w:r w:rsidRPr="002C7C67">
        <w:rPr>
          <w:sz w:val="23"/>
          <w:szCs w:val="23"/>
        </w:rPr>
        <w:sym w:font="Symbol" w:char="F0B7"/>
      </w:r>
      <w:r w:rsidRPr="002C7C67">
        <w:rPr>
          <w:sz w:val="23"/>
          <w:szCs w:val="23"/>
        </w:rPr>
        <w:t xml:space="preserve"> </w:t>
      </w:r>
      <w:r w:rsidRPr="002C7C67">
        <w:rPr>
          <w:sz w:val="23"/>
          <w:szCs w:val="23"/>
        </w:rPr>
        <w:tab/>
        <w:t xml:space="preserve">divulging the contents of an examination, for the purpose of preserving questions for use by another, when the instructors has designated that the examination is not to be removed from the examination room or not to be returned or to be kept by the student; </w:t>
      </w:r>
    </w:p>
    <w:p w14:paraId="5031FABF" w14:textId="77777777" w:rsidR="00906DA2" w:rsidRPr="002C7C67" w:rsidRDefault="00906DA2" w:rsidP="00906DA2">
      <w:pPr>
        <w:spacing w:after="0"/>
        <w:ind w:left="720" w:hanging="360"/>
        <w:rPr>
          <w:sz w:val="23"/>
          <w:szCs w:val="23"/>
        </w:rPr>
      </w:pPr>
      <w:r w:rsidRPr="002C7C67">
        <w:rPr>
          <w:sz w:val="23"/>
          <w:szCs w:val="23"/>
        </w:rPr>
        <w:sym w:font="Symbol" w:char="F0B7"/>
      </w:r>
      <w:r w:rsidRPr="002C7C67">
        <w:rPr>
          <w:sz w:val="23"/>
          <w:szCs w:val="23"/>
        </w:rPr>
        <w:t xml:space="preserve"> </w:t>
      </w:r>
      <w:r w:rsidRPr="002C7C67">
        <w:rPr>
          <w:sz w:val="23"/>
          <w:szCs w:val="23"/>
        </w:rPr>
        <w:tab/>
        <w:t xml:space="preserve">substituting for another person, or permitting another person to substitute for oneself to take a course, a test, or any course-related assignment; </w:t>
      </w:r>
    </w:p>
    <w:p w14:paraId="286D41A3" w14:textId="77777777" w:rsidR="00906DA2" w:rsidRPr="002C7C67" w:rsidRDefault="00906DA2" w:rsidP="00906DA2">
      <w:pPr>
        <w:spacing w:after="0"/>
        <w:ind w:left="720" w:hanging="360"/>
        <w:rPr>
          <w:sz w:val="23"/>
          <w:szCs w:val="23"/>
        </w:rPr>
      </w:pPr>
      <w:r w:rsidRPr="002C7C67">
        <w:rPr>
          <w:sz w:val="23"/>
          <w:szCs w:val="23"/>
        </w:rPr>
        <w:sym w:font="Symbol" w:char="F0B7"/>
      </w:r>
      <w:r w:rsidRPr="002C7C67">
        <w:rPr>
          <w:sz w:val="23"/>
          <w:szCs w:val="23"/>
        </w:rPr>
        <w:t xml:space="preserve"> </w:t>
      </w:r>
      <w:r w:rsidRPr="002C7C67">
        <w:rPr>
          <w:sz w:val="23"/>
          <w:szCs w:val="23"/>
        </w:rPr>
        <w:tab/>
        <w:t xml:space="preserve">paying or offering money or other valuable thing to, or coercing another person to obtain an unadministered test, test key, homework solution, or computer program or information about an unadministered test, test key, home solution or computer program; </w:t>
      </w:r>
    </w:p>
    <w:p w14:paraId="027BD24D" w14:textId="77777777" w:rsidR="00906DA2" w:rsidRPr="002C7C67" w:rsidRDefault="00906DA2" w:rsidP="00906DA2">
      <w:pPr>
        <w:spacing w:after="0"/>
        <w:ind w:left="720" w:hanging="360"/>
        <w:rPr>
          <w:sz w:val="23"/>
          <w:szCs w:val="23"/>
        </w:rPr>
      </w:pPr>
      <w:r w:rsidRPr="002C7C67">
        <w:rPr>
          <w:sz w:val="23"/>
          <w:szCs w:val="23"/>
        </w:rPr>
        <w:sym w:font="Symbol" w:char="F0B7"/>
      </w:r>
      <w:r w:rsidRPr="002C7C67">
        <w:rPr>
          <w:sz w:val="23"/>
          <w:szCs w:val="23"/>
        </w:rPr>
        <w:t xml:space="preserve"> </w:t>
      </w:r>
      <w:r w:rsidRPr="002C7C67">
        <w:rPr>
          <w:sz w:val="23"/>
          <w:szCs w:val="23"/>
        </w:rPr>
        <w:tab/>
        <w:t xml:space="preserve">falsifying research data, laboratory reports, and/or other academic work offered for credit; </w:t>
      </w:r>
    </w:p>
    <w:p w14:paraId="633F7D68" w14:textId="77777777" w:rsidR="00906DA2" w:rsidRPr="002C7C67" w:rsidRDefault="00906DA2" w:rsidP="00906DA2">
      <w:pPr>
        <w:spacing w:after="0"/>
        <w:ind w:left="720" w:hanging="360"/>
        <w:rPr>
          <w:sz w:val="23"/>
          <w:szCs w:val="23"/>
        </w:rPr>
      </w:pPr>
      <w:r w:rsidRPr="002C7C67">
        <w:rPr>
          <w:sz w:val="23"/>
          <w:szCs w:val="23"/>
        </w:rPr>
        <w:sym w:font="Symbol" w:char="F0B7"/>
      </w:r>
      <w:r w:rsidRPr="002C7C67">
        <w:rPr>
          <w:sz w:val="23"/>
          <w:szCs w:val="23"/>
        </w:rPr>
        <w:t xml:space="preserve"> </w:t>
      </w:r>
      <w:r w:rsidRPr="002C7C67">
        <w:rPr>
          <w:sz w:val="23"/>
          <w:szCs w:val="23"/>
        </w:rPr>
        <w:tab/>
        <w:t xml:space="preserve">taking, keeping, misplacing, or damaging the property of The University of Texas at Tyler, or of another, if the student knows or reasonably should know that an unfair academic advantage would be gained by such conduct; and </w:t>
      </w:r>
    </w:p>
    <w:p w14:paraId="15BAE9C9" w14:textId="77777777" w:rsidR="00906DA2" w:rsidRPr="002C7C67" w:rsidRDefault="00906DA2" w:rsidP="00906DA2">
      <w:pPr>
        <w:spacing w:after="0"/>
        <w:ind w:left="720" w:hanging="360"/>
        <w:rPr>
          <w:sz w:val="23"/>
          <w:szCs w:val="23"/>
        </w:rPr>
      </w:pPr>
      <w:r w:rsidRPr="002C7C67">
        <w:rPr>
          <w:sz w:val="23"/>
          <w:szCs w:val="23"/>
        </w:rPr>
        <w:sym w:font="Symbol" w:char="F0B7"/>
      </w:r>
      <w:r w:rsidRPr="002C7C67">
        <w:rPr>
          <w:sz w:val="23"/>
          <w:szCs w:val="23"/>
        </w:rPr>
        <w:t xml:space="preserve"> </w:t>
      </w:r>
      <w:r w:rsidRPr="002C7C67">
        <w:rPr>
          <w:sz w:val="23"/>
          <w:szCs w:val="23"/>
        </w:rPr>
        <w:tab/>
        <w:t xml:space="preserve">misrepresenting facts, including providing false grades or resumes, for the purpose of obtaining an academic or financial benefit or injuring another student academically or financially. ii. “Plagiarism” includes, but is not limited to, the appropriation, buying, receiving as a gift, or obtaining by any means another’s work and the submission of it as one’s own academic work offered for credit. iii. “Collusion” includes, but is not limited to, the unauthorized collaboration with another person in preparing academic assignments offered for credit or collaboration with another person to commit a violation of any section of the rules on scholastic dishonesty. iv. All written work that is submitted will be subject to review by plagiarism software. </w:t>
      </w:r>
    </w:p>
    <w:p w14:paraId="3EA776D2" w14:textId="77777777" w:rsidR="00906DA2" w:rsidRPr="002C7C67" w:rsidRDefault="00906DA2" w:rsidP="00906DA2">
      <w:pPr>
        <w:spacing w:after="0"/>
        <w:rPr>
          <w:sz w:val="23"/>
          <w:szCs w:val="23"/>
        </w:rPr>
      </w:pPr>
    </w:p>
    <w:p w14:paraId="398635F9" w14:textId="77777777" w:rsidR="00906DA2" w:rsidRPr="00284FE4" w:rsidRDefault="00906DA2" w:rsidP="00906DA2">
      <w:pPr>
        <w:spacing w:after="0"/>
        <w:textAlignment w:val="baseline"/>
        <w:rPr>
          <w:rFonts w:eastAsia="Times New Roman" w:cstheme="minorHAnsi"/>
          <w:color w:val="000000"/>
          <w:sz w:val="23"/>
          <w:szCs w:val="23"/>
        </w:rPr>
      </w:pPr>
      <w:r w:rsidRPr="00284FE4">
        <w:rPr>
          <w:rFonts w:eastAsia="Times New Roman" w:cstheme="minorHAnsi"/>
          <w:b/>
          <w:bCs/>
          <w:color w:val="000000"/>
          <w:sz w:val="23"/>
          <w:szCs w:val="23"/>
          <w:u w:val="single"/>
        </w:rPr>
        <w:t>Important Covid-19 Information for Classrooms and Laboratories</w:t>
      </w:r>
    </w:p>
    <w:p w14:paraId="6CD16992" w14:textId="77777777" w:rsidR="00906DA2" w:rsidRPr="00284FE4" w:rsidRDefault="00906DA2" w:rsidP="00906DA2">
      <w:pPr>
        <w:spacing w:after="0"/>
        <w:textAlignment w:val="baseline"/>
        <w:rPr>
          <w:rFonts w:eastAsia="Times New Roman" w:cstheme="minorHAnsi"/>
          <w:color w:val="000000"/>
          <w:sz w:val="23"/>
          <w:szCs w:val="23"/>
        </w:rPr>
      </w:pPr>
      <w:r w:rsidRPr="00284FE4">
        <w:rPr>
          <w:rFonts w:eastAsia="Times New Roman" w:cstheme="minorHAnsi"/>
          <w:color w:val="000000"/>
          <w:sz w:val="23"/>
          <w:szCs w:val="23"/>
        </w:rPr>
        <w:t>Students are required to wear face masks covering their nose and mouth, and follow social distancing guidelines, at all times in public settings (including classrooms and laboratories), as specified by </w:t>
      </w:r>
      <w:hyperlink r:id="rId8" w:history="1">
        <w:r w:rsidRPr="00284FE4">
          <w:rPr>
            <w:rStyle w:val="Hyperlink"/>
            <w:rFonts w:eastAsia="Times New Roman" w:cstheme="minorHAnsi"/>
            <w:color w:val="954F72"/>
            <w:sz w:val="23"/>
            <w:szCs w:val="23"/>
          </w:rPr>
          <w:t>Procedures for Fall 2020 Return to Normal Operations</w:t>
        </w:r>
      </w:hyperlink>
      <w:r w:rsidRPr="00284FE4">
        <w:rPr>
          <w:rFonts w:eastAsia="Times New Roman" w:cstheme="minorHAnsi"/>
          <w:color w:val="000000"/>
          <w:sz w:val="23"/>
          <w:szCs w:val="23"/>
        </w:rPr>
        <w:t>. The UT Tyler community of Patriots views adoption of these practices consistent with its </w:t>
      </w:r>
      <w:hyperlink r:id="rId9" w:history="1">
        <w:r w:rsidRPr="00284FE4">
          <w:rPr>
            <w:rStyle w:val="Hyperlink"/>
            <w:rFonts w:eastAsia="Times New Roman" w:cstheme="minorHAnsi"/>
            <w:color w:val="954F72"/>
            <w:sz w:val="23"/>
            <w:szCs w:val="23"/>
          </w:rPr>
          <w:t>Honor Code</w:t>
        </w:r>
      </w:hyperlink>
      <w:r w:rsidRPr="00284FE4">
        <w:rPr>
          <w:rFonts w:eastAsia="Times New Roman" w:cstheme="minorHAnsi"/>
          <w:color w:val="000000"/>
          <w:sz w:val="23"/>
          <w:szCs w:val="23"/>
        </w:rPr>
        <w:t> and a sign of good citizenship and respectful care of fellow classmates, faculty, and staff.</w:t>
      </w:r>
    </w:p>
    <w:p w14:paraId="38CBF742" w14:textId="77777777" w:rsidR="00906DA2" w:rsidRPr="00284FE4" w:rsidRDefault="00906DA2" w:rsidP="00906DA2">
      <w:pPr>
        <w:spacing w:after="0"/>
        <w:textAlignment w:val="baseline"/>
        <w:rPr>
          <w:rFonts w:eastAsia="Times New Roman" w:cstheme="minorHAnsi"/>
          <w:color w:val="000000"/>
          <w:sz w:val="23"/>
          <w:szCs w:val="23"/>
        </w:rPr>
      </w:pPr>
    </w:p>
    <w:p w14:paraId="03D96424" w14:textId="77777777" w:rsidR="00906DA2" w:rsidRPr="00284FE4" w:rsidRDefault="00906DA2" w:rsidP="00906DA2">
      <w:pPr>
        <w:textAlignment w:val="baseline"/>
        <w:rPr>
          <w:rFonts w:eastAsia="Times New Roman" w:cstheme="minorHAnsi"/>
          <w:color w:val="000000"/>
          <w:sz w:val="23"/>
          <w:szCs w:val="23"/>
        </w:rPr>
      </w:pPr>
      <w:r w:rsidRPr="00284FE4">
        <w:rPr>
          <w:rFonts w:eastAsia="Times New Roman" w:cstheme="minorHAnsi"/>
          <w:color w:val="000000"/>
          <w:sz w:val="23"/>
          <w:szCs w:val="23"/>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0" w:tgtFrame="_blank" w:history="1">
        <w:r w:rsidRPr="00284FE4">
          <w:rPr>
            <w:rStyle w:val="Hyperlink"/>
            <w:rFonts w:eastAsia="Times New Roman" w:cstheme="minorHAnsi"/>
            <w:color w:val="0563C1"/>
            <w:sz w:val="23"/>
            <w:szCs w:val="23"/>
            <w:u w:val="none"/>
          </w:rPr>
          <w:t>saroffice@uttyler.edu</w:t>
        </w:r>
      </w:hyperlink>
      <w:r w:rsidRPr="00284FE4">
        <w:rPr>
          <w:rFonts w:eastAsia="Times New Roman" w:cstheme="minorHAnsi"/>
          <w:color w:val="000000"/>
          <w:sz w:val="23"/>
          <w:szCs w:val="23"/>
        </w:rPr>
        <w:t>.</w:t>
      </w:r>
    </w:p>
    <w:p w14:paraId="45E35F4B" w14:textId="77777777" w:rsidR="00906DA2" w:rsidRPr="00284FE4" w:rsidRDefault="00906DA2" w:rsidP="00906DA2">
      <w:pPr>
        <w:rPr>
          <w:rFonts w:cstheme="minorHAnsi"/>
          <w:b/>
          <w:bCs/>
          <w:sz w:val="23"/>
          <w:szCs w:val="23"/>
        </w:rPr>
      </w:pPr>
      <w:r w:rsidRPr="00284FE4">
        <w:rPr>
          <w:rFonts w:cstheme="minorHAnsi"/>
          <w:b/>
          <w:bCs/>
          <w:sz w:val="23"/>
          <w:szCs w:val="23"/>
        </w:rPr>
        <w:t>Recording of Class Sessions</w:t>
      </w:r>
    </w:p>
    <w:p w14:paraId="3ECB8C26" w14:textId="77777777" w:rsidR="00906DA2" w:rsidRPr="00284FE4" w:rsidRDefault="00906DA2" w:rsidP="00906DA2">
      <w:pPr>
        <w:rPr>
          <w:rFonts w:cstheme="minorHAnsi"/>
          <w:sz w:val="23"/>
          <w:szCs w:val="23"/>
        </w:rPr>
      </w:pPr>
      <w:r w:rsidRPr="00284FE4">
        <w:rPr>
          <w:rFonts w:cstheme="minorHAnsi"/>
          <w:sz w:val="23"/>
          <w:szCs w:val="23"/>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21CC67B9" w14:textId="77777777" w:rsidR="00906DA2" w:rsidRPr="002C7C67" w:rsidRDefault="00906DA2" w:rsidP="00906DA2">
      <w:pPr>
        <w:spacing w:after="0"/>
        <w:rPr>
          <w:b/>
          <w:bCs/>
          <w:sz w:val="23"/>
          <w:szCs w:val="23"/>
        </w:rPr>
      </w:pPr>
      <w:r w:rsidRPr="002C7C67">
        <w:rPr>
          <w:b/>
          <w:bCs/>
          <w:sz w:val="23"/>
          <w:szCs w:val="23"/>
        </w:rPr>
        <w:t xml:space="preserve">UT Tyler Resources for Students </w:t>
      </w:r>
    </w:p>
    <w:p w14:paraId="39B3D67C" w14:textId="77777777" w:rsidR="00906DA2" w:rsidRPr="002C7C67" w:rsidRDefault="00906DA2" w:rsidP="00906DA2">
      <w:pPr>
        <w:spacing w:after="0"/>
        <w:ind w:left="360"/>
        <w:rPr>
          <w:sz w:val="23"/>
          <w:szCs w:val="23"/>
        </w:rPr>
      </w:pPr>
      <w:r w:rsidRPr="002C7C67">
        <w:rPr>
          <w:sz w:val="23"/>
          <w:szCs w:val="23"/>
        </w:rPr>
        <w:sym w:font="Symbol" w:char="F0B7"/>
      </w:r>
      <w:r w:rsidRPr="002C7C67">
        <w:rPr>
          <w:sz w:val="23"/>
          <w:szCs w:val="23"/>
        </w:rPr>
        <w:t xml:space="preserve"> </w:t>
      </w:r>
      <w:r w:rsidRPr="002C7C67">
        <w:rPr>
          <w:sz w:val="23"/>
          <w:szCs w:val="23"/>
        </w:rPr>
        <w:tab/>
        <w:t xml:space="preserve">UT Tyler Writing Center (903.565.5995), </w:t>
      </w:r>
      <w:hyperlink r:id="rId11" w:history="1">
        <w:r w:rsidRPr="002C7C67">
          <w:rPr>
            <w:rStyle w:val="Hyperlink"/>
            <w:sz w:val="23"/>
            <w:szCs w:val="23"/>
          </w:rPr>
          <w:t>writingcenter@uttyler.edu</w:t>
        </w:r>
      </w:hyperlink>
      <w:r w:rsidRPr="002C7C67">
        <w:rPr>
          <w:sz w:val="23"/>
          <w:szCs w:val="23"/>
        </w:rPr>
        <w:t xml:space="preserve"> </w:t>
      </w:r>
    </w:p>
    <w:p w14:paraId="43382851" w14:textId="77777777" w:rsidR="00906DA2" w:rsidRPr="002C7C67" w:rsidRDefault="00906DA2" w:rsidP="00906DA2">
      <w:pPr>
        <w:spacing w:after="0"/>
        <w:ind w:left="360"/>
        <w:rPr>
          <w:sz w:val="23"/>
          <w:szCs w:val="23"/>
        </w:rPr>
      </w:pPr>
      <w:r w:rsidRPr="002C7C67">
        <w:rPr>
          <w:sz w:val="23"/>
          <w:szCs w:val="23"/>
        </w:rPr>
        <w:sym w:font="Symbol" w:char="F0B7"/>
      </w:r>
      <w:r w:rsidRPr="002C7C67">
        <w:rPr>
          <w:sz w:val="23"/>
          <w:szCs w:val="23"/>
        </w:rPr>
        <w:t xml:space="preserve"> </w:t>
      </w:r>
      <w:r w:rsidRPr="002C7C67">
        <w:rPr>
          <w:sz w:val="23"/>
          <w:szCs w:val="23"/>
        </w:rPr>
        <w:tab/>
        <w:t xml:space="preserve">UT Tyler Tutoring Center (903.565.5964), </w:t>
      </w:r>
      <w:hyperlink r:id="rId12" w:history="1">
        <w:r w:rsidRPr="002C7C67">
          <w:rPr>
            <w:rStyle w:val="Hyperlink"/>
            <w:sz w:val="23"/>
            <w:szCs w:val="23"/>
          </w:rPr>
          <w:t>tutoring@uttyler.edu</w:t>
        </w:r>
      </w:hyperlink>
      <w:r w:rsidRPr="002C7C67">
        <w:rPr>
          <w:sz w:val="23"/>
          <w:szCs w:val="23"/>
        </w:rPr>
        <w:t xml:space="preserve"> </w:t>
      </w:r>
    </w:p>
    <w:p w14:paraId="5C6F7A06" w14:textId="77777777" w:rsidR="00906DA2" w:rsidRPr="002C7C67" w:rsidRDefault="00906DA2" w:rsidP="00906DA2">
      <w:pPr>
        <w:spacing w:after="0"/>
        <w:ind w:left="360"/>
        <w:rPr>
          <w:sz w:val="23"/>
          <w:szCs w:val="23"/>
        </w:rPr>
      </w:pPr>
      <w:r w:rsidRPr="002C7C67">
        <w:rPr>
          <w:sz w:val="23"/>
          <w:szCs w:val="23"/>
        </w:rPr>
        <w:sym w:font="Symbol" w:char="F0B7"/>
      </w:r>
      <w:r w:rsidRPr="002C7C67">
        <w:rPr>
          <w:sz w:val="23"/>
          <w:szCs w:val="23"/>
        </w:rPr>
        <w:t xml:space="preserve"> </w:t>
      </w:r>
      <w:r w:rsidRPr="002C7C67">
        <w:rPr>
          <w:sz w:val="23"/>
          <w:szCs w:val="23"/>
        </w:rPr>
        <w:tab/>
        <w:t xml:space="preserve">The Mathematics Learning Center, RBN 4021, this is the open access computer lab for math </w:t>
      </w:r>
      <w:r w:rsidRPr="002C7C67">
        <w:rPr>
          <w:sz w:val="23"/>
          <w:szCs w:val="23"/>
        </w:rPr>
        <w:tab/>
        <w:t xml:space="preserve">students, with tutors on duty to assist students who are enrolled in early-career courses. </w:t>
      </w:r>
    </w:p>
    <w:p w14:paraId="1D29B4B8" w14:textId="0DD4B3DA" w:rsidR="00906DA2" w:rsidRDefault="00906DA2" w:rsidP="0094037C">
      <w:pPr>
        <w:spacing w:after="0"/>
        <w:ind w:left="360"/>
        <w:rPr>
          <w:sz w:val="23"/>
          <w:szCs w:val="23"/>
        </w:rPr>
      </w:pPr>
      <w:r w:rsidRPr="002C7C67">
        <w:rPr>
          <w:sz w:val="23"/>
          <w:szCs w:val="23"/>
        </w:rPr>
        <w:sym w:font="Symbol" w:char="F0B7"/>
      </w:r>
      <w:r w:rsidRPr="002C7C67">
        <w:rPr>
          <w:sz w:val="23"/>
          <w:szCs w:val="23"/>
        </w:rPr>
        <w:t xml:space="preserve"> </w:t>
      </w:r>
      <w:r w:rsidRPr="002C7C67">
        <w:rPr>
          <w:sz w:val="23"/>
          <w:szCs w:val="23"/>
        </w:rPr>
        <w:tab/>
        <w:t>UT Tyler Counseling Center (903.566.7254)</w:t>
      </w:r>
    </w:p>
    <w:p w14:paraId="34046EAA" w14:textId="291639A4" w:rsidR="00F571E9" w:rsidRDefault="00F571E9">
      <w:pPr>
        <w:rPr>
          <w:sz w:val="23"/>
          <w:szCs w:val="23"/>
        </w:rPr>
      </w:pPr>
      <w:r>
        <w:rPr>
          <w:sz w:val="23"/>
          <w:szCs w:val="23"/>
        </w:rPr>
        <w:br w:type="page"/>
      </w:r>
    </w:p>
    <w:p w14:paraId="6406C584" w14:textId="77777777" w:rsidR="00906DA2" w:rsidRPr="00304E27" w:rsidRDefault="00906DA2" w:rsidP="00906DA2">
      <w:pPr>
        <w:jc w:val="center"/>
        <w:rPr>
          <w:b/>
          <w:bCs/>
          <w:sz w:val="28"/>
          <w:szCs w:val="28"/>
        </w:rPr>
      </w:pPr>
      <w:r w:rsidRPr="00304E27">
        <w:rPr>
          <w:b/>
          <w:bCs/>
          <w:sz w:val="28"/>
          <w:szCs w:val="28"/>
        </w:rPr>
        <w:t>Course Schedule</w:t>
      </w:r>
    </w:p>
    <w:tbl>
      <w:tblPr>
        <w:tblStyle w:val="TableGrid"/>
        <w:tblW w:w="0" w:type="auto"/>
        <w:tblLook w:val="04A0" w:firstRow="1" w:lastRow="0" w:firstColumn="1" w:lastColumn="0" w:noHBand="0" w:noVBand="1"/>
      </w:tblPr>
      <w:tblGrid>
        <w:gridCol w:w="1212"/>
        <w:gridCol w:w="1213"/>
        <w:gridCol w:w="4770"/>
        <w:gridCol w:w="2155"/>
      </w:tblGrid>
      <w:tr w:rsidR="00906DA2" w14:paraId="019DBC98" w14:textId="77777777" w:rsidTr="0071048B">
        <w:tc>
          <w:tcPr>
            <w:tcW w:w="2425" w:type="dxa"/>
            <w:gridSpan w:val="2"/>
            <w:shd w:val="pct15" w:color="auto" w:fill="auto"/>
          </w:tcPr>
          <w:p w14:paraId="72D44E83" w14:textId="77777777" w:rsidR="00906DA2" w:rsidRPr="00EA1CC2" w:rsidRDefault="00906DA2" w:rsidP="009953F9">
            <w:pPr>
              <w:spacing w:line="360" w:lineRule="auto"/>
              <w:jc w:val="center"/>
              <w:rPr>
                <w:b/>
                <w:bCs/>
              </w:rPr>
            </w:pPr>
            <w:r w:rsidRPr="00EA1CC2">
              <w:rPr>
                <w:b/>
                <w:bCs/>
              </w:rPr>
              <w:t>WEEK</w:t>
            </w:r>
          </w:p>
        </w:tc>
        <w:tc>
          <w:tcPr>
            <w:tcW w:w="4770" w:type="dxa"/>
            <w:tcBorders>
              <w:bottom w:val="single" w:sz="4" w:space="0" w:color="auto"/>
            </w:tcBorders>
            <w:shd w:val="pct15" w:color="auto" w:fill="auto"/>
          </w:tcPr>
          <w:p w14:paraId="55D4F791" w14:textId="77777777" w:rsidR="00906DA2" w:rsidRPr="00EA1CC2" w:rsidRDefault="00906DA2" w:rsidP="009953F9">
            <w:pPr>
              <w:spacing w:line="360" w:lineRule="auto"/>
              <w:jc w:val="center"/>
              <w:rPr>
                <w:b/>
                <w:bCs/>
              </w:rPr>
            </w:pPr>
            <w:r w:rsidRPr="00EA1CC2">
              <w:rPr>
                <w:b/>
                <w:bCs/>
              </w:rPr>
              <w:t>TOPICS</w:t>
            </w:r>
          </w:p>
        </w:tc>
        <w:tc>
          <w:tcPr>
            <w:tcW w:w="2155" w:type="dxa"/>
            <w:shd w:val="pct15" w:color="auto" w:fill="auto"/>
          </w:tcPr>
          <w:p w14:paraId="662A58CE" w14:textId="77777777" w:rsidR="00906DA2" w:rsidRPr="00EA1CC2" w:rsidRDefault="00906DA2" w:rsidP="009953F9">
            <w:pPr>
              <w:spacing w:line="360" w:lineRule="auto"/>
              <w:jc w:val="center"/>
              <w:rPr>
                <w:b/>
                <w:bCs/>
              </w:rPr>
            </w:pPr>
            <w:r w:rsidRPr="00EA1CC2">
              <w:rPr>
                <w:b/>
                <w:bCs/>
              </w:rPr>
              <w:t>TEXT READING</w:t>
            </w:r>
          </w:p>
        </w:tc>
      </w:tr>
      <w:tr w:rsidR="00906DA2" w14:paraId="7CEF7DC4" w14:textId="77777777" w:rsidTr="0071048B">
        <w:tc>
          <w:tcPr>
            <w:tcW w:w="1212" w:type="dxa"/>
            <w:tcBorders>
              <w:bottom w:val="single" w:sz="4" w:space="0" w:color="auto"/>
            </w:tcBorders>
          </w:tcPr>
          <w:p w14:paraId="1B58B9F6" w14:textId="77777777" w:rsidR="00906DA2" w:rsidRDefault="00906DA2" w:rsidP="009953F9">
            <w:r>
              <w:t>Week 1</w:t>
            </w:r>
          </w:p>
          <w:p w14:paraId="35E2C253" w14:textId="77777777" w:rsidR="00906DA2" w:rsidRDefault="00906DA2" w:rsidP="009953F9"/>
        </w:tc>
        <w:tc>
          <w:tcPr>
            <w:tcW w:w="1213" w:type="dxa"/>
            <w:tcBorders>
              <w:bottom w:val="single" w:sz="4" w:space="0" w:color="auto"/>
            </w:tcBorders>
          </w:tcPr>
          <w:p w14:paraId="5745B2B8" w14:textId="77777777" w:rsidR="00906DA2" w:rsidRDefault="00906DA2" w:rsidP="009953F9">
            <w:r>
              <w:t>Aug. 24</w:t>
            </w:r>
          </w:p>
        </w:tc>
        <w:tc>
          <w:tcPr>
            <w:tcW w:w="4770" w:type="dxa"/>
            <w:tcBorders>
              <w:bottom w:val="single" w:sz="4" w:space="0" w:color="auto"/>
            </w:tcBorders>
            <w:shd w:val="clear" w:color="auto" w:fill="auto"/>
          </w:tcPr>
          <w:p w14:paraId="27E626CB" w14:textId="7EEEB950" w:rsidR="00906DA2" w:rsidRDefault="00906DA2" w:rsidP="009953F9">
            <w:r>
              <w:t xml:space="preserve">Overview of Class; </w:t>
            </w:r>
            <w:r w:rsidRPr="00906DA2">
              <w:rPr>
                <w:b/>
                <w:bCs/>
              </w:rPr>
              <w:t>Assignment: What is Rhetoric?</w:t>
            </w:r>
            <w:r>
              <w:t xml:space="preserve"> </w:t>
            </w:r>
          </w:p>
        </w:tc>
        <w:tc>
          <w:tcPr>
            <w:tcW w:w="2155" w:type="dxa"/>
            <w:tcBorders>
              <w:bottom w:val="single" w:sz="4" w:space="0" w:color="auto"/>
            </w:tcBorders>
          </w:tcPr>
          <w:p w14:paraId="436B0D71" w14:textId="5FEF9316" w:rsidR="00906DA2" w:rsidRDefault="00906DA2" w:rsidP="009953F9"/>
        </w:tc>
      </w:tr>
      <w:tr w:rsidR="00906DA2" w14:paraId="271AC593" w14:textId="77777777" w:rsidTr="0071048B">
        <w:tc>
          <w:tcPr>
            <w:tcW w:w="9350" w:type="dxa"/>
            <w:gridSpan w:val="4"/>
            <w:shd w:val="clear" w:color="auto" w:fill="F7CAAC" w:themeFill="accent2" w:themeFillTint="66"/>
          </w:tcPr>
          <w:p w14:paraId="2F59E7B5" w14:textId="6D32A720" w:rsidR="00906DA2" w:rsidRPr="00906DA2" w:rsidRDefault="0071048B" w:rsidP="00906DA2">
            <w:pPr>
              <w:jc w:val="center"/>
              <w:rPr>
                <w:b/>
                <w:bCs/>
              </w:rPr>
            </w:pPr>
            <w:r w:rsidRPr="00906DA2">
              <w:rPr>
                <w:b/>
                <w:bCs/>
              </w:rPr>
              <w:t>RHETORIC</w:t>
            </w:r>
            <w:r>
              <w:rPr>
                <w:b/>
                <w:bCs/>
              </w:rPr>
              <w:t>AL THEORY: DEFINITIONS AND HISTORY</w:t>
            </w:r>
          </w:p>
        </w:tc>
      </w:tr>
      <w:tr w:rsidR="00906DA2" w14:paraId="15EF3A0A" w14:textId="77777777" w:rsidTr="00906DA2">
        <w:tc>
          <w:tcPr>
            <w:tcW w:w="1212" w:type="dxa"/>
          </w:tcPr>
          <w:p w14:paraId="0AB8C09E" w14:textId="77777777" w:rsidR="00906DA2" w:rsidRDefault="00906DA2" w:rsidP="009953F9">
            <w:r>
              <w:t>Week 2</w:t>
            </w:r>
          </w:p>
          <w:p w14:paraId="6CC21CFA" w14:textId="77777777" w:rsidR="00906DA2" w:rsidRDefault="00906DA2" w:rsidP="009953F9"/>
        </w:tc>
        <w:tc>
          <w:tcPr>
            <w:tcW w:w="1213" w:type="dxa"/>
          </w:tcPr>
          <w:p w14:paraId="6DDE89C5" w14:textId="77777777" w:rsidR="00906DA2" w:rsidRDefault="00906DA2" w:rsidP="009953F9">
            <w:r>
              <w:t>Aug. 31</w:t>
            </w:r>
          </w:p>
        </w:tc>
        <w:tc>
          <w:tcPr>
            <w:tcW w:w="4770" w:type="dxa"/>
          </w:tcPr>
          <w:p w14:paraId="0D583A96" w14:textId="76148E94" w:rsidR="00906DA2" w:rsidRDefault="00CB4CEE" w:rsidP="009953F9">
            <w:r>
              <w:t xml:space="preserve">Discussion: What is Rhetoric; </w:t>
            </w:r>
            <w:r w:rsidR="00906DA2">
              <w:t xml:space="preserve">History of Rhetorical Theory;  </w:t>
            </w:r>
            <w:r w:rsidRPr="00316849">
              <w:rPr>
                <w:b/>
                <w:bCs/>
              </w:rPr>
              <w:t>Assign</w:t>
            </w:r>
            <w:r>
              <w:rPr>
                <w:b/>
                <w:bCs/>
              </w:rPr>
              <w:t>ment:</w:t>
            </w:r>
            <w:r w:rsidRPr="00316849">
              <w:rPr>
                <w:b/>
                <w:bCs/>
              </w:rPr>
              <w:t xml:space="preserve"> Infographic</w:t>
            </w:r>
          </w:p>
        </w:tc>
        <w:tc>
          <w:tcPr>
            <w:tcW w:w="2155" w:type="dxa"/>
          </w:tcPr>
          <w:p w14:paraId="0CCC5540" w14:textId="04DE26B4" w:rsidR="00906DA2" w:rsidRDefault="00906DA2" w:rsidP="009953F9">
            <w:r>
              <w:t>Ehninger, “On Systems of Rhetoric”</w:t>
            </w:r>
          </w:p>
        </w:tc>
      </w:tr>
      <w:tr w:rsidR="00906DA2" w14:paraId="67D2CAFC" w14:textId="77777777" w:rsidTr="00906DA2">
        <w:tc>
          <w:tcPr>
            <w:tcW w:w="1212" w:type="dxa"/>
          </w:tcPr>
          <w:p w14:paraId="1592578B" w14:textId="77777777" w:rsidR="00906DA2" w:rsidRDefault="00906DA2" w:rsidP="009953F9">
            <w:r>
              <w:t>Week 3</w:t>
            </w:r>
          </w:p>
          <w:p w14:paraId="2A353508" w14:textId="77777777" w:rsidR="00906DA2" w:rsidRDefault="00906DA2" w:rsidP="009953F9"/>
        </w:tc>
        <w:tc>
          <w:tcPr>
            <w:tcW w:w="1213" w:type="dxa"/>
          </w:tcPr>
          <w:p w14:paraId="56403CF6" w14:textId="77777777" w:rsidR="00906DA2" w:rsidRDefault="00906DA2" w:rsidP="009953F9">
            <w:r>
              <w:t>Sept. 7</w:t>
            </w:r>
          </w:p>
        </w:tc>
        <w:tc>
          <w:tcPr>
            <w:tcW w:w="4770" w:type="dxa"/>
          </w:tcPr>
          <w:p w14:paraId="796F8706" w14:textId="26C75C76" w:rsidR="00906DA2" w:rsidRDefault="00CB4CEE" w:rsidP="009953F9">
            <w:r>
              <w:t>Workshop on History of Rhetoric; Draft of Infographic Due</w:t>
            </w:r>
          </w:p>
        </w:tc>
        <w:tc>
          <w:tcPr>
            <w:tcW w:w="2155" w:type="dxa"/>
          </w:tcPr>
          <w:p w14:paraId="469BF354" w14:textId="4E0465A8" w:rsidR="00906DA2" w:rsidRDefault="00906DA2" w:rsidP="009953F9">
            <w:r>
              <w:t>Golden et al., Ch’s 1-17.</w:t>
            </w:r>
          </w:p>
        </w:tc>
      </w:tr>
      <w:tr w:rsidR="00906DA2" w14:paraId="41E4889A" w14:textId="77777777" w:rsidTr="00906DA2">
        <w:tc>
          <w:tcPr>
            <w:tcW w:w="1212" w:type="dxa"/>
          </w:tcPr>
          <w:p w14:paraId="1CC20DD9" w14:textId="77777777" w:rsidR="00906DA2" w:rsidRDefault="00906DA2" w:rsidP="009953F9">
            <w:r>
              <w:t>Week 4</w:t>
            </w:r>
          </w:p>
          <w:p w14:paraId="5B9A11AD" w14:textId="77777777" w:rsidR="00906DA2" w:rsidRDefault="00906DA2" w:rsidP="009953F9"/>
        </w:tc>
        <w:tc>
          <w:tcPr>
            <w:tcW w:w="1213" w:type="dxa"/>
          </w:tcPr>
          <w:p w14:paraId="40A4FD81" w14:textId="77777777" w:rsidR="00906DA2" w:rsidRDefault="00906DA2" w:rsidP="009953F9">
            <w:r>
              <w:t>Sept. 14</w:t>
            </w:r>
          </w:p>
        </w:tc>
        <w:tc>
          <w:tcPr>
            <w:tcW w:w="4770" w:type="dxa"/>
          </w:tcPr>
          <w:p w14:paraId="149E07AC" w14:textId="6EBE9572" w:rsidR="00906DA2" w:rsidRDefault="00CB4CEE" w:rsidP="009953F9">
            <w:r>
              <w:t>Infographic Presentations</w:t>
            </w:r>
            <w:r w:rsidR="00906DA2">
              <w:t xml:space="preserve"> </w:t>
            </w:r>
            <w:r>
              <w:t xml:space="preserve">; </w:t>
            </w:r>
            <w:r w:rsidRPr="00CB4CEE">
              <w:rPr>
                <w:b/>
                <w:bCs/>
              </w:rPr>
              <w:t>Assignment: Outlines</w:t>
            </w:r>
          </w:p>
        </w:tc>
        <w:tc>
          <w:tcPr>
            <w:tcW w:w="2155" w:type="dxa"/>
          </w:tcPr>
          <w:p w14:paraId="0D9901BE" w14:textId="6A9C3948" w:rsidR="00906DA2" w:rsidRDefault="00CB4CEE" w:rsidP="00CB4CEE">
            <w:pPr>
              <w:jc w:val="center"/>
            </w:pPr>
            <w:r>
              <w:rPr>
                <w:noProof/>
              </w:rPr>
              <mc:AlternateContent>
                <mc:Choice Requires="wps">
                  <w:drawing>
                    <wp:anchor distT="0" distB="0" distL="114300" distR="114300" simplePos="0" relativeHeight="251659264" behindDoc="0" locked="0" layoutInCell="1" allowOverlap="1" wp14:anchorId="064E6690" wp14:editId="3164DB2B">
                      <wp:simplePos x="0" y="0"/>
                      <wp:positionH relativeFrom="column">
                        <wp:posOffset>521970</wp:posOffset>
                      </wp:positionH>
                      <wp:positionV relativeFrom="paragraph">
                        <wp:posOffset>19504</wp:posOffset>
                      </wp:positionV>
                      <wp:extent cx="116749" cy="288471"/>
                      <wp:effectExtent l="19050" t="0" r="36195" b="35560"/>
                      <wp:wrapNone/>
                      <wp:docPr id="1" name="Arrow: Down 1"/>
                      <wp:cNvGraphicFramePr/>
                      <a:graphic xmlns:a="http://schemas.openxmlformats.org/drawingml/2006/main">
                        <a:graphicData uri="http://schemas.microsoft.com/office/word/2010/wordprocessingShape">
                          <wps:wsp>
                            <wps:cNvSpPr/>
                            <wps:spPr>
                              <a:xfrm>
                                <a:off x="0" y="0"/>
                                <a:ext cx="116749" cy="288471"/>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20DE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41.1pt;margin-top:1.55pt;width:9.2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" adj="17229" filled="f" strokecolor="#1f3763 [1604]" strokeweight="1pt"/>
                  </w:pict>
                </mc:Fallback>
              </mc:AlternateContent>
            </w:r>
          </w:p>
        </w:tc>
      </w:tr>
      <w:tr w:rsidR="00906DA2" w14:paraId="129B254D" w14:textId="77777777" w:rsidTr="0071048B">
        <w:tc>
          <w:tcPr>
            <w:tcW w:w="1212" w:type="dxa"/>
            <w:tcBorders>
              <w:bottom w:val="single" w:sz="4" w:space="0" w:color="auto"/>
            </w:tcBorders>
          </w:tcPr>
          <w:p w14:paraId="775946B8" w14:textId="77777777" w:rsidR="00906DA2" w:rsidRDefault="00906DA2" w:rsidP="009953F9">
            <w:r>
              <w:t>Week 5</w:t>
            </w:r>
          </w:p>
          <w:p w14:paraId="36FB0BB0" w14:textId="77777777" w:rsidR="00906DA2" w:rsidRDefault="00906DA2" w:rsidP="009953F9"/>
        </w:tc>
        <w:tc>
          <w:tcPr>
            <w:tcW w:w="1213" w:type="dxa"/>
            <w:tcBorders>
              <w:bottom w:val="single" w:sz="4" w:space="0" w:color="auto"/>
            </w:tcBorders>
          </w:tcPr>
          <w:p w14:paraId="57FC28BE" w14:textId="77777777" w:rsidR="00906DA2" w:rsidRDefault="00906DA2" w:rsidP="009953F9">
            <w:r>
              <w:t>Sept. 21</w:t>
            </w:r>
          </w:p>
        </w:tc>
        <w:tc>
          <w:tcPr>
            <w:tcW w:w="4770" w:type="dxa"/>
            <w:tcBorders>
              <w:bottom w:val="single" w:sz="4" w:space="0" w:color="auto"/>
            </w:tcBorders>
          </w:tcPr>
          <w:p w14:paraId="31648785" w14:textId="53401573" w:rsidR="00906DA2" w:rsidRDefault="00CB4CEE" w:rsidP="00906DA2">
            <w:r>
              <w:t>Workshop on History of Rhetoric essay assignment</w:t>
            </w:r>
            <w:r w:rsidR="00F4044A">
              <w:t>: Outlines due</w:t>
            </w:r>
          </w:p>
        </w:tc>
        <w:tc>
          <w:tcPr>
            <w:tcW w:w="2155" w:type="dxa"/>
            <w:tcBorders>
              <w:bottom w:val="single" w:sz="4" w:space="0" w:color="auto"/>
            </w:tcBorders>
          </w:tcPr>
          <w:p w14:paraId="0A059112" w14:textId="17E82910" w:rsidR="00906DA2" w:rsidRDefault="00CB4CEE" w:rsidP="00CB4CEE">
            <w:pPr>
              <w:jc w:val="center"/>
            </w:pPr>
            <w:r>
              <w:rPr>
                <w:noProof/>
              </w:rPr>
              <mc:AlternateContent>
                <mc:Choice Requires="wps">
                  <w:drawing>
                    <wp:anchor distT="0" distB="0" distL="114300" distR="114300" simplePos="0" relativeHeight="251661312" behindDoc="0" locked="0" layoutInCell="1" allowOverlap="1" wp14:anchorId="407BF958" wp14:editId="75C6E0F5">
                      <wp:simplePos x="0" y="0"/>
                      <wp:positionH relativeFrom="column">
                        <wp:posOffset>519430</wp:posOffset>
                      </wp:positionH>
                      <wp:positionV relativeFrom="paragraph">
                        <wp:posOffset>26125</wp:posOffset>
                      </wp:positionV>
                      <wp:extent cx="118926" cy="310242"/>
                      <wp:effectExtent l="19050" t="0" r="33655" b="33020"/>
                      <wp:wrapNone/>
                      <wp:docPr id="2" name="Arrow: Down 2"/>
                      <wp:cNvGraphicFramePr/>
                      <a:graphic xmlns:a="http://schemas.openxmlformats.org/drawingml/2006/main">
                        <a:graphicData uri="http://schemas.microsoft.com/office/word/2010/wordprocessingShape">
                          <wps:wsp>
                            <wps:cNvSpPr/>
                            <wps:spPr>
                              <a:xfrm>
                                <a:off x="0" y="0"/>
                                <a:ext cx="118926" cy="310242"/>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422FF" id="Arrow: Down 2" o:spid="_x0000_s1026" type="#_x0000_t67" style="position:absolute;margin-left:40.9pt;margin-top:2.05pt;width:9.35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" adj="17460" filled="f" strokecolor="#1f3763 [1604]" strokeweight="1pt"/>
                  </w:pict>
                </mc:Fallback>
              </mc:AlternateContent>
            </w:r>
          </w:p>
        </w:tc>
      </w:tr>
      <w:tr w:rsidR="00CB4CEE" w14:paraId="404F70FD" w14:textId="77777777" w:rsidTr="0071048B">
        <w:tc>
          <w:tcPr>
            <w:tcW w:w="9350" w:type="dxa"/>
            <w:gridSpan w:val="4"/>
            <w:shd w:val="pct15" w:color="auto" w:fill="B4C6E7" w:themeFill="accent1" w:themeFillTint="66"/>
          </w:tcPr>
          <w:p w14:paraId="21547669" w14:textId="457643DD" w:rsidR="00CB4CEE" w:rsidRPr="00CB4CEE" w:rsidRDefault="0071048B" w:rsidP="00CB4CEE">
            <w:pPr>
              <w:jc w:val="center"/>
              <w:rPr>
                <w:b/>
                <w:bCs/>
              </w:rPr>
            </w:pPr>
            <w:r w:rsidRPr="00CB4CEE">
              <w:rPr>
                <w:b/>
                <w:bCs/>
              </w:rPr>
              <w:t>RHETORICAL CRITI</w:t>
            </w:r>
            <w:r>
              <w:rPr>
                <w:b/>
                <w:bCs/>
              </w:rPr>
              <w:t>CISM</w:t>
            </w:r>
          </w:p>
        </w:tc>
      </w:tr>
      <w:tr w:rsidR="00906DA2" w14:paraId="5D464952" w14:textId="77777777" w:rsidTr="0071048B">
        <w:tc>
          <w:tcPr>
            <w:tcW w:w="1212" w:type="dxa"/>
            <w:tcBorders>
              <w:bottom w:val="single" w:sz="4" w:space="0" w:color="auto"/>
            </w:tcBorders>
          </w:tcPr>
          <w:p w14:paraId="64F2B291" w14:textId="77777777" w:rsidR="00906DA2" w:rsidRDefault="00906DA2" w:rsidP="009953F9">
            <w:r>
              <w:t>Week 6</w:t>
            </w:r>
          </w:p>
          <w:p w14:paraId="4DB95C56" w14:textId="77777777" w:rsidR="00906DA2" w:rsidRDefault="00906DA2" w:rsidP="009953F9"/>
        </w:tc>
        <w:tc>
          <w:tcPr>
            <w:tcW w:w="1213" w:type="dxa"/>
            <w:tcBorders>
              <w:bottom w:val="single" w:sz="4" w:space="0" w:color="auto"/>
            </w:tcBorders>
          </w:tcPr>
          <w:p w14:paraId="5B182C27" w14:textId="77777777" w:rsidR="00906DA2" w:rsidRDefault="00906DA2" w:rsidP="009953F9">
            <w:r>
              <w:t>Sept. 28</w:t>
            </w:r>
          </w:p>
        </w:tc>
        <w:tc>
          <w:tcPr>
            <w:tcW w:w="4770" w:type="dxa"/>
            <w:tcBorders>
              <w:bottom w:val="single" w:sz="4" w:space="0" w:color="auto"/>
            </w:tcBorders>
          </w:tcPr>
          <w:p w14:paraId="4962B700" w14:textId="2C29F7DE" w:rsidR="00906DA2" w:rsidRDefault="00906DA2" w:rsidP="009953F9">
            <w:r>
              <w:t>History of Rhetoric essay due</w:t>
            </w:r>
            <w:r w:rsidR="00CB4CEE">
              <w:t xml:space="preserve">; </w:t>
            </w:r>
            <w:r w:rsidR="0071048B">
              <w:t xml:space="preserve">Rhetorical Criticism as the Asking of Questions; </w:t>
            </w:r>
            <w:r w:rsidR="00CB4CEE">
              <w:t>The Rhetorical Situation</w:t>
            </w:r>
            <w:r w:rsidR="003F6382">
              <w:t xml:space="preserve">; </w:t>
            </w:r>
            <w:r w:rsidR="003F6382" w:rsidRPr="003F6382">
              <w:rPr>
                <w:b/>
                <w:bCs/>
              </w:rPr>
              <w:t>Assignment: The Situational Profile</w:t>
            </w:r>
          </w:p>
        </w:tc>
        <w:tc>
          <w:tcPr>
            <w:tcW w:w="2155" w:type="dxa"/>
            <w:tcBorders>
              <w:bottom w:val="single" w:sz="4" w:space="0" w:color="auto"/>
            </w:tcBorders>
          </w:tcPr>
          <w:p w14:paraId="6B1344E1" w14:textId="491C28B4" w:rsidR="00906DA2" w:rsidRDefault="00CB4CEE" w:rsidP="009953F9">
            <w:r>
              <w:t>Bitzer, “The Rhetorical Situation”</w:t>
            </w:r>
          </w:p>
        </w:tc>
      </w:tr>
      <w:tr w:rsidR="0071048B" w14:paraId="2C3E8D40" w14:textId="77777777" w:rsidTr="0071048B">
        <w:tc>
          <w:tcPr>
            <w:tcW w:w="9350" w:type="dxa"/>
            <w:gridSpan w:val="4"/>
            <w:shd w:val="pct15" w:color="auto" w:fill="D9E2F3" w:themeFill="accent1" w:themeFillTint="33"/>
          </w:tcPr>
          <w:p w14:paraId="0BCC0092" w14:textId="6C4908BC" w:rsidR="0071048B" w:rsidRPr="0071048B" w:rsidRDefault="0071048B" w:rsidP="0071048B">
            <w:pPr>
              <w:jc w:val="center"/>
              <w:rPr>
                <w:b/>
                <w:bCs/>
              </w:rPr>
            </w:pPr>
            <w:r w:rsidRPr="0071048B">
              <w:rPr>
                <w:b/>
                <w:bCs/>
              </w:rPr>
              <w:t>The Rhetorical Situation</w:t>
            </w:r>
          </w:p>
        </w:tc>
      </w:tr>
      <w:tr w:rsidR="00906DA2" w14:paraId="48959E12" w14:textId="77777777" w:rsidTr="0071048B">
        <w:tc>
          <w:tcPr>
            <w:tcW w:w="1212" w:type="dxa"/>
            <w:tcBorders>
              <w:bottom w:val="single" w:sz="4" w:space="0" w:color="auto"/>
            </w:tcBorders>
          </w:tcPr>
          <w:p w14:paraId="6C77CA0B" w14:textId="77777777" w:rsidR="00906DA2" w:rsidRDefault="00906DA2" w:rsidP="009953F9">
            <w:r>
              <w:t>Week 7</w:t>
            </w:r>
          </w:p>
          <w:p w14:paraId="4A8F007B" w14:textId="77777777" w:rsidR="00906DA2" w:rsidRDefault="00906DA2" w:rsidP="009953F9"/>
        </w:tc>
        <w:tc>
          <w:tcPr>
            <w:tcW w:w="1213" w:type="dxa"/>
            <w:tcBorders>
              <w:bottom w:val="single" w:sz="4" w:space="0" w:color="auto"/>
            </w:tcBorders>
          </w:tcPr>
          <w:p w14:paraId="6B124B84" w14:textId="77777777" w:rsidR="00906DA2" w:rsidRDefault="00906DA2" w:rsidP="009953F9">
            <w:r>
              <w:t>Oct. 5</w:t>
            </w:r>
          </w:p>
        </w:tc>
        <w:tc>
          <w:tcPr>
            <w:tcW w:w="4770" w:type="dxa"/>
            <w:tcBorders>
              <w:bottom w:val="single" w:sz="4" w:space="0" w:color="auto"/>
            </w:tcBorders>
          </w:tcPr>
          <w:p w14:paraId="37E8092E" w14:textId="35CE2208" w:rsidR="00906DA2" w:rsidRDefault="003F6382" w:rsidP="009953F9">
            <w:r>
              <w:t xml:space="preserve">Presentation of Situational Profiles; Rhetorical Critical Methods; </w:t>
            </w:r>
            <w:r w:rsidRPr="003F6382">
              <w:rPr>
                <w:b/>
                <w:bCs/>
              </w:rPr>
              <w:t xml:space="preserve">Assignment: </w:t>
            </w:r>
            <w:r>
              <w:rPr>
                <w:b/>
                <w:bCs/>
              </w:rPr>
              <w:t>Critical Methods</w:t>
            </w:r>
          </w:p>
        </w:tc>
        <w:tc>
          <w:tcPr>
            <w:tcW w:w="2155" w:type="dxa"/>
            <w:tcBorders>
              <w:bottom w:val="single" w:sz="4" w:space="0" w:color="auto"/>
            </w:tcBorders>
          </w:tcPr>
          <w:p w14:paraId="5BB4F7DC" w14:textId="05B08F04" w:rsidR="00906DA2" w:rsidRDefault="003F6382" w:rsidP="009953F9">
            <w:r>
              <w:t>Foss, Rhetorical Criticism</w:t>
            </w:r>
          </w:p>
        </w:tc>
      </w:tr>
      <w:tr w:rsidR="0071048B" w14:paraId="53AE10E1" w14:textId="77777777" w:rsidTr="0071048B">
        <w:tc>
          <w:tcPr>
            <w:tcW w:w="9350" w:type="dxa"/>
            <w:gridSpan w:val="4"/>
            <w:shd w:val="pct15" w:color="auto" w:fill="D9E2F3" w:themeFill="accent1" w:themeFillTint="33"/>
          </w:tcPr>
          <w:p w14:paraId="08E1A61B" w14:textId="71FE99FB" w:rsidR="0071048B" w:rsidRPr="0071048B" w:rsidRDefault="0071048B" w:rsidP="0071048B">
            <w:pPr>
              <w:jc w:val="center"/>
              <w:rPr>
                <w:b/>
                <w:bCs/>
              </w:rPr>
            </w:pPr>
            <w:r w:rsidRPr="0071048B">
              <w:rPr>
                <w:b/>
                <w:bCs/>
              </w:rPr>
              <w:t>Rhetorical Critical Methods</w:t>
            </w:r>
          </w:p>
        </w:tc>
      </w:tr>
      <w:tr w:rsidR="00906DA2" w14:paraId="66FED8EB" w14:textId="77777777" w:rsidTr="00906DA2">
        <w:tc>
          <w:tcPr>
            <w:tcW w:w="1212" w:type="dxa"/>
          </w:tcPr>
          <w:p w14:paraId="2EDDE8A4" w14:textId="77777777" w:rsidR="00906DA2" w:rsidRDefault="00906DA2" w:rsidP="009953F9">
            <w:pPr>
              <w:spacing w:line="480" w:lineRule="auto"/>
            </w:pPr>
            <w:r>
              <w:t>Week 8</w:t>
            </w:r>
          </w:p>
        </w:tc>
        <w:tc>
          <w:tcPr>
            <w:tcW w:w="1213" w:type="dxa"/>
          </w:tcPr>
          <w:p w14:paraId="123295BA" w14:textId="77777777" w:rsidR="00906DA2" w:rsidRDefault="00906DA2" w:rsidP="009953F9">
            <w:pPr>
              <w:spacing w:line="480" w:lineRule="auto"/>
            </w:pPr>
            <w:r>
              <w:t>Oct. 12</w:t>
            </w:r>
          </w:p>
        </w:tc>
        <w:tc>
          <w:tcPr>
            <w:tcW w:w="4770" w:type="dxa"/>
          </w:tcPr>
          <w:p w14:paraId="39A6B240" w14:textId="73AAF40B" w:rsidR="00906DA2" w:rsidRDefault="00F63929" w:rsidP="009953F9">
            <w:r>
              <w:t>Neo-Aristotelian and Cluster Criticism</w:t>
            </w:r>
          </w:p>
        </w:tc>
        <w:tc>
          <w:tcPr>
            <w:tcW w:w="2155" w:type="dxa"/>
          </w:tcPr>
          <w:p w14:paraId="4B110522" w14:textId="0C8773A8" w:rsidR="00906DA2" w:rsidRDefault="003F6382" w:rsidP="003F6382">
            <w:pPr>
              <w:spacing w:line="480" w:lineRule="auto"/>
              <w:jc w:val="center"/>
            </w:pPr>
            <w:r>
              <w:rPr>
                <w:noProof/>
              </w:rPr>
              <mc:AlternateContent>
                <mc:Choice Requires="wps">
                  <w:drawing>
                    <wp:anchor distT="0" distB="0" distL="114300" distR="114300" simplePos="0" relativeHeight="251663360" behindDoc="0" locked="0" layoutInCell="1" allowOverlap="1" wp14:anchorId="436CB6DE" wp14:editId="008F9D04">
                      <wp:simplePos x="0" y="0"/>
                      <wp:positionH relativeFrom="column">
                        <wp:posOffset>492125</wp:posOffset>
                      </wp:positionH>
                      <wp:positionV relativeFrom="paragraph">
                        <wp:posOffset>37283</wp:posOffset>
                      </wp:positionV>
                      <wp:extent cx="116749" cy="288471"/>
                      <wp:effectExtent l="19050" t="0" r="36195" b="35560"/>
                      <wp:wrapNone/>
                      <wp:docPr id="3" name="Arrow: Down 3"/>
                      <wp:cNvGraphicFramePr/>
                      <a:graphic xmlns:a="http://schemas.openxmlformats.org/drawingml/2006/main">
                        <a:graphicData uri="http://schemas.microsoft.com/office/word/2010/wordprocessingShape">
                          <wps:wsp>
                            <wps:cNvSpPr/>
                            <wps:spPr>
                              <a:xfrm>
                                <a:off x="0" y="0"/>
                                <a:ext cx="116749" cy="288471"/>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B8878" id="Arrow: Down 3" o:spid="_x0000_s1026" type="#_x0000_t67" style="position:absolute;margin-left:38.75pt;margin-top:2.95pt;width:9.2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" adj="17229" filled="f" strokecolor="#1f3763 [1604]" strokeweight="1pt"/>
                  </w:pict>
                </mc:Fallback>
              </mc:AlternateContent>
            </w:r>
          </w:p>
        </w:tc>
      </w:tr>
      <w:tr w:rsidR="00906DA2" w14:paraId="6EB4703C" w14:textId="77777777" w:rsidTr="00906DA2">
        <w:tc>
          <w:tcPr>
            <w:tcW w:w="1212" w:type="dxa"/>
          </w:tcPr>
          <w:p w14:paraId="59D49AF8" w14:textId="77777777" w:rsidR="00906DA2" w:rsidRDefault="00906DA2" w:rsidP="009953F9">
            <w:pPr>
              <w:spacing w:line="480" w:lineRule="auto"/>
            </w:pPr>
            <w:r>
              <w:t>Week 9</w:t>
            </w:r>
          </w:p>
        </w:tc>
        <w:tc>
          <w:tcPr>
            <w:tcW w:w="1213" w:type="dxa"/>
          </w:tcPr>
          <w:p w14:paraId="4C49EFA3" w14:textId="77777777" w:rsidR="00906DA2" w:rsidRPr="008B6B15" w:rsidRDefault="00906DA2" w:rsidP="009953F9">
            <w:pPr>
              <w:spacing w:line="480" w:lineRule="auto"/>
            </w:pPr>
            <w:r>
              <w:t>Oct. 19</w:t>
            </w:r>
          </w:p>
        </w:tc>
        <w:tc>
          <w:tcPr>
            <w:tcW w:w="4770" w:type="dxa"/>
          </w:tcPr>
          <w:p w14:paraId="4B7B2E5C" w14:textId="370BCA57" w:rsidR="00906DA2" w:rsidRDefault="00F63929" w:rsidP="009953F9">
            <w:r>
              <w:t>Fantasy Theme and Generic Criticism</w:t>
            </w:r>
          </w:p>
        </w:tc>
        <w:tc>
          <w:tcPr>
            <w:tcW w:w="2155" w:type="dxa"/>
          </w:tcPr>
          <w:p w14:paraId="4FAE59B6" w14:textId="0733E05A" w:rsidR="00906DA2" w:rsidRDefault="003F6382" w:rsidP="003F6382">
            <w:pPr>
              <w:spacing w:line="480" w:lineRule="auto"/>
              <w:jc w:val="center"/>
            </w:pPr>
            <w:r>
              <w:rPr>
                <w:noProof/>
              </w:rPr>
              <mc:AlternateContent>
                <mc:Choice Requires="wps">
                  <w:drawing>
                    <wp:anchor distT="0" distB="0" distL="114300" distR="114300" simplePos="0" relativeHeight="251665408" behindDoc="0" locked="0" layoutInCell="1" allowOverlap="1" wp14:anchorId="6C3288E7" wp14:editId="4C5B5971">
                      <wp:simplePos x="0" y="0"/>
                      <wp:positionH relativeFrom="column">
                        <wp:posOffset>497024</wp:posOffset>
                      </wp:positionH>
                      <wp:positionV relativeFrom="paragraph">
                        <wp:posOffset>13335</wp:posOffset>
                      </wp:positionV>
                      <wp:extent cx="116749" cy="288471"/>
                      <wp:effectExtent l="19050" t="0" r="36195" b="35560"/>
                      <wp:wrapNone/>
                      <wp:docPr id="4" name="Arrow: Down 4"/>
                      <wp:cNvGraphicFramePr/>
                      <a:graphic xmlns:a="http://schemas.openxmlformats.org/drawingml/2006/main">
                        <a:graphicData uri="http://schemas.microsoft.com/office/word/2010/wordprocessingShape">
                          <wps:wsp>
                            <wps:cNvSpPr/>
                            <wps:spPr>
                              <a:xfrm>
                                <a:off x="0" y="0"/>
                                <a:ext cx="116749" cy="288471"/>
                              </a:xfrm>
                              <a:prstGeom prst="down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12956" id="Arrow: Down 4" o:spid="_x0000_s1026" type="#_x0000_t67" style="position:absolute;margin-left:39.15pt;margin-top:1.05pt;width:9.2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" adj="17229" filled="f" strokecolor="#2f528f" strokeweight="1pt"/>
                  </w:pict>
                </mc:Fallback>
              </mc:AlternateContent>
            </w:r>
          </w:p>
        </w:tc>
      </w:tr>
      <w:tr w:rsidR="00906DA2" w14:paraId="45F800EB" w14:textId="77777777" w:rsidTr="00906DA2">
        <w:tc>
          <w:tcPr>
            <w:tcW w:w="1212" w:type="dxa"/>
          </w:tcPr>
          <w:p w14:paraId="1B4294D3" w14:textId="77777777" w:rsidR="00906DA2" w:rsidRDefault="00906DA2" w:rsidP="009953F9">
            <w:pPr>
              <w:spacing w:line="480" w:lineRule="auto"/>
            </w:pPr>
            <w:r>
              <w:t>Week 10</w:t>
            </w:r>
          </w:p>
        </w:tc>
        <w:tc>
          <w:tcPr>
            <w:tcW w:w="1213" w:type="dxa"/>
          </w:tcPr>
          <w:p w14:paraId="64543333" w14:textId="77777777" w:rsidR="00906DA2" w:rsidRDefault="00906DA2" w:rsidP="009953F9">
            <w:pPr>
              <w:spacing w:line="480" w:lineRule="auto"/>
            </w:pPr>
            <w:r>
              <w:t>Oct. 26</w:t>
            </w:r>
          </w:p>
        </w:tc>
        <w:tc>
          <w:tcPr>
            <w:tcW w:w="4770" w:type="dxa"/>
          </w:tcPr>
          <w:p w14:paraId="0D3D0F7C" w14:textId="5A5E460B" w:rsidR="00906DA2" w:rsidRDefault="00F63929" w:rsidP="009953F9">
            <w:r>
              <w:t xml:space="preserve">Ideological and Metaphoric Criticism </w:t>
            </w:r>
          </w:p>
        </w:tc>
        <w:tc>
          <w:tcPr>
            <w:tcW w:w="2155" w:type="dxa"/>
          </w:tcPr>
          <w:p w14:paraId="7A87C75C" w14:textId="421E1C1A" w:rsidR="00906DA2" w:rsidRDefault="003F6382" w:rsidP="003F6382">
            <w:pPr>
              <w:spacing w:line="480" w:lineRule="auto"/>
              <w:jc w:val="center"/>
            </w:pPr>
            <w:r>
              <w:rPr>
                <w:noProof/>
              </w:rPr>
              <mc:AlternateContent>
                <mc:Choice Requires="wps">
                  <w:drawing>
                    <wp:anchor distT="0" distB="0" distL="114300" distR="114300" simplePos="0" relativeHeight="251667456" behindDoc="0" locked="0" layoutInCell="1" allowOverlap="1" wp14:anchorId="1828E8AA" wp14:editId="354CA34A">
                      <wp:simplePos x="0" y="0"/>
                      <wp:positionH relativeFrom="column">
                        <wp:posOffset>491581</wp:posOffset>
                      </wp:positionH>
                      <wp:positionV relativeFrom="paragraph">
                        <wp:posOffset>8890</wp:posOffset>
                      </wp:positionV>
                      <wp:extent cx="116749" cy="288471"/>
                      <wp:effectExtent l="19050" t="0" r="36195" b="35560"/>
                      <wp:wrapNone/>
                      <wp:docPr id="5" name="Arrow: Down 5"/>
                      <wp:cNvGraphicFramePr/>
                      <a:graphic xmlns:a="http://schemas.openxmlformats.org/drawingml/2006/main">
                        <a:graphicData uri="http://schemas.microsoft.com/office/word/2010/wordprocessingShape">
                          <wps:wsp>
                            <wps:cNvSpPr/>
                            <wps:spPr>
                              <a:xfrm>
                                <a:off x="0" y="0"/>
                                <a:ext cx="116749" cy="288471"/>
                              </a:xfrm>
                              <a:prstGeom prst="down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4ED8B" id="Arrow: Down 5" o:spid="_x0000_s1026" type="#_x0000_t67" style="position:absolute;margin-left:38.7pt;margin-top:.7pt;width:9.2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" adj="17229" filled="f" strokecolor="#2f528f" strokeweight="1pt"/>
                  </w:pict>
                </mc:Fallback>
              </mc:AlternateContent>
            </w:r>
          </w:p>
        </w:tc>
      </w:tr>
      <w:tr w:rsidR="00906DA2" w14:paraId="16DDD0BD" w14:textId="77777777" w:rsidTr="00906DA2">
        <w:tc>
          <w:tcPr>
            <w:tcW w:w="1212" w:type="dxa"/>
          </w:tcPr>
          <w:p w14:paraId="564811CF" w14:textId="77777777" w:rsidR="00906DA2" w:rsidRDefault="00906DA2" w:rsidP="009953F9">
            <w:pPr>
              <w:spacing w:line="480" w:lineRule="auto"/>
            </w:pPr>
            <w:r>
              <w:t>Week 11</w:t>
            </w:r>
          </w:p>
        </w:tc>
        <w:tc>
          <w:tcPr>
            <w:tcW w:w="1213" w:type="dxa"/>
          </w:tcPr>
          <w:p w14:paraId="25E01542" w14:textId="77777777" w:rsidR="00906DA2" w:rsidRPr="008B6B15" w:rsidRDefault="00906DA2" w:rsidP="009953F9">
            <w:pPr>
              <w:spacing w:line="480" w:lineRule="auto"/>
            </w:pPr>
            <w:r w:rsidRPr="006D64B5">
              <w:t>Nov. 2</w:t>
            </w:r>
          </w:p>
        </w:tc>
        <w:tc>
          <w:tcPr>
            <w:tcW w:w="4770" w:type="dxa"/>
          </w:tcPr>
          <w:p w14:paraId="209C3D66" w14:textId="4168BC51" w:rsidR="00906DA2" w:rsidRDefault="00F63929" w:rsidP="009953F9">
            <w:pPr>
              <w:spacing w:line="480" w:lineRule="auto"/>
            </w:pPr>
            <w:r>
              <w:t>Narrative and Pentadic Criticism</w:t>
            </w:r>
          </w:p>
        </w:tc>
        <w:tc>
          <w:tcPr>
            <w:tcW w:w="2155" w:type="dxa"/>
          </w:tcPr>
          <w:p w14:paraId="24EC4347" w14:textId="6880B404" w:rsidR="00906DA2" w:rsidRDefault="003F6382" w:rsidP="003F6382">
            <w:pPr>
              <w:spacing w:line="480" w:lineRule="auto"/>
              <w:jc w:val="center"/>
            </w:pPr>
            <w:r>
              <w:rPr>
                <w:noProof/>
              </w:rPr>
              <mc:AlternateContent>
                <mc:Choice Requires="wps">
                  <w:drawing>
                    <wp:anchor distT="0" distB="0" distL="114300" distR="114300" simplePos="0" relativeHeight="251669504" behindDoc="0" locked="0" layoutInCell="1" allowOverlap="1" wp14:anchorId="2C86E515" wp14:editId="208C98B5">
                      <wp:simplePos x="0" y="0"/>
                      <wp:positionH relativeFrom="column">
                        <wp:posOffset>497024</wp:posOffset>
                      </wp:positionH>
                      <wp:positionV relativeFrom="paragraph">
                        <wp:posOffset>-33292</wp:posOffset>
                      </wp:positionV>
                      <wp:extent cx="116749" cy="288471"/>
                      <wp:effectExtent l="19050" t="0" r="36195" b="35560"/>
                      <wp:wrapNone/>
                      <wp:docPr id="6" name="Arrow: Down 6"/>
                      <wp:cNvGraphicFramePr/>
                      <a:graphic xmlns:a="http://schemas.openxmlformats.org/drawingml/2006/main">
                        <a:graphicData uri="http://schemas.microsoft.com/office/word/2010/wordprocessingShape">
                          <wps:wsp>
                            <wps:cNvSpPr/>
                            <wps:spPr>
                              <a:xfrm>
                                <a:off x="0" y="0"/>
                                <a:ext cx="116749" cy="288471"/>
                              </a:xfrm>
                              <a:prstGeom prst="down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E6C2C" id="Arrow: Down 6" o:spid="_x0000_s1026" type="#_x0000_t67" style="position:absolute;margin-left:39.15pt;margin-top:-2.6pt;width:9.2pt;height:2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" adj="17229" filled="f" strokecolor="#2f528f" strokeweight="1pt"/>
                  </w:pict>
                </mc:Fallback>
              </mc:AlternateContent>
            </w:r>
          </w:p>
        </w:tc>
      </w:tr>
      <w:tr w:rsidR="00906DA2" w14:paraId="64372FD8" w14:textId="77777777" w:rsidTr="00906DA2">
        <w:tc>
          <w:tcPr>
            <w:tcW w:w="1212" w:type="dxa"/>
          </w:tcPr>
          <w:p w14:paraId="569DA33F" w14:textId="77777777" w:rsidR="00906DA2" w:rsidRDefault="00906DA2" w:rsidP="009953F9">
            <w:pPr>
              <w:spacing w:line="480" w:lineRule="auto"/>
            </w:pPr>
            <w:r>
              <w:t>Week 12</w:t>
            </w:r>
          </w:p>
        </w:tc>
        <w:tc>
          <w:tcPr>
            <w:tcW w:w="1213" w:type="dxa"/>
          </w:tcPr>
          <w:p w14:paraId="788C97C0" w14:textId="77777777" w:rsidR="00906DA2" w:rsidRDefault="00906DA2" w:rsidP="009953F9">
            <w:pPr>
              <w:spacing w:line="480" w:lineRule="auto"/>
            </w:pPr>
            <w:r>
              <w:t>Nov. 9</w:t>
            </w:r>
          </w:p>
        </w:tc>
        <w:tc>
          <w:tcPr>
            <w:tcW w:w="4770" w:type="dxa"/>
          </w:tcPr>
          <w:p w14:paraId="44A6A838" w14:textId="187B2CB3" w:rsidR="00906DA2" w:rsidRDefault="00F63929" w:rsidP="00F63929">
            <w:r>
              <w:t xml:space="preserve">Workshop on Methodology Section of Paper; </w:t>
            </w:r>
            <w:r w:rsidRPr="00F63929">
              <w:rPr>
                <w:b/>
                <w:bCs/>
              </w:rPr>
              <w:t>Assignment: Methodology Section of Paper</w:t>
            </w:r>
          </w:p>
        </w:tc>
        <w:tc>
          <w:tcPr>
            <w:tcW w:w="2155" w:type="dxa"/>
          </w:tcPr>
          <w:p w14:paraId="489055C5" w14:textId="77777777" w:rsidR="00906DA2" w:rsidRDefault="00906DA2" w:rsidP="009953F9">
            <w:pPr>
              <w:spacing w:line="480" w:lineRule="auto"/>
            </w:pPr>
          </w:p>
        </w:tc>
      </w:tr>
      <w:tr w:rsidR="00906DA2" w14:paraId="663732F6" w14:textId="77777777" w:rsidTr="0071048B">
        <w:tc>
          <w:tcPr>
            <w:tcW w:w="1212" w:type="dxa"/>
            <w:tcBorders>
              <w:bottom w:val="single" w:sz="4" w:space="0" w:color="auto"/>
            </w:tcBorders>
          </w:tcPr>
          <w:p w14:paraId="34336409" w14:textId="77777777" w:rsidR="00906DA2" w:rsidRDefault="00906DA2" w:rsidP="009953F9">
            <w:pPr>
              <w:spacing w:line="480" w:lineRule="auto"/>
            </w:pPr>
            <w:r>
              <w:t>Week 13</w:t>
            </w:r>
          </w:p>
        </w:tc>
        <w:tc>
          <w:tcPr>
            <w:tcW w:w="1213" w:type="dxa"/>
            <w:tcBorders>
              <w:bottom w:val="single" w:sz="4" w:space="0" w:color="auto"/>
            </w:tcBorders>
          </w:tcPr>
          <w:p w14:paraId="32917CB2" w14:textId="77777777" w:rsidR="00906DA2" w:rsidRDefault="00906DA2" w:rsidP="009953F9">
            <w:pPr>
              <w:spacing w:line="480" w:lineRule="auto"/>
            </w:pPr>
            <w:r>
              <w:t>Nov. 16</w:t>
            </w:r>
          </w:p>
        </w:tc>
        <w:tc>
          <w:tcPr>
            <w:tcW w:w="4770" w:type="dxa"/>
            <w:tcBorders>
              <w:bottom w:val="single" w:sz="4" w:space="0" w:color="auto"/>
            </w:tcBorders>
          </w:tcPr>
          <w:p w14:paraId="126980D3" w14:textId="1675355B" w:rsidR="00906DA2" w:rsidRDefault="00F63929" w:rsidP="009953F9">
            <w:pPr>
              <w:spacing w:line="480" w:lineRule="auto"/>
            </w:pPr>
            <w:r>
              <w:t>Presentation of Methodology Section of Paper</w:t>
            </w:r>
          </w:p>
        </w:tc>
        <w:tc>
          <w:tcPr>
            <w:tcW w:w="2155" w:type="dxa"/>
            <w:tcBorders>
              <w:bottom w:val="single" w:sz="4" w:space="0" w:color="auto"/>
            </w:tcBorders>
          </w:tcPr>
          <w:p w14:paraId="747FCF0E" w14:textId="298C986F" w:rsidR="00906DA2" w:rsidRDefault="00906DA2" w:rsidP="009953F9">
            <w:pPr>
              <w:spacing w:line="480" w:lineRule="auto"/>
            </w:pPr>
          </w:p>
        </w:tc>
      </w:tr>
      <w:tr w:rsidR="00906DA2" w14:paraId="2E7C6EA8" w14:textId="77777777" w:rsidTr="0071048B">
        <w:tc>
          <w:tcPr>
            <w:tcW w:w="1212" w:type="dxa"/>
            <w:tcBorders>
              <w:bottom w:val="single" w:sz="4" w:space="0" w:color="auto"/>
            </w:tcBorders>
            <w:shd w:val="pct15" w:color="auto" w:fill="auto"/>
          </w:tcPr>
          <w:p w14:paraId="6EAAF057" w14:textId="77777777" w:rsidR="00906DA2" w:rsidRDefault="00906DA2" w:rsidP="0071048B">
            <w:r>
              <w:t>Week 14</w:t>
            </w:r>
          </w:p>
        </w:tc>
        <w:tc>
          <w:tcPr>
            <w:tcW w:w="1213" w:type="dxa"/>
            <w:tcBorders>
              <w:bottom w:val="single" w:sz="4" w:space="0" w:color="auto"/>
            </w:tcBorders>
            <w:shd w:val="pct15" w:color="auto" w:fill="auto"/>
          </w:tcPr>
          <w:p w14:paraId="2ED325CE" w14:textId="77777777" w:rsidR="00906DA2" w:rsidRDefault="00906DA2" w:rsidP="0071048B">
            <w:r>
              <w:t>Nov. 23</w:t>
            </w:r>
          </w:p>
        </w:tc>
        <w:tc>
          <w:tcPr>
            <w:tcW w:w="4770" w:type="dxa"/>
            <w:tcBorders>
              <w:bottom w:val="single" w:sz="4" w:space="0" w:color="auto"/>
            </w:tcBorders>
            <w:shd w:val="pct15" w:color="auto" w:fill="auto"/>
          </w:tcPr>
          <w:p w14:paraId="755E0E66" w14:textId="77777777" w:rsidR="00906DA2" w:rsidRPr="00F63929" w:rsidRDefault="00906DA2" w:rsidP="0071048B">
            <w:pPr>
              <w:jc w:val="center"/>
              <w:rPr>
                <w:b/>
                <w:bCs/>
              </w:rPr>
            </w:pPr>
            <w:r w:rsidRPr="00F63929">
              <w:rPr>
                <w:b/>
                <w:bCs/>
              </w:rPr>
              <w:t>THANKSGIVING BREAK</w:t>
            </w:r>
          </w:p>
        </w:tc>
        <w:tc>
          <w:tcPr>
            <w:tcW w:w="2155" w:type="dxa"/>
            <w:tcBorders>
              <w:bottom w:val="single" w:sz="4" w:space="0" w:color="auto"/>
            </w:tcBorders>
            <w:shd w:val="pct15" w:color="auto" w:fill="auto"/>
          </w:tcPr>
          <w:p w14:paraId="23B87867" w14:textId="77777777" w:rsidR="00906DA2" w:rsidRDefault="00906DA2" w:rsidP="0071048B"/>
          <w:p w14:paraId="345B5298" w14:textId="323B304B" w:rsidR="00F571E9" w:rsidRDefault="00F571E9" w:rsidP="0071048B"/>
        </w:tc>
      </w:tr>
      <w:tr w:rsidR="0071048B" w14:paraId="62C02DD8" w14:textId="77777777" w:rsidTr="0071048B">
        <w:tc>
          <w:tcPr>
            <w:tcW w:w="9350" w:type="dxa"/>
            <w:gridSpan w:val="4"/>
            <w:shd w:val="pct15" w:color="auto" w:fill="D9E2F3" w:themeFill="accent1" w:themeFillTint="33"/>
          </w:tcPr>
          <w:p w14:paraId="65A76AFC" w14:textId="0416B166" w:rsidR="0071048B" w:rsidRPr="0071048B" w:rsidRDefault="0071048B" w:rsidP="0071048B">
            <w:pPr>
              <w:jc w:val="center"/>
              <w:rPr>
                <w:b/>
                <w:bCs/>
              </w:rPr>
            </w:pPr>
            <w:r w:rsidRPr="0071048B">
              <w:rPr>
                <w:b/>
                <w:bCs/>
              </w:rPr>
              <w:t>Evaluation/Judgment; Writing the Rhetorical Critical Essay</w:t>
            </w:r>
          </w:p>
        </w:tc>
      </w:tr>
      <w:tr w:rsidR="00906DA2" w14:paraId="59CF0B4B" w14:textId="77777777" w:rsidTr="00906DA2">
        <w:tc>
          <w:tcPr>
            <w:tcW w:w="1212" w:type="dxa"/>
          </w:tcPr>
          <w:p w14:paraId="76ADE9E9" w14:textId="77777777" w:rsidR="00906DA2" w:rsidRDefault="00906DA2" w:rsidP="009953F9">
            <w:pPr>
              <w:spacing w:line="480" w:lineRule="auto"/>
            </w:pPr>
            <w:r>
              <w:t>Week 15</w:t>
            </w:r>
          </w:p>
        </w:tc>
        <w:tc>
          <w:tcPr>
            <w:tcW w:w="1213" w:type="dxa"/>
          </w:tcPr>
          <w:p w14:paraId="08F38968" w14:textId="77777777" w:rsidR="00906DA2" w:rsidRDefault="00906DA2" w:rsidP="009953F9">
            <w:pPr>
              <w:spacing w:line="480" w:lineRule="auto"/>
            </w:pPr>
            <w:r>
              <w:t>Nov. 30</w:t>
            </w:r>
          </w:p>
        </w:tc>
        <w:tc>
          <w:tcPr>
            <w:tcW w:w="4770" w:type="dxa"/>
          </w:tcPr>
          <w:p w14:paraId="01EB14B4" w14:textId="43BD00B1" w:rsidR="00906DA2" w:rsidRDefault="00F63929" w:rsidP="00F63929">
            <w:r>
              <w:t>Writing the Rhetorical Criticism; Evaluative Section of Paper</w:t>
            </w:r>
          </w:p>
        </w:tc>
        <w:tc>
          <w:tcPr>
            <w:tcW w:w="2155" w:type="dxa"/>
          </w:tcPr>
          <w:p w14:paraId="32860087" w14:textId="1C6154A0" w:rsidR="00906DA2" w:rsidRDefault="00906DA2" w:rsidP="009953F9">
            <w:pPr>
              <w:spacing w:line="480" w:lineRule="auto"/>
            </w:pPr>
          </w:p>
        </w:tc>
      </w:tr>
      <w:tr w:rsidR="00906DA2" w14:paraId="68C5147C" w14:textId="77777777" w:rsidTr="00906DA2">
        <w:tc>
          <w:tcPr>
            <w:tcW w:w="1212" w:type="dxa"/>
          </w:tcPr>
          <w:p w14:paraId="76F11B54" w14:textId="77777777" w:rsidR="00906DA2" w:rsidRDefault="00906DA2" w:rsidP="009953F9">
            <w:pPr>
              <w:spacing w:line="480" w:lineRule="auto"/>
            </w:pPr>
            <w:r>
              <w:t>Week 16</w:t>
            </w:r>
          </w:p>
        </w:tc>
        <w:tc>
          <w:tcPr>
            <w:tcW w:w="1213" w:type="dxa"/>
          </w:tcPr>
          <w:p w14:paraId="1AB2529D" w14:textId="77777777" w:rsidR="00906DA2" w:rsidRDefault="00906DA2" w:rsidP="009953F9">
            <w:pPr>
              <w:spacing w:line="480" w:lineRule="auto"/>
            </w:pPr>
            <w:r>
              <w:t>Dec. 7</w:t>
            </w:r>
          </w:p>
        </w:tc>
        <w:tc>
          <w:tcPr>
            <w:tcW w:w="4770" w:type="dxa"/>
          </w:tcPr>
          <w:p w14:paraId="4618167E" w14:textId="51D72390" w:rsidR="00906DA2" w:rsidRDefault="00F63929" w:rsidP="009953F9">
            <w:pPr>
              <w:spacing w:line="480" w:lineRule="auto"/>
            </w:pPr>
            <w:r>
              <w:t>Papers</w:t>
            </w:r>
            <w:r w:rsidR="00906DA2">
              <w:t xml:space="preserve"> Due; Last Day of Class</w:t>
            </w:r>
          </w:p>
        </w:tc>
        <w:tc>
          <w:tcPr>
            <w:tcW w:w="2155" w:type="dxa"/>
          </w:tcPr>
          <w:p w14:paraId="2523C83A" w14:textId="77777777" w:rsidR="00906DA2" w:rsidRDefault="00906DA2" w:rsidP="009953F9">
            <w:pPr>
              <w:spacing w:line="480" w:lineRule="auto"/>
            </w:pPr>
          </w:p>
        </w:tc>
      </w:tr>
    </w:tbl>
    <w:p w14:paraId="6BAFDAD2" w14:textId="77777777" w:rsidR="00906DA2" w:rsidRDefault="00906DA2" w:rsidP="00906DA2">
      <w:pPr>
        <w:spacing w:line="360" w:lineRule="auto"/>
      </w:pPr>
    </w:p>
    <w:p w14:paraId="194EF350" w14:textId="77777777" w:rsidR="00906DA2" w:rsidRDefault="00906DA2"/>
    <w:sectPr w:rsidR="00906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707F1"/>
    <w:multiLevelType w:val="hybridMultilevel"/>
    <w:tmpl w:val="B43255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F853D73"/>
    <w:multiLevelType w:val="hybridMultilevel"/>
    <w:tmpl w:val="BB7C3D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34D640D4"/>
    <w:multiLevelType w:val="hybridMultilevel"/>
    <w:tmpl w:val="7C3A2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A2"/>
    <w:rsid w:val="00304E27"/>
    <w:rsid w:val="003F6382"/>
    <w:rsid w:val="0071048B"/>
    <w:rsid w:val="008E6FB7"/>
    <w:rsid w:val="00906DA2"/>
    <w:rsid w:val="0094037C"/>
    <w:rsid w:val="009D5A12"/>
    <w:rsid w:val="00C00E82"/>
    <w:rsid w:val="00CB4CEE"/>
    <w:rsid w:val="00F4044A"/>
    <w:rsid w:val="00F571E9"/>
    <w:rsid w:val="00F6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C777"/>
  <w15:chartTrackingRefBased/>
  <w15:docId w15:val="{4497FBA2-821F-4B00-A951-379C8ADB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DA2"/>
    <w:rPr>
      <w:color w:val="0563C1" w:themeColor="hyperlink"/>
      <w:u w:val="single"/>
    </w:rPr>
  </w:style>
  <w:style w:type="paragraph" w:styleId="ListParagraph">
    <w:name w:val="List Paragraph"/>
    <w:basedOn w:val="Normal"/>
    <w:uiPriority w:val="34"/>
    <w:qFormat/>
    <w:rsid w:val="00906DA2"/>
    <w:pPr>
      <w:ind w:left="720"/>
      <w:contextualSpacing/>
    </w:pPr>
  </w:style>
  <w:style w:type="paragraph" w:styleId="BodyTextIndent">
    <w:name w:val="Body Text Indent"/>
    <w:basedOn w:val="Normal"/>
    <w:link w:val="BodyTextIndentChar"/>
    <w:semiHidden/>
    <w:unhideWhenUsed/>
    <w:rsid w:val="00F571E9"/>
    <w:pPr>
      <w:spacing w:after="0" w:line="240" w:lineRule="auto"/>
      <w:ind w:left="2160" w:hanging="21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semiHidden/>
    <w:rsid w:val="00F571E9"/>
    <w:rPr>
      <w:rFonts w:ascii="Times New Roman" w:eastAsia="Times New Roman" w:hAnsi="Times New Roman" w:cs="Times New Roman"/>
      <w:sz w:val="20"/>
      <w:szCs w:val="24"/>
    </w:rPr>
  </w:style>
  <w:style w:type="paragraph" w:customStyle="1" w:styleId="PartTitle">
    <w:name w:val="Part Title"/>
    <w:basedOn w:val="Normal"/>
    <w:rsid w:val="00F571E9"/>
    <w:pPr>
      <w:spacing w:after="0" w:line="240" w:lineRule="auto"/>
      <w:jc w:val="right"/>
    </w:pPr>
    <w:rPr>
      <w:rFonts w:ascii="Garamond" w:eastAsia="MS Mincho" w:hAnsi="Garamond" w:cs="Garamond"/>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11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tyler.edu/reboot/files/ut-tyler-fall-2020-procedures-rev-07-1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tyler.edu/about/campus-carry/index.php" TargetMode="External"/><Relationship Id="rId12" Type="http://schemas.openxmlformats.org/officeDocument/2006/relationships/hyperlink" Target="mailto:tutoring@uttyl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tyler.edu/wellness/rightsresponsibilities.php" TargetMode="External"/><Relationship Id="rId11" Type="http://schemas.openxmlformats.org/officeDocument/2006/relationships/hyperlink" Target="mailto:writingcenter@uttyler.edu" TargetMode="External"/><Relationship Id="rId5" Type="http://schemas.openxmlformats.org/officeDocument/2006/relationships/hyperlink" Target="mailto:dcali@uttyler.edu" TargetMode="External"/><Relationship Id="rId10" Type="http://schemas.openxmlformats.org/officeDocument/2006/relationships/hyperlink" Target="mailto:saroffice@uttyler.edu" TargetMode="External"/><Relationship Id="rId4" Type="http://schemas.openxmlformats.org/officeDocument/2006/relationships/webSettings" Target="webSettings.xml"/><Relationship Id="rId9" Type="http://schemas.openxmlformats.org/officeDocument/2006/relationships/hyperlink" Target="https://www.uttyler.edu/center-for-eth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Cali</dc:creator>
  <cp:keywords/>
  <dc:description/>
  <cp:lastModifiedBy>Dennis Cali</cp:lastModifiedBy>
  <cp:revision>5</cp:revision>
  <dcterms:created xsi:type="dcterms:W3CDTF">2020-08-14T20:45:00Z</dcterms:created>
  <dcterms:modified xsi:type="dcterms:W3CDTF">2020-08-17T21:33:00Z</dcterms:modified>
</cp:coreProperties>
</file>