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A3C045" w14:textId="77777777" w:rsidR="007B0C47" w:rsidRDefault="007B0C47" w:rsidP="007B0C47">
      <w:pPr>
        <w:jc w:val="center"/>
        <w:rPr>
          <w:rFonts w:ascii="Arial" w:eastAsia="Arial" w:hAnsi="Arial" w:cs="Arial"/>
          <w:b/>
          <w:bCs/>
        </w:rPr>
      </w:pPr>
      <w:r>
        <w:rPr>
          <w:rFonts w:ascii="Arial" w:eastAsia="Arial" w:hAnsi="Arial" w:cs="Arial"/>
          <w:b/>
          <w:bCs/>
        </w:rPr>
        <w:t>College of Education &amp; Psychology</w:t>
      </w:r>
    </w:p>
    <w:p w14:paraId="2013E3CC" w14:textId="65588B0C" w:rsidR="007B0C47" w:rsidRDefault="007B0C47" w:rsidP="007B0C47">
      <w:pPr>
        <w:jc w:val="center"/>
        <w:rPr>
          <w:rFonts w:ascii="Arial" w:eastAsia="Arial" w:hAnsi="Arial" w:cs="Arial"/>
          <w:b/>
          <w:bCs/>
        </w:rPr>
      </w:pPr>
      <w:r>
        <w:rPr>
          <w:rFonts w:ascii="Arial" w:eastAsia="Arial" w:hAnsi="Arial" w:cs="Arial"/>
          <w:b/>
          <w:bCs/>
        </w:rPr>
        <w:t xml:space="preserve">Co-Curricular / </w:t>
      </w:r>
      <w:r w:rsidRPr="75107D97">
        <w:rPr>
          <w:rFonts w:ascii="Arial" w:eastAsia="Arial" w:hAnsi="Arial" w:cs="Arial"/>
          <w:b/>
          <w:bCs/>
        </w:rPr>
        <w:t xml:space="preserve">Student Travel </w:t>
      </w:r>
      <w:r>
        <w:rPr>
          <w:rFonts w:ascii="Arial" w:eastAsia="Arial" w:hAnsi="Arial" w:cs="Arial"/>
          <w:b/>
          <w:bCs/>
        </w:rPr>
        <w:t>Information</w:t>
      </w:r>
    </w:p>
    <w:p w14:paraId="3CDEFF88" w14:textId="77777777" w:rsidR="007B0C47" w:rsidRDefault="007B0C47" w:rsidP="00A51CFF">
      <w:pPr>
        <w:ind w:left="720" w:hanging="360"/>
      </w:pPr>
    </w:p>
    <w:p w14:paraId="1C6C1FA3" w14:textId="41BB512D" w:rsidR="00A51CFF" w:rsidRPr="00006BB1" w:rsidRDefault="00A51CFF" w:rsidP="00A51CFF">
      <w:pPr>
        <w:pStyle w:val="ListParagraph"/>
        <w:numPr>
          <w:ilvl w:val="0"/>
          <w:numId w:val="1"/>
        </w:numPr>
        <w:rPr>
          <w:b/>
          <w:bCs/>
        </w:rPr>
      </w:pPr>
      <w:r w:rsidRPr="00006BB1">
        <w:rPr>
          <w:b/>
          <w:bCs/>
        </w:rPr>
        <w:t>What is “co-curricular” travel?</w:t>
      </w:r>
    </w:p>
    <w:p w14:paraId="5A358FF4" w14:textId="42BFD9B1" w:rsidR="00A51CFF" w:rsidRDefault="00A51CFF" w:rsidP="00A51CFF">
      <w:pPr>
        <w:pStyle w:val="ListParagraph"/>
        <w:numPr>
          <w:ilvl w:val="1"/>
          <w:numId w:val="1"/>
        </w:numPr>
      </w:pPr>
      <w:r>
        <w:t>Co-curricular travel is travel that’s in addition to and to supplement your academic career.</w:t>
      </w:r>
    </w:p>
    <w:p w14:paraId="550F4566" w14:textId="53DB0C65" w:rsidR="00A51CFF" w:rsidRPr="00006BB1" w:rsidRDefault="00A51CFF" w:rsidP="00A51CFF">
      <w:pPr>
        <w:pStyle w:val="ListParagraph"/>
        <w:numPr>
          <w:ilvl w:val="0"/>
          <w:numId w:val="1"/>
        </w:numPr>
        <w:rPr>
          <w:b/>
          <w:bCs/>
        </w:rPr>
      </w:pPr>
      <w:r w:rsidRPr="00006BB1">
        <w:rPr>
          <w:b/>
          <w:bCs/>
        </w:rPr>
        <w:t>Who can receive co-curricular funds?</w:t>
      </w:r>
    </w:p>
    <w:p w14:paraId="15775FF4" w14:textId="7912167F" w:rsidR="00A51CFF" w:rsidRDefault="00A51CFF" w:rsidP="00A51CFF">
      <w:pPr>
        <w:pStyle w:val="ListParagraph"/>
        <w:numPr>
          <w:ilvl w:val="1"/>
          <w:numId w:val="1"/>
        </w:numPr>
      </w:pPr>
      <w:r>
        <w:t xml:space="preserve">The recipient of co-curricular funds must be a current student in the College of Education &amp; Psychology, either in Psychology &amp; Counseling or School of Education, and must be endorsed by a faculty member in the College.  </w:t>
      </w:r>
      <w:proofErr w:type="gramStart"/>
      <w:r>
        <w:t>At this time</w:t>
      </w:r>
      <w:proofErr w:type="gramEnd"/>
      <w:r>
        <w:t xml:space="preserve">, the College doesn’t have additional requirements to receive co-curricular funding. </w:t>
      </w:r>
    </w:p>
    <w:p w14:paraId="694013ED" w14:textId="22014632" w:rsidR="00A51CFF" w:rsidRPr="00006BB1" w:rsidRDefault="00A51CFF" w:rsidP="00A51CFF">
      <w:pPr>
        <w:pStyle w:val="ListParagraph"/>
        <w:numPr>
          <w:ilvl w:val="0"/>
          <w:numId w:val="1"/>
        </w:numPr>
        <w:rPr>
          <w:b/>
          <w:bCs/>
        </w:rPr>
      </w:pPr>
      <w:r w:rsidRPr="00006BB1">
        <w:rPr>
          <w:b/>
          <w:bCs/>
        </w:rPr>
        <w:t>How many funds are available?</w:t>
      </w:r>
    </w:p>
    <w:p w14:paraId="53CB0A84" w14:textId="01022D8F" w:rsidR="00A51CFF" w:rsidRDefault="00A51CFF" w:rsidP="00A51CFF">
      <w:pPr>
        <w:pStyle w:val="ListParagraph"/>
        <w:numPr>
          <w:ilvl w:val="1"/>
          <w:numId w:val="1"/>
        </w:numPr>
      </w:pPr>
      <w:r>
        <w:t xml:space="preserve">Each year varies and the College intends to fund as many requests as possible.  Each request is </w:t>
      </w:r>
      <w:r w:rsidR="00BC2C8C">
        <w:t>considered,</w:t>
      </w:r>
      <w:r>
        <w:t xml:space="preserve"> and funds are approved based on amount requested, amount available, requests pending, and time-of-year.  A request submitted for October may not receive the same amount as a request submitted for August, depending on fund availability.  The College strives for equity across all requests and is intentional when reviewing. </w:t>
      </w:r>
    </w:p>
    <w:p w14:paraId="27CEABB0" w14:textId="77777777" w:rsidR="00A51CFF" w:rsidRPr="00006BB1" w:rsidRDefault="00A51CFF" w:rsidP="00A51CFF">
      <w:pPr>
        <w:pStyle w:val="ListParagraph"/>
        <w:numPr>
          <w:ilvl w:val="0"/>
          <w:numId w:val="1"/>
        </w:numPr>
        <w:rPr>
          <w:b/>
          <w:bCs/>
        </w:rPr>
      </w:pPr>
      <w:r w:rsidRPr="00006BB1">
        <w:rPr>
          <w:b/>
          <w:bCs/>
        </w:rPr>
        <w:t>What does the process look like?</w:t>
      </w:r>
    </w:p>
    <w:p w14:paraId="12BB6F16" w14:textId="6CB9C191" w:rsidR="00A51CFF" w:rsidRDefault="00A51CFF" w:rsidP="00A51CFF">
      <w:pPr>
        <w:pStyle w:val="ListParagraph"/>
        <w:numPr>
          <w:ilvl w:val="1"/>
          <w:numId w:val="1"/>
        </w:numPr>
      </w:pPr>
      <w:r>
        <w:t xml:space="preserve">Step 1: Submit the Co-Curricular / Student Travel Funds Request via email.  Make sure to complete all fields AND cc your endorsing faculty member on the email request. </w:t>
      </w:r>
    </w:p>
    <w:p w14:paraId="25EEA69C" w14:textId="3F5C7823" w:rsidR="00A51CFF" w:rsidRDefault="00A51CFF" w:rsidP="00A51CFF">
      <w:pPr>
        <w:pStyle w:val="ListParagraph"/>
        <w:numPr>
          <w:ilvl w:val="1"/>
          <w:numId w:val="1"/>
        </w:numPr>
      </w:pPr>
      <w:r>
        <w:t xml:space="preserve">Step 2: Receive approval and </w:t>
      </w:r>
      <w:r w:rsidR="007B0C47">
        <w:t xml:space="preserve">approval amount. </w:t>
      </w:r>
    </w:p>
    <w:p w14:paraId="5979B306" w14:textId="5E55F801" w:rsidR="007B0C47" w:rsidRDefault="007B0C47" w:rsidP="00A51CFF">
      <w:pPr>
        <w:pStyle w:val="ListParagraph"/>
        <w:numPr>
          <w:ilvl w:val="1"/>
          <w:numId w:val="1"/>
        </w:numPr>
      </w:pPr>
      <w:r>
        <w:t xml:space="preserve">Step 3: Complete all required paperwork sent, in entirety.  Most forms will likely be sent via DocuSign but could also be sent via email with request to respond or requested to fill out in-person.  </w:t>
      </w:r>
    </w:p>
    <w:p w14:paraId="7A03A362" w14:textId="4805DBFE" w:rsidR="007B0C47" w:rsidRDefault="007B0C47" w:rsidP="00A51CFF">
      <w:pPr>
        <w:pStyle w:val="ListParagraph"/>
        <w:numPr>
          <w:ilvl w:val="1"/>
          <w:numId w:val="1"/>
        </w:numPr>
      </w:pPr>
      <w:r>
        <w:t>Step 4: Complete travel and save all receipts for review and reimbursement.</w:t>
      </w:r>
    </w:p>
    <w:p w14:paraId="23D56C27" w14:textId="677AF285" w:rsidR="007B0C47" w:rsidRDefault="007B0C47" w:rsidP="00A51CFF">
      <w:pPr>
        <w:pStyle w:val="ListParagraph"/>
        <w:numPr>
          <w:ilvl w:val="1"/>
          <w:numId w:val="1"/>
        </w:numPr>
      </w:pPr>
      <w:r>
        <w:t xml:space="preserve">Step 5: Complete verification paperwork, which will include receipts being reimbursed for. </w:t>
      </w:r>
    </w:p>
    <w:p w14:paraId="72B6CB07" w14:textId="27CF6FFF" w:rsidR="007B0C47" w:rsidRDefault="007B0C47" w:rsidP="00A51CFF">
      <w:pPr>
        <w:pStyle w:val="ListParagraph"/>
        <w:numPr>
          <w:ilvl w:val="1"/>
          <w:numId w:val="1"/>
        </w:numPr>
      </w:pPr>
      <w:r>
        <w:t xml:space="preserve">NOTE: Your faculty member may have additional requirements, which should be adhered to. </w:t>
      </w:r>
    </w:p>
    <w:p w14:paraId="5ED9E033" w14:textId="75CEAA9C" w:rsidR="007B0C47" w:rsidRPr="00006BB1" w:rsidRDefault="00006BB1" w:rsidP="007B0C47">
      <w:pPr>
        <w:pStyle w:val="ListParagraph"/>
        <w:numPr>
          <w:ilvl w:val="0"/>
          <w:numId w:val="1"/>
        </w:numPr>
        <w:rPr>
          <w:b/>
          <w:bCs/>
        </w:rPr>
      </w:pPr>
      <w:r w:rsidRPr="00006BB1">
        <w:rPr>
          <w:b/>
          <w:bCs/>
        </w:rPr>
        <w:t xml:space="preserve">Important </w:t>
      </w:r>
      <w:r>
        <w:rPr>
          <w:b/>
          <w:bCs/>
        </w:rPr>
        <w:t>I</w:t>
      </w:r>
      <w:r w:rsidRPr="00006BB1">
        <w:rPr>
          <w:b/>
          <w:bCs/>
        </w:rPr>
        <w:t xml:space="preserve">nformation </w:t>
      </w:r>
    </w:p>
    <w:p w14:paraId="00F49759" w14:textId="77777777" w:rsidR="00006BB1" w:rsidRPr="00006BB1" w:rsidRDefault="00006BB1" w:rsidP="00006BB1">
      <w:pPr>
        <w:pStyle w:val="ListParagraph"/>
        <w:numPr>
          <w:ilvl w:val="1"/>
          <w:numId w:val="1"/>
        </w:numPr>
      </w:pPr>
      <w:r w:rsidRPr="00006BB1">
        <w:t>As applicable, the student will receive a POI form through DocuSign </w:t>
      </w:r>
      <w:r w:rsidRPr="00006BB1">
        <w:rPr>
          <w:i/>
          <w:iCs/>
        </w:rPr>
        <w:t>(this is only if the student is not employed on campus)</w:t>
      </w:r>
    </w:p>
    <w:p w14:paraId="425EEE06" w14:textId="77777777" w:rsidR="00006BB1" w:rsidRPr="00006BB1" w:rsidRDefault="00006BB1" w:rsidP="00006BB1">
      <w:pPr>
        <w:pStyle w:val="ListParagraph"/>
        <w:numPr>
          <w:ilvl w:val="1"/>
          <w:numId w:val="1"/>
        </w:numPr>
      </w:pPr>
      <w:r w:rsidRPr="00006BB1">
        <w:t>The faculty advisor / supervisor / endorser will receive a Student Travel Appendix A form through DocuSign </w:t>
      </w:r>
      <w:r w:rsidRPr="00006BB1">
        <w:rPr>
          <w:i/>
          <w:iCs/>
        </w:rPr>
        <w:t>(closer to the date of travel)</w:t>
      </w:r>
    </w:p>
    <w:p w14:paraId="4EDE3AF7" w14:textId="043DE0FA" w:rsidR="00006BB1" w:rsidRPr="00006BB1" w:rsidRDefault="00006BB1" w:rsidP="00006BB1">
      <w:pPr>
        <w:pStyle w:val="ListParagraph"/>
        <w:numPr>
          <w:ilvl w:val="1"/>
          <w:numId w:val="1"/>
        </w:numPr>
      </w:pPr>
      <w:r w:rsidRPr="00006BB1">
        <w:t>Both the student and the faculty member will receive Student Travel Appendices B, C, E, F, G, &amp; I through DocuSign </w:t>
      </w:r>
      <w:r w:rsidRPr="00006BB1">
        <w:rPr>
          <w:i/>
          <w:iCs/>
        </w:rPr>
        <w:t>(closer to the date of travel)</w:t>
      </w:r>
    </w:p>
    <w:p w14:paraId="3E88F26B" w14:textId="70F59869" w:rsidR="00006BB1" w:rsidRPr="00006BB1" w:rsidRDefault="00006BB1" w:rsidP="00006BB1">
      <w:pPr>
        <w:pStyle w:val="ListParagraph"/>
        <w:numPr>
          <w:ilvl w:val="1"/>
          <w:numId w:val="1"/>
        </w:numPr>
      </w:pPr>
      <w:r w:rsidRPr="00006BB1">
        <w:t>You will keep your receipts to be reimbursed for and submit them</w:t>
      </w:r>
      <w:r>
        <w:t xml:space="preserve"> </w:t>
      </w:r>
      <w:r w:rsidRPr="00006BB1">
        <w:t>for processing</w:t>
      </w:r>
    </w:p>
    <w:p w14:paraId="26C8C0CC" w14:textId="77777777" w:rsidR="00006BB1" w:rsidRPr="00006BB1" w:rsidRDefault="00006BB1" w:rsidP="00006BB1">
      <w:pPr>
        <w:pStyle w:val="ListParagraph"/>
        <w:numPr>
          <w:ilvl w:val="1"/>
          <w:numId w:val="1"/>
        </w:numPr>
      </w:pPr>
      <w:r w:rsidRPr="00006BB1">
        <w:rPr>
          <w:b/>
          <w:bCs/>
        </w:rPr>
        <w:t>A special note about airfare:</w:t>
      </w:r>
    </w:p>
    <w:p w14:paraId="7E992859" w14:textId="77777777" w:rsidR="00006BB1" w:rsidRPr="00006BB1" w:rsidRDefault="00006BB1" w:rsidP="00006BB1">
      <w:pPr>
        <w:pStyle w:val="ListParagraph"/>
        <w:numPr>
          <w:ilvl w:val="2"/>
          <w:numId w:val="1"/>
        </w:numPr>
      </w:pPr>
      <w:r w:rsidRPr="00006BB1">
        <w:t xml:space="preserve">If you want UT Tyler to pay for airfare, we </w:t>
      </w:r>
      <w:proofErr w:type="gramStart"/>
      <w:r w:rsidRPr="00006BB1">
        <w:t>HAVE to</w:t>
      </w:r>
      <w:proofErr w:type="gramEnd"/>
      <w:r w:rsidRPr="00006BB1">
        <w:t xml:space="preserve"> use our contracted travel company called Concur. </w:t>
      </w:r>
    </w:p>
    <w:p w14:paraId="54ADE128" w14:textId="2FE71FD6" w:rsidR="00006BB1" w:rsidRPr="00006BB1" w:rsidRDefault="00006BB1" w:rsidP="00006BB1">
      <w:pPr>
        <w:pStyle w:val="ListParagraph"/>
        <w:numPr>
          <w:ilvl w:val="2"/>
          <w:numId w:val="1"/>
        </w:numPr>
      </w:pPr>
      <w:r w:rsidRPr="00006BB1">
        <w:lastRenderedPageBreak/>
        <w:t xml:space="preserve">If you purchase outside of Concur (such as a direct airline site, Expedia, etc.), </w:t>
      </w:r>
      <w:r>
        <w:t>UT Tyler</w:t>
      </w:r>
      <w:r w:rsidRPr="00006BB1">
        <w:t> </w:t>
      </w:r>
      <w:r w:rsidRPr="00006BB1">
        <w:rPr>
          <w:b/>
          <w:bCs/>
        </w:rPr>
        <w:t>cannot</w:t>
      </w:r>
      <w:r w:rsidRPr="00006BB1">
        <w:t> reimburse your airfare. </w:t>
      </w:r>
    </w:p>
    <w:p w14:paraId="2DA39B11" w14:textId="5D45AE60" w:rsidR="00006BB1" w:rsidRPr="00006BB1" w:rsidRDefault="00006BB1" w:rsidP="00006BB1">
      <w:pPr>
        <w:pStyle w:val="ListParagraph"/>
        <w:numPr>
          <w:ilvl w:val="2"/>
          <w:numId w:val="1"/>
        </w:numPr>
      </w:pPr>
      <w:r>
        <w:t xml:space="preserve">Administrative Assistants </w:t>
      </w:r>
      <w:proofErr w:type="gramStart"/>
      <w:r>
        <w:t>have the ability to</w:t>
      </w:r>
      <w:proofErr w:type="gramEnd"/>
      <w:r w:rsidRPr="00006BB1">
        <w:t xml:space="preserve"> look up travel rates for you to compare with other travel sites.  </w:t>
      </w:r>
      <w:r>
        <w:t>Over the years, s</w:t>
      </w:r>
      <w:r w:rsidRPr="00006BB1">
        <w:t xml:space="preserve">ome students have found that other sites (like Expedia) costs less than </w:t>
      </w:r>
      <w:proofErr w:type="gramStart"/>
      <w:r w:rsidRPr="00006BB1">
        <w:t>Concur</w:t>
      </w:r>
      <w:proofErr w:type="gramEnd"/>
      <w:r w:rsidRPr="00006BB1">
        <w:t xml:space="preserve">, but then they have to pay and </w:t>
      </w:r>
      <w:r>
        <w:t>cannot be reimbursed for airfare</w:t>
      </w:r>
      <w:r w:rsidRPr="00006BB1">
        <w:t xml:space="preserve"> – it’s up to you. </w:t>
      </w:r>
    </w:p>
    <w:p w14:paraId="7880A55A" w14:textId="77777777" w:rsidR="00006BB1" w:rsidRPr="00006BB1" w:rsidRDefault="00006BB1" w:rsidP="00006BB1">
      <w:pPr>
        <w:pStyle w:val="ListParagraph"/>
        <w:numPr>
          <w:ilvl w:val="1"/>
          <w:numId w:val="1"/>
        </w:numPr>
      </w:pPr>
      <w:r w:rsidRPr="00006BB1">
        <w:t>Meal per diem (per day)</w:t>
      </w:r>
    </w:p>
    <w:p w14:paraId="7A546727" w14:textId="6F197499" w:rsidR="00006BB1" w:rsidRPr="00006BB1" w:rsidRDefault="00006BB1" w:rsidP="00006BB1">
      <w:pPr>
        <w:pStyle w:val="ListParagraph"/>
        <w:numPr>
          <w:ilvl w:val="2"/>
          <w:numId w:val="1"/>
        </w:numPr>
      </w:pPr>
      <w:r>
        <w:t xml:space="preserve">Meal per diems come directly from the U.S. General Services Administration and you can review at any time, should you like: </w:t>
      </w:r>
      <w:hyperlink r:id="rId7" w:history="1">
        <w:r w:rsidRPr="00DB5938">
          <w:rPr>
            <w:rStyle w:val="Hyperlink"/>
          </w:rPr>
          <w:t>https://www.gsa.gov/travel/plan-book/per-diem-rates?gsaredirect=perdiem</w:t>
        </w:r>
      </w:hyperlink>
      <w:r>
        <w:t xml:space="preserve"> </w:t>
      </w:r>
    </w:p>
    <w:p w14:paraId="13062DF2" w14:textId="77777777" w:rsidR="00006BB1" w:rsidRPr="00006BB1" w:rsidRDefault="00006BB1" w:rsidP="00006BB1">
      <w:pPr>
        <w:pStyle w:val="ListParagraph"/>
        <w:numPr>
          <w:ilvl w:val="1"/>
          <w:numId w:val="1"/>
        </w:numPr>
      </w:pPr>
      <w:r w:rsidRPr="00006BB1">
        <w:t>Meal receipts</w:t>
      </w:r>
    </w:p>
    <w:p w14:paraId="6F1D4A3E" w14:textId="77777777" w:rsidR="00006BB1" w:rsidRPr="00006BB1" w:rsidRDefault="00006BB1" w:rsidP="00006BB1">
      <w:pPr>
        <w:pStyle w:val="ListParagraph"/>
        <w:numPr>
          <w:ilvl w:val="2"/>
          <w:numId w:val="1"/>
        </w:numPr>
      </w:pPr>
      <w:r w:rsidRPr="00006BB1">
        <w:t xml:space="preserve">We </w:t>
      </w:r>
      <w:proofErr w:type="gramStart"/>
      <w:r w:rsidRPr="00006BB1">
        <w:t>are able to</w:t>
      </w:r>
      <w:proofErr w:type="gramEnd"/>
      <w:r w:rsidRPr="00006BB1">
        <w:t xml:space="preserve"> reimburse for your meals up to the max per diem (per day)</w:t>
      </w:r>
    </w:p>
    <w:p w14:paraId="51B6289B" w14:textId="77777777" w:rsidR="00006BB1" w:rsidRPr="00006BB1" w:rsidRDefault="00006BB1" w:rsidP="00006BB1">
      <w:pPr>
        <w:pStyle w:val="ListParagraph"/>
        <w:numPr>
          <w:ilvl w:val="2"/>
          <w:numId w:val="1"/>
        </w:numPr>
      </w:pPr>
      <w:r w:rsidRPr="00006BB1">
        <w:t>You must have an itemized receipt</w:t>
      </w:r>
    </w:p>
    <w:p w14:paraId="5440945B" w14:textId="77777777" w:rsidR="00006BB1" w:rsidRPr="00006BB1" w:rsidRDefault="00006BB1" w:rsidP="00006BB1">
      <w:pPr>
        <w:pStyle w:val="ListParagraph"/>
        <w:numPr>
          <w:ilvl w:val="2"/>
          <w:numId w:val="1"/>
        </w:numPr>
      </w:pPr>
      <w:r w:rsidRPr="00006BB1">
        <w:t xml:space="preserve">We can reimburse for tip, </w:t>
      </w:r>
      <w:proofErr w:type="gramStart"/>
      <w:r w:rsidRPr="00006BB1">
        <w:t>as long as</w:t>
      </w:r>
      <w:proofErr w:type="gramEnd"/>
      <w:r w:rsidRPr="00006BB1">
        <w:t xml:space="preserve"> it’s not cash and it’s no more than 20% pre-tax of the meal</w:t>
      </w:r>
    </w:p>
    <w:p w14:paraId="4C883CED" w14:textId="77777777" w:rsidR="00006BB1" w:rsidRPr="00006BB1" w:rsidRDefault="00006BB1" w:rsidP="00006BB1">
      <w:pPr>
        <w:pStyle w:val="ListParagraph"/>
        <w:numPr>
          <w:ilvl w:val="2"/>
          <w:numId w:val="1"/>
        </w:numPr>
      </w:pPr>
      <w:r w:rsidRPr="00006BB1">
        <w:t>We will not reimburse for alcohol</w:t>
      </w:r>
    </w:p>
    <w:p w14:paraId="21963015" w14:textId="77777777" w:rsidR="00006BB1" w:rsidRPr="00006BB1" w:rsidRDefault="00006BB1" w:rsidP="00006BB1">
      <w:pPr>
        <w:pStyle w:val="ListParagraph"/>
        <w:numPr>
          <w:ilvl w:val="1"/>
          <w:numId w:val="1"/>
        </w:numPr>
      </w:pPr>
      <w:r w:rsidRPr="00006BB1">
        <w:t>Transportation</w:t>
      </w:r>
    </w:p>
    <w:p w14:paraId="19BF6342" w14:textId="77777777" w:rsidR="00006BB1" w:rsidRPr="00006BB1" w:rsidRDefault="00006BB1" w:rsidP="00006BB1">
      <w:pPr>
        <w:pStyle w:val="ListParagraph"/>
        <w:numPr>
          <w:ilvl w:val="2"/>
          <w:numId w:val="1"/>
        </w:numPr>
      </w:pPr>
      <w:r w:rsidRPr="00006BB1">
        <w:t>We can reimburse for travel services such as Uber and taxis</w:t>
      </w:r>
    </w:p>
    <w:p w14:paraId="5E4F9558" w14:textId="77777777" w:rsidR="00006BB1" w:rsidRPr="00006BB1" w:rsidRDefault="00006BB1" w:rsidP="00006BB1">
      <w:pPr>
        <w:pStyle w:val="ListParagraph"/>
        <w:numPr>
          <w:ilvl w:val="2"/>
          <w:numId w:val="1"/>
        </w:numPr>
      </w:pPr>
      <w:r w:rsidRPr="00006BB1">
        <w:t xml:space="preserve">If you drive to your location due to its </w:t>
      </w:r>
      <w:proofErr w:type="gramStart"/>
      <w:r w:rsidRPr="00006BB1">
        <w:t>close proximity</w:t>
      </w:r>
      <w:proofErr w:type="gramEnd"/>
      <w:r w:rsidRPr="00006BB1">
        <w:t>, we will reimburse the driver the max allowable mileage reimbursement</w:t>
      </w:r>
    </w:p>
    <w:p w14:paraId="2E213DEA" w14:textId="77777777" w:rsidR="00006BB1" w:rsidRPr="00006BB1" w:rsidRDefault="00006BB1" w:rsidP="00006BB1">
      <w:pPr>
        <w:pStyle w:val="ListParagraph"/>
        <w:numPr>
          <w:ilvl w:val="1"/>
          <w:numId w:val="1"/>
        </w:numPr>
      </w:pPr>
      <w:r w:rsidRPr="00006BB1">
        <w:t>Registration</w:t>
      </w:r>
    </w:p>
    <w:p w14:paraId="4C5117E4" w14:textId="781A97CD" w:rsidR="00006BB1" w:rsidRPr="00006BB1" w:rsidRDefault="00006BB1" w:rsidP="00006BB1">
      <w:pPr>
        <w:pStyle w:val="ListParagraph"/>
        <w:numPr>
          <w:ilvl w:val="2"/>
          <w:numId w:val="1"/>
        </w:numPr>
      </w:pPr>
      <w:r>
        <w:t xml:space="preserve">Sydni </w:t>
      </w:r>
      <w:r w:rsidRPr="00006BB1">
        <w:t xml:space="preserve">can pay for your registration before you go on </w:t>
      </w:r>
      <w:r>
        <w:t>her</w:t>
      </w:r>
      <w:r w:rsidRPr="00006BB1">
        <w:t xml:space="preserve"> </w:t>
      </w:r>
      <w:proofErr w:type="gramStart"/>
      <w:r w:rsidRPr="00006BB1">
        <w:t>University</w:t>
      </w:r>
      <w:proofErr w:type="gramEnd"/>
      <w:r w:rsidRPr="00006BB1">
        <w:t xml:space="preserve"> card – if you’re interested in this option, you will need to make an appointment with </w:t>
      </w:r>
      <w:r>
        <w:t>her</w:t>
      </w:r>
      <w:r w:rsidRPr="00006BB1">
        <w:t xml:space="preserve"> to </w:t>
      </w:r>
      <w:r>
        <w:t>go</w:t>
      </w:r>
      <w:r w:rsidRPr="00006BB1">
        <w:t xml:space="preserve"> by </w:t>
      </w:r>
      <w:r>
        <w:t>her</w:t>
      </w:r>
      <w:r w:rsidRPr="00006BB1">
        <w:t xml:space="preserve"> office.  You will fill out the initial portion of registration and once payment is required, you will “pass” your computer to </w:t>
      </w:r>
      <w:r>
        <w:t>her</w:t>
      </w:r>
      <w:r w:rsidRPr="00006BB1">
        <w:t xml:space="preserve"> and </w:t>
      </w:r>
      <w:r>
        <w:t>she</w:t>
      </w:r>
      <w:r w:rsidRPr="00006BB1">
        <w:t xml:space="preserve"> will submit the payment information. </w:t>
      </w:r>
    </w:p>
    <w:p w14:paraId="5E0E7685" w14:textId="32EF3CB9" w:rsidR="00006BB1" w:rsidRPr="00006BB1" w:rsidRDefault="00006BB1" w:rsidP="00006BB1">
      <w:pPr>
        <w:pStyle w:val="ListParagraph"/>
        <w:numPr>
          <w:ilvl w:val="1"/>
          <w:numId w:val="1"/>
        </w:numPr>
      </w:pPr>
      <w:r w:rsidRPr="00006BB1">
        <w:t xml:space="preserve">After the student submits receipts to </w:t>
      </w:r>
      <w:r>
        <w:t>the appropriate Admin</w:t>
      </w:r>
      <w:r w:rsidRPr="00006BB1">
        <w:t xml:space="preserve">, </w:t>
      </w:r>
      <w:r>
        <w:t>the receipts are compiled</w:t>
      </w:r>
      <w:r w:rsidRPr="00006BB1">
        <w:t xml:space="preserve"> (for each student) and non-employed students sign the certification form, which is sent through DocuSign and employed students are sent a confirmation form to their email and log in to UT Share to approve.</w:t>
      </w:r>
    </w:p>
    <w:p w14:paraId="10CACAD3" w14:textId="33A6934A" w:rsidR="00006BB1" w:rsidRPr="00541095" w:rsidRDefault="00006BB1" w:rsidP="00006BB1">
      <w:pPr>
        <w:pStyle w:val="ListParagraph"/>
        <w:numPr>
          <w:ilvl w:val="0"/>
          <w:numId w:val="1"/>
        </w:numPr>
        <w:rPr>
          <w:b/>
          <w:bCs/>
        </w:rPr>
      </w:pPr>
      <w:r w:rsidRPr="00006BB1">
        <w:rPr>
          <w:b/>
          <w:bCs/>
        </w:rPr>
        <w:t> </w:t>
      </w:r>
      <w:r w:rsidRPr="00541095">
        <w:rPr>
          <w:b/>
          <w:bCs/>
        </w:rPr>
        <w:t>Documents through DocuSign</w:t>
      </w:r>
    </w:p>
    <w:p w14:paraId="4ED3BD45" w14:textId="4EA21CBE" w:rsidR="00006BB1" w:rsidRPr="00006BB1" w:rsidRDefault="00006BB1" w:rsidP="00006BB1">
      <w:pPr>
        <w:pStyle w:val="ListParagraph"/>
        <w:numPr>
          <w:ilvl w:val="1"/>
          <w:numId w:val="1"/>
        </w:numPr>
      </w:pPr>
      <w:r w:rsidRPr="00006BB1">
        <w:t xml:space="preserve">Appendix A – </w:t>
      </w:r>
      <w:r w:rsidR="00541095">
        <w:t>R</w:t>
      </w:r>
      <w:r w:rsidRPr="00006BB1">
        <w:t xml:space="preserve">outes to the faculty advisor / supervisor / endorser and then to the Student Success Office.  </w:t>
      </w:r>
      <w:r>
        <w:t>The</w:t>
      </w:r>
      <w:r w:rsidRPr="00006BB1">
        <w:t xml:space="preserve"> faculty member will receive ONE form for their entire group</w:t>
      </w:r>
      <w:r>
        <w:t xml:space="preserve"> (if more than 1 student is attending) </w:t>
      </w:r>
    </w:p>
    <w:p w14:paraId="1FCBD625" w14:textId="46F59554" w:rsidR="00006BB1" w:rsidRPr="00006BB1" w:rsidRDefault="00006BB1" w:rsidP="00006BB1">
      <w:pPr>
        <w:pStyle w:val="ListParagraph"/>
        <w:numPr>
          <w:ilvl w:val="2"/>
          <w:numId w:val="1"/>
        </w:numPr>
      </w:pPr>
      <w:r>
        <w:t xml:space="preserve">NOTE: </w:t>
      </w:r>
      <w:r w:rsidRPr="00006BB1">
        <w:t xml:space="preserve">Appendix A will NOT be signed off on until the faculty member has completed the </w:t>
      </w:r>
      <w:proofErr w:type="spellStart"/>
      <w:r w:rsidRPr="00006BB1">
        <w:t>Clery</w:t>
      </w:r>
      <w:proofErr w:type="spellEnd"/>
      <w:r w:rsidRPr="00006BB1">
        <w:t xml:space="preserve"> Training.  Adam – since you completed it this summer, they may not have you do it again.  I’m not sure how they will handle.</w:t>
      </w:r>
    </w:p>
    <w:p w14:paraId="44DC8BBB" w14:textId="32712AF4" w:rsidR="00006BB1" w:rsidRDefault="00006BB1" w:rsidP="00006BB1">
      <w:pPr>
        <w:pStyle w:val="ListParagraph"/>
        <w:numPr>
          <w:ilvl w:val="1"/>
          <w:numId w:val="1"/>
        </w:numPr>
      </w:pPr>
      <w:r w:rsidRPr="00006BB1">
        <w:t>Appendi</w:t>
      </w:r>
      <w:r w:rsidRPr="00541095">
        <w:t>x</w:t>
      </w:r>
      <w:r w:rsidRPr="00006BB1">
        <w:t xml:space="preserve"> B</w:t>
      </w:r>
      <w:r w:rsidRPr="00006BB1">
        <w:rPr>
          <w:b/>
          <w:bCs/>
        </w:rPr>
        <w:t> </w:t>
      </w:r>
      <w:r w:rsidRPr="00006BB1">
        <w:t xml:space="preserve">– </w:t>
      </w:r>
      <w:r w:rsidR="00541095">
        <w:t>R</w:t>
      </w:r>
      <w:r w:rsidRPr="00006BB1">
        <w:t xml:space="preserve">outes to the student first then to the appropriate faculty member.  </w:t>
      </w:r>
      <w:r w:rsidR="00541095">
        <w:t>The faculty member will receive ONE form for their entire group (if more than 1 student is attending)</w:t>
      </w:r>
      <w:r w:rsidRPr="00006BB1">
        <w:t>.  </w:t>
      </w:r>
    </w:p>
    <w:p w14:paraId="3DE84ED2" w14:textId="6E118FCB" w:rsidR="00006BB1" w:rsidRPr="00006BB1" w:rsidRDefault="00006BB1" w:rsidP="00006BB1">
      <w:pPr>
        <w:pStyle w:val="ListParagraph"/>
        <w:numPr>
          <w:ilvl w:val="1"/>
          <w:numId w:val="1"/>
        </w:numPr>
      </w:pPr>
      <w:r w:rsidRPr="00006BB1">
        <w:lastRenderedPageBreak/>
        <w:t>Appendices C, E, F, G, I</w:t>
      </w:r>
      <w:r w:rsidRPr="00006BB1">
        <w:rPr>
          <w:b/>
          <w:bCs/>
        </w:rPr>
        <w:t> </w:t>
      </w:r>
      <w:r w:rsidRPr="00006BB1">
        <w:t xml:space="preserve">– </w:t>
      </w:r>
      <w:r w:rsidR="00541095">
        <w:t>R</w:t>
      </w:r>
      <w:r w:rsidRPr="00006BB1">
        <w:t>outes to the student first then to the appropriate faculty member.  There will be 1 set of forms per student, so each student will receive 1 form and the appropriate faculty member will receive the number of students they’re endorsing.  </w:t>
      </w:r>
    </w:p>
    <w:p w14:paraId="21B3D4FB" w14:textId="469B2D61" w:rsidR="00006BB1" w:rsidRPr="00541095" w:rsidRDefault="00541095" w:rsidP="00541095">
      <w:pPr>
        <w:pStyle w:val="ListParagraph"/>
        <w:numPr>
          <w:ilvl w:val="0"/>
          <w:numId w:val="1"/>
        </w:numPr>
        <w:rPr>
          <w:b/>
          <w:bCs/>
        </w:rPr>
      </w:pPr>
      <w:r w:rsidRPr="00541095">
        <w:rPr>
          <w:b/>
          <w:bCs/>
        </w:rPr>
        <w:t>Timely Completion and Communication</w:t>
      </w:r>
    </w:p>
    <w:p w14:paraId="4A28C3CB" w14:textId="386D84EF" w:rsidR="00541095" w:rsidRDefault="00541095" w:rsidP="00541095">
      <w:pPr>
        <w:pStyle w:val="ListParagraph"/>
        <w:numPr>
          <w:ilvl w:val="1"/>
          <w:numId w:val="1"/>
        </w:numPr>
      </w:pPr>
      <w:r>
        <w:t>Due to the nature of co-curricular / student travel and the various steps, it’s extremely important that students and faculty complete forms in their entirety and in a timely fashion.  One delayed response can delay travel for one traveler or a whole group.</w:t>
      </w:r>
    </w:p>
    <w:p w14:paraId="5C919C44" w14:textId="0E856D4A" w:rsidR="00541095" w:rsidRPr="00541095" w:rsidRDefault="00541095" w:rsidP="00541095">
      <w:pPr>
        <w:pStyle w:val="ListParagraph"/>
        <w:numPr>
          <w:ilvl w:val="0"/>
          <w:numId w:val="1"/>
        </w:numPr>
        <w:rPr>
          <w:b/>
          <w:bCs/>
        </w:rPr>
      </w:pPr>
      <w:r w:rsidRPr="00541095">
        <w:rPr>
          <w:b/>
          <w:bCs/>
        </w:rPr>
        <w:t>Questions?</w:t>
      </w:r>
    </w:p>
    <w:p w14:paraId="2FBE77F7" w14:textId="5CBFCCB2" w:rsidR="00541095" w:rsidRDefault="00541095" w:rsidP="00541095">
      <w:pPr>
        <w:pStyle w:val="ListParagraph"/>
        <w:numPr>
          <w:ilvl w:val="1"/>
          <w:numId w:val="1"/>
        </w:numPr>
      </w:pPr>
      <w:r>
        <w:t xml:space="preserve">PLEASE, please feel free to ask questions!  It’s more important to get the answers to the questions so that everything can be completed than it is to hold off and possibly be denied travel. </w:t>
      </w:r>
    </w:p>
    <w:sectPr w:rsidR="0054109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37D85C" w14:textId="77777777" w:rsidR="00B35B76" w:rsidRDefault="00B35B76" w:rsidP="00541095">
      <w:r>
        <w:separator/>
      </w:r>
    </w:p>
  </w:endnote>
  <w:endnote w:type="continuationSeparator" w:id="0">
    <w:p w14:paraId="31995939" w14:textId="77777777" w:rsidR="00B35B76" w:rsidRDefault="00B35B76" w:rsidP="00541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4BDE0" w14:textId="3C1B4AA5" w:rsidR="00541095" w:rsidRPr="00541095" w:rsidRDefault="00541095" w:rsidP="00541095">
    <w:pPr>
      <w:pStyle w:val="Footer"/>
      <w:jc w:val="right"/>
      <w:rPr>
        <w:i/>
        <w:iCs/>
      </w:rPr>
    </w:pPr>
    <w:r w:rsidRPr="00541095">
      <w:rPr>
        <w:i/>
        <w:iCs/>
      </w:rPr>
      <w:t>Last Updated: 10/31/22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4962DB" w14:textId="77777777" w:rsidR="00B35B76" w:rsidRDefault="00B35B76" w:rsidP="00541095">
      <w:r>
        <w:separator/>
      </w:r>
    </w:p>
  </w:footnote>
  <w:footnote w:type="continuationSeparator" w:id="0">
    <w:p w14:paraId="76F17214" w14:textId="77777777" w:rsidR="00B35B76" w:rsidRDefault="00B35B76" w:rsidP="005410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587342"/>
    <w:multiLevelType w:val="multilevel"/>
    <w:tmpl w:val="FB6AC4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C07461F"/>
    <w:multiLevelType w:val="multilevel"/>
    <w:tmpl w:val="B0C4E2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6DC4FE1"/>
    <w:multiLevelType w:val="hybridMultilevel"/>
    <w:tmpl w:val="678CEB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62756327">
    <w:abstractNumId w:val="2"/>
  </w:num>
  <w:num w:numId="2" w16cid:durableId="112023120">
    <w:abstractNumId w:val="0"/>
  </w:num>
  <w:num w:numId="3" w16cid:durableId="15671060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7E2D"/>
    <w:rsid w:val="00006BB1"/>
    <w:rsid w:val="00541095"/>
    <w:rsid w:val="007B0C47"/>
    <w:rsid w:val="00A51CFF"/>
    <w:rsid w:val="00B35B76"/>
    <w:rsid w:val="00BC2C8C"/>
    <w:rsid w:val="00F37E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A3BA83F"/>
  <w15:chartTrackingRefBased/>
  <w15:docId w15:val="{B2ADB305-9A0F-AD46-A262-ADABD1790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1CFF"/>
    <w:pPr>
      <w:ind w:left="720"/>
      <w:contextualSpacing/>
    </w:pPr>
  </w:style>
  <w:style w:type="character" w:styleId="Hyperlink">
    <w:name w:val="Hyperlink"/>
    <w:basedOn w:val="DefaultParagraphFont"/>
    <w:uiPriority w:val="99"/>
    <w:unhideWhenUsed/>
    <w:rsid w:val="00006BB1"/>
    <w:rPr>
      <w:color w:val="0563C1" w:themeColor="hyperlink"/>
      <w:u w:val="single"/>
    </w:rPr>
  </w:style>
  <w:style w:type="character" w:styleId="UnresolvedMention">
    <w:name w:val="Unresolved Mention"/>
    <w:basedOn w:val="DefaultParagraphFont"/>
    <w:uiPriority w:val="99"/>
    <w:semiHidden/>
    <w:unhideWhenUsed/>
    <w:rsid w:val="00006BB1"/>
    <w:rPr>
      <w:color w:val="605E5C"/>
      <w:shd w:val="clear" w:color="auto" w:fill="E1DFDD"/>
    </w:rPr>
  </w:style>
  <w:style w:type="paragraph" w:styleId="Header">
    <w:name w:val="header"/>
    <w:basedOn w:val="Normal"/>
    <w:link w:val="HeaderChar"/>
    <w:uiPriority w:val="99"/>
    <w:unhideWhenUsed/>
    <w:rsid w:val="00541095"/>
    <w:pPr>
      <w:tabs>
        <w:tab w:val="center" w:pos="4680"/>
        <w:tab w:val="right" w:pos="9360"/>
      </w:tabs>
    </w:pPr>
  </w:style>
  <w:style w:type="character" w:customStyle="1" w:styleId="HeaderChar">
    <w:name w:val="Header Char"/>
    <w:basedOn w:val="DefaultParagraphFont"/>
    <w:link w:val="Header"/>
    <w:uiPriority w:val="99"/>
    <w:rsid w:val="00541095"/>
  </w:style>
  <w:style w:type="paragraph" w:styleId="Footer">
    <w:name w:val="footer"/>
    <w:basedOn w:val="Normal"/>
    <w:link w:val="FooterChar"/>
    <w:uiPriority w:val="99"/>
    <w:unhideWhenUsed/>
    <w:rsid w:val="00541095"/>
    <w:pPr>
      <w:tabs>
        <w:tab w:val="center" w:pos="4680"/>
        <w:tab w:val="right" w:pos="9360"/>
      </w:tabs>
    </w:pPr>
  </w:style>
  <w:style w:type="character" w:customStyle="1" w:styleId="FooterChar">
    <w:name w:val="Footer Char"/>
    <w:basedOn w:val="DefaultParagraphFont"/>
    <w:link w:val="Footer"/>
    <w:uiPriority w:val="99"/>
    <w:rsid w:val="005410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031853">
      <w:bodyDiv w:val="1"/>
      <w:marLeft w:val="0"/>
      <w:marRight w:val="0"/>
      <w:marTop w:val="0"/>
      <w:marBottom w:val="0"/>
      <w:divBdr>
        <w:top w:val="none" w:sz="0" w:space="0" w:color="auto"/>
        <w:left w:val="none" w:sz="0" w:space="0" w:color="auto"/>
        <w:bottom w:val="none" w:sz="0" w:space="0" w:color="auto"/>
        <w:right w:val="none" w:sz="0" w:space="0" w:color="auto"/>
      </w:divBdr>
    </w:div>
    <w:div w:id="606959977">
      <w:bodyDiv w:val="1"/>
      <w:marLeft w:val="0"/>
      <w:marRight w:val="0"/>
      <w:marTop w:val="0"/>
      <w:marBottom w:val="0"/>
      <w:divBdr>
        <w:top w:val="none" w:sz="0" w:space="0" w:color="auto"/>
        <w:left w:val="none" w:sz="0" w:space="0" w:color="auto"/>
        <w:bottom w:val="none" w:sz="0" w:space="0" w:color="auto"/>
        <w:right w:val="none" w:sz="0" w:space="0" w:color="auto"/>
      </w:divBdr>
    </w:div>
    <w:div w:id="1941789615">
      <w:bodyDiv w:val="1"/>
      <w:marLeft w:val="0"/>
      <w:marRight w:val="0"/>
      <w:marTop w:val="0"/>
      <w:marBottom w:val="0"/>
      <w:divBdr>
        <w:top w:val="none" w:sz="0" w:space="0" w:color="auto"/>
        <w:left w:val="none" w:sz="0" w:space="0" w:color="auto"/>
        <w:bottom w:val="none" w:sz="0" w:space="0" w:color="auto"/>
        <w:right w:val="none" w:sz="0" w:space="0" w:color="auto"/>
      </w:divBdr>
    </w:div>
    <w:div w:id="1950769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gsa.gov/travel/plan-book/per-diem-rates?gsaredirect=perdie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3</Pages>
  <Words>836</Words>
  <Characters>4768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Sydni Blundell</dc:creator>
  <cp:keywords/>
  <dc:description/>
  <cp:lastModifiedBy>Sydni Blundell</cp:lastModifiedBy>
  <cp:revision>4</cp:revision>
  <dcterms:created xsi:type="dcterms:W3CDTF">2022-10-31T19:56:00Z</dcterms:created>
  <dcterms:modified xsi:type="dcterms:W3CDTF">2022-10-31T20:37:00Z</dcterms:modified>
</cp:coreProperties>
</file>