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27BA3" w14:textId="77777777" w:rsidR="001B1DB5" w:rsidRPr="005C7004" w:rsidRDefault="001B1DB5" w:rsidP="00C43422">
      <w:pPr>
        <w:contextualSpacing/>
        <w:jc w:val="center"/>
        <w:rPr>
          <w:rFonts w:ascii="Garamond" w:hAnsi="Garamond"/>
          <w:b/>
          <w:szCs w:val="24"/>
        </w:rPr>
      </w:pPr>
      <w:r w:rsidRPr="005C7004">
        <w:rPr>
          <w:rFonts w:ascii="Garamond" w:hAnsi="Garamond"/>
          <w:b/>
          <w:szCs w:val="24"/>
        </w:rPr>
        <w:t>Faculty Senate Meeting</w:t>
      </w:r>
    </w:p>
    <w:p w14:paraId="3CCDCF3E" w14:textId="71CF64E0" w:rsidR="001B1DB5" w:rsidRPr="005C7004" w:rsidRDefault="001B1DB5" w:rsidP="00C43422">
      <w:pPr>
        <w:contextualSpacing/>
        <w:jc w:val="center"/>
        <w:rPr>
          <w:rFonts w:ascii="Garamond" w:hAnsi="Garamond"/>
          <w:b/>
          <w:szCs w:val="24"/>
        </w:rPr>
      </w:pPr>
      <w:r w:rsidRPr="005C7004">
        <w:rPr>
          <w:rFonts w:ascii="Garamond" w:hAnsi="Garamond"/>
          <w:b/>
          <w:szCs w:val="24"/>
        </w:rPr>
        <w:t xml:space="preserve">Thursday, </w:t>
      </w:r>
      <w:r w:rsidR="007D7E91" w:rsidRPr="005C7004">
        <w:rPr>
          <w:rFonts w:ascii="Garamond" w:hAnsi="Garamond"/>
          <w:b/>
          <w:szCs w:val="24"/>
        </w:rPr>
        <w:t>March 22,</w:t>
      </w:r>
      <w:r w:rsidR="00443E02" w:rsidRPr="005C7004">
        <w:rPr>
          <w:rFonts w:ascii="Garamond" w:hAnsi="Garamond"/>
          <w:b/>
          <w:szCs w:val="24"/>
        </w:rPr>
        <w:t xml:space="preserve"> 2018</w:t>
      </w:r>
    </w:p>
    <w:p w14:paraId="3E944BC0" w14:textId="77777777" w:rsidR="001B1DB5" w:rsidRPr="005C7004" w:rsidRDefault="001B1DB5" w:rsidP="00C43422">
      <w:pPr>
        <w:contextualSpacing/>
        <w:jc w:val="center"/>
        <w:rPr>
          <w:rFonts w:ascii="Garamond" w:hAnsi="Garamond"/>
          <w:b/>
          <w:szCs w:val="24"/>
        </w:rPr>
      </w:pPr>
      <w:r w:rsidRPr="005C7004">
        <w:rPr>
          <w:rFonts w:ascii="Garamond" w:hAnsi="Garamond"/>
          <w:b/>
          <w:szCs w:val="24"/>
        </w:rPr>
        <w:t>Alumni House</w:t>
      </w:r>
    </w:p>
    <w:p w14:paraId="5A2AD080" w14:textId="055945CE" w:rsidR="001B1DB5" w:rsidRPr="005C7004" w:rsidRDefault="001B1DB5" w:rsidP="00C43422">
      <w:pPr>
        <w:contextualSpacing/>
        <w:jc w:val="center"/>
        <w:rPr>
          <w:rFonts w:ascii="Garamond" w:hAnsi="Garamond"/>
          <w:b/>
          <w:szCs w:val="24"/>
        </w:rPr>
      </w:pPr>
      <w:r w:rsidRPr="005C7004">
        <w:rPr>
          <w:rFonts w:ascii="Garamond" w:hAnsi="Garamond"/>
          <w:b/>
          <w:szCs w:val="24"/>
        </w:rPr>
        <w:t xml:space="preserve">Call to order: </w:t>
      </w:r>
      <w:r w:rsidR="007D7E91" w:rsidRPr="005C7004">
        <w:rPr>
          <w:rFonts w:ascii="Garamond" w:hAnsi="Garamond"/>
          <w:b/>
          <w:szCs w:val="24"/>
        </w:rPr>
        <w:t>12:</w:t>
      </w:r>
      <w:r w:rsidR="005C7004" w:rsidRPr="005C7004">
        <w:rPr>
          <w:rFonts w:ascii="Garamond" w:hAnsi="Garamond"/>
          <w:b/>
          <w:szCs w:val="24"/>
        </w:rPr>
        <w:t>17</w:t>
      </w:r>
      <w:r w:rsidR="00D1670C" w:rsidRPr="005C7004">
        <w:rPr>
          <w:rFonts w:ascii="Garamond" w:hAnsi="Garamond"/>
          <w:b/>
          <w:szCs w:val="24"/>
        </w:rPr>
        <w:t xml:space="preserve"> </w:t>
      </w:r>
      <w:r w:rsidR="007D7E91" w:rsidRPr="005C7004">
        <w:rPr>
          <w:rFonts w:ascii="Garamond" w:hAnsi="Garamond"/>
          <w:b/>
          <w:szCs w:val="24"/>
        </w:rPr>
        <w:t>P</w:t>
      </w:r>
      <w:r w:rsidR="00BE096B" w:rsidRPr="005C7004">
        <w:rPr>
          <w:rFonts w:ascii="Garamond" w:hAnsi="Garamond"/>
          <w:b/>
          <w:szCs w:val="24"/>
        </w:rPr>
        <w:t>M</w:t>
      </w:r>
    </w:p>
    <w:p w14:paraId="378DB0D7" w14:textId="3AAF9561" w:rsidR="001B1DB5" w:rsidRPr="005C7004" w:rsidRDefault="001B1DB5" w:rsidP="00C43422">
      <w:pPr>
        <w:contextualSpacing/>
        <w:jc w:val="center"/>
        <w:rPr>
          <w:rFonts w:ascii="Garamond" w:hAnsi="Garamond"/>
          <w:b/>
          <w:szCs w:val="24"/>
        </w:rPr>
      </w:pPr>
      <w:r w:rsidRPr="005C7004">
        <w:rPr>
          <w:rFonts w:ascii="Garamond" w:hAnsi="Garamond"/>
          <w:b/>
          <w:szCs w:val="24"/>
        </w:rPr>
        <w:t>Adjourned: 1:</w:t>
      </w:r>
      <w:r w:rsidR="009E7198">
        <w:rPr>
          <w:rFonts w:ascii="Garamond" w:hAnsi="Garamond"/>
          <w:b/>
          <w:szCs w:val="24"/>
        </w:rPr>
        <w:t>28</w:t>
      </w:r>
      <w:r w:rsidRPr="005C7004">
        <w:rPr>
          <w:rFonts w:ascii="Garamond" w:hAnsi="Garamond"/>
          <w:b/>
          <w:szCs w:val="24"/>
        </w:rPr>
        <w:t xml:space="preserve"> PM</w:t>
      </w:r>
    </w:p>
    <w:p w14:paraId="51C608FD" w14:textId="77777777" w:rsidR="001B1DB5" w:rsidRPr="005C7004" w:rsidRDefault="001B1DB5" w:rsidP="00C43422">
      <w:pPr>
        <w:contextualSpacing/>
        <w:rPr>
          <w:rFonts w:ascii="Garamond" w:hAnsi="Garamond"/>
          <w:szCs w:val="24"/>
        </w:rPr>
      </w:pPr>
    </w:p>
    <w:p w14:paraId="3553A66E" w14:textId="71B88BF6" w:rsidR="001B1DB5" w:rsidRPr="005C7004" w:rsidRDefault="001B1DB5" w:rsidP="00C43422">
      <w:pPr>
        <w:contextualSpacing/>
        <w:rPr>
          <w:rFonts w:ascii="Garamond" w:eastAsia="Times New Roman" w:hAnsi="Garamond" w:cs="Times New Roman"/>
          <w:color w:val="222222"/>
          <w:szCs w:val="24"/>
        </w:rPr>
      </w:pPr>
      <w:r w:rsidRPr="005C7004">
        <w:rPr>
          <w:rFonts w:ascii="Garamond" w:hAnsi="Garamond"/>
          <w:b/>
          <w:szCs w:val="24"/>
        </w:rPr>
        <w:t>Members Present:</w:t>
      </w:r>
      <w:r w:rsidRPr="005C7004">
        <w:rPr>
          <w:rFonts w:ascii="Garamond" w:hAnsi="Garamond"/>
          <w:szCs w:val="24"/>
        </w:rPr>
        <w:t xml:space="preserve"> </w:t>
      </w:r>
      <w:r w:rsidR="004A56D7">
        <w:rPr>
          <w:rFonts w:ascii="Garamond" w:hAnsi="Garamond"/>
          <w:szCs w:val="24"/>
        </w:rPr>
        <w:t>Gloria Duke, Robert Stevens, Mena Souliman, Kerri Camp, Frank Dykes, Amanda Hall, Scott Spier, Shawn Jones, Joe Glavy, Wycliffe Njororai, John Lamb, Lance Williams, Fredericka Brown, Colin Snider, Gus Gordon, Cathy Ross, Mary Fischer, Kleanthe Caruso, Kim Nimon, Gary Miller</w:t>
      </w:r>
    </w:p>
    <w:p w14:paraId="65249F9A" w14:textId="77777777" w:rsidR="001B1DB5" w:rsidRPr="005C7004" w:rsidRDefault="001B1DB5" w:rsidP="00C43422">
      <w:pPr>
        <w:contextualSpacing/>
        <w:rPr>
          <w:rFonts w:ascii="Garamond" w:hAnsi="Garamond"/>
          <w:szCs w:val="24"/>
        </w:rPr>
      </w:pPr>
    </w:p>
    <w:p w14:paraId="490BC863" w14:textId="4FDE5EAB" w:rsidR="001B1DB5" w:rsidRPr="005C7004" w:rsidRDefault="001B1DB5" w:rsidP="00C43422">
      <w:pPr>
        <w:contextualSpacing/>
        <w:rPr>
          <w:rFonts w:ascii="Garamond" w:hAnsi="Garamond"/>
          <w:szCs w:val="24"/>
        </w:rPr>
      </w:pPr>
      <w:r w:rsidRPr="005C7004">
        <w:rPr>
          <w:rFonts w:ascii="Garamond" w:hAnsi="Garamond"/>
          <w:b/>
          <w:szCs w:val="24"/>
        </w:rPr>
        <w:t xml:space="preserve">Faculty &amp; Staff in Attendance: </w:t>
      </w:r>
      <w:r w:rsidR="004A56D7" w:rsidRPr="004A56D7">
        <w:rPr>
          <w:rFonts w:ascii="Garamond" w:hAnsi="Garamond"/>
          <w:szCs w:val="24"/>
        </w:rPr>
        <w:t>Jeri Chilton</w:t>
      </w:r>
      <w:r w:rsidR="004A56D7">
        <w:rPr>
          <w:rFonts w:ascii="Garamond" w:hAnsi="Garamond"/>
          <w:szCs w:val="24"/>
        </w:rPr>
        <w:t>, Amy Clem, Charles Barké, Colleen Swain, Brandy Meadows, Sheldon Davis, Paul Roberts, Marcus Stadelmann, Martin Slann, Rick Helfers, Michael Gangone, Althea Arnold, Javier Kypuros, Leonard Brown, Tom Roberts, Mark Miller, Steve Rainwater, Vickie Jowell, Belinda Deal, KT Helgesen, Gracy Buentello, Howard Patterson, Reuben Cowan, James Bonnette, Nakeia Burrell, Vicki Betts, Rahmat Taluker, Sooah Park, Michael Donley, David Scott, May Abdelaziz, Kerrie Anne Clark, Amir Mirmiran, Ross Sherman</w:t>
      </w:r>
    </w:p>
    <w:p w14:paraId="641357F4" w14:textId="77777777" w:rsidR="001B1DB5" w:rsidRPr="005C7004" w:rsidRDefault="001B1DB5" w:rsidP="00C43422">
      <w:pPr>
        <w:contextualSpacing/>
        <w:rPr>
          <w:rFonts w:ascii="Garamond" w:hAnsi="Garamond"/>
          <w:szCs w:val="24"/>
        </w:rPr>
      </w:pPr>
    </w:p>
    <w:p w14:paraId="55220B40" w14:textId="4C2A6E32" w:rsidR="001B1DB5" w:rsidRPr="005C7004" w:rsidRDefault="00443E02" w:rsidP="00C43422">
      <w:pPr>
        <w:contextualSpacing/>
        <w:rPr>
          <w:rFonts w:ascii="Garamond" w:hAnsi="Garamond"/>
          <w:b/>
          <w:szCs w:val="24"/>
        </w:rPr>
      </w:pPr>
      <w:r w:rsidRPr="005C7004">
        <w:rPr>
          <w:rFonts w:ascii="Garamond" w:hAnsi="Garamond"/>
          <w:b/>
          <w:szCs w:val="24"/>
        </w:rPr>
        <w:t>Zoom Meeting Participants:</w:t>
      </w:r>
    </w:p>
    <w:p w14:paraId="16166766" w14:textId="77777777" w:rsidR="001B1DB5" w:rsidRPr="005C7004" w:rsidRDefault="001B1DB5" w:rsidP="00C43422">
      <w:pPr>
        <w:contextualSpacing/>
        <w:rPr>
          <w:rFonts w:ascii="Garamond" w:hAnsi="Garamond"/>
          <w:szCs w:val="24"/>
        </w:rPr>
      </w:pPr>
    </w:p>
    <w:p w14:paraId="74898307" w14:textId="6C6E7F6E" w:rsidR="001B1DB5" w:rsidRPr="005C7004" w:rsidRDefault="001B1DB5" w:rsidP="00C43422">
      <w:pPr>
        <w:contextualSpacing/>
        <w:rPr>
          <w:rFonts w:ascii="Garamond" w:hAnsi="Garamond"/>
          <w:szCs w:val="24"/>
        </w:rPr>
      </w:pPr>
      <w:r w:rsidRPr="005C7004">
        <w:rPr>
          <w:rFonts w:ascii="Garamond" w:hAnsi="Garamond"/>
          <w:b/>
          <w:szCs w:val="24"/>
        </w:rPr>
        <w:t>Invited Speakers:</w:t>
      </w:r>
      <w:r w:rsidRPr="005C7004">
        <w:rPr>
          <w:rFonts w:ascii="Garamond" w:hAnsi="Garamond"/>
          <w:szCs w:val="24"/>
        </w:rPr>
        <w:t xml:space="preserve"> </w:t>
      </w:r>
      <w:r w:rsidR="007D7E91" w:rsidRPr="005C7004">
        <w:rPr>
          <w:rFonts w:ascii="Garamond" w:hAnsi="Garamond"/>
          <w:szCs w:val="24"/>
        </w:rPr>
        <w:t>President</w:t>
      </w:r>
      <w:r w:rsidR="00C774CE" w:rsidRPr="005C7004">
        <w:rPr>
          <w:rFonts w:ascii="Garamond" w:hAnsi="Garamond"/>
          <w:szCs w:val="24"/>
        </w:rPr>
        <w:t xml:space="preserve"> Michael Tidwell, </w:t>
      </w:r>
      <w:r w:rsidR="007D7E91" w:rsidRPr="005C7004">
        <w:rPr>
          <w:rFonts w:ascii="Garamond" w:hAnsi="Garamond"/>
          <w:szCs w:val="24"/>
        </w:rPr>
        <w:t>Provost</w:t>
      </w:r>
      <w:r w:rsidR="00BE096B" w:rsidRPr="005C7004">
        <w:rPr>
          <w:rFonts w:ascii="Garamond" w:hAnsi="Garamond"/>
          <w:szCs w:val="24"/>
        </w:rPr>
        <w:t xml:space="preserve"> Amir Mirmiran, </w:t>
      </w:r>
      <w:r w:rsidR="007D7E91" w:rsidRPr="005C7004">
        <w:rPr>
          <w:rFonts w:ascii="Garamond" w:hAnsi="Garamond"/>
          <w:szCs w:val="24"/>
        </w:rPr>
        <w:t>Michael Donley, Howard Patterson, Michael McGinnis, Bill O’Donnell</w:t>
      </w:r>
    </w:p>
    <w:p w14:paraId="5A748E9D" w14:textId="77777777" w:rsidR="001B1DB5" w:rsidRPr="005C7004" w:rsidRDefault="001B1DB5" w:rsidP="00C43422">
      <w:pPr>
        <w:contextualSpacing/>
        <w:rPr>
          <w:rFonts w:ascii="Garamond" w:hAnsi="Garamond"/>
          <w:szCs w:val="24"/>
        </w:rPr>
      </w:pPr>
    </w:p>
    <w:p w14:paraId="44900C9A" w14:textId="3D291490" w:rsidR="001B1DB5" w:rsidRPr="005C7004" w:rsidRDefault="007D7E91" w:rsidP="00C43422">
      <w:pPr>
        <w:contextualSpacing/>
        <w:rPr>
          <w:rFonts w:ascii="Garamond" w:hAnsi="Garamond"/>
          <w:b/>
          <w:szCs w:val="24"/>
        </w:rPr>
      </w:pPr>
      <w:r w:rsidRPr="005C7004">
        <w:rPr>
          <w:rFonts w:ascii="Garamond" w:hAnsi="Garamond"/>
          <w:b/>
          <w:szCs w:val="24"/>
        </w:rPr>
        <w:t>12:</w:t>
      </w:r>
      <w:r w:rsidR="005C7004" w:rsidRPr="005C7004">
        <w:rPr>
          <w:rFonts w:ascii="Garamond" w:hAnsi="Garamond"/>
          <w:b/>
          <w:szCs w:val="24"/>
        </w:rPr>
        <w:t>17</w:t>
      </w:r>
      <w:r w:rsidR="001B1DB5" w:rsidRPr="005C7004">
        <w:rPr>
          <w:rFonts w:ascii="Garamond" w:hAnsi="Garamond"/>
          <w:b/>
          <w:szCs w:val="24"/>
        </w:rPr>
        <w:t xml:space="preserve"> – Call to Order – K. Mokhtari</w:t>
      </w:r>
    </w:p>
    <w:p w14:paraId="65405B8A" w14:textId="66DC5EA2" w:rsidR="001B1DB5" w:rsidRPr="005C7004" w:rsidRDefault="001B1DB5" w:rsidP="004B576C">
      <w:pPr>
        <w:contextualSpacing/>
        <w:rPr>
          <w:rFonts w:ascii="Garamond" w:hAnsi="Garamond"/>
          <w:szCs w:val="24"/>
        </w:rPr>
      </w:pPr>
      <w:r w:rsidRPr="005C7004">
        <w:rPr>
          <w:rFonts w:ascii="Garamond" w:hAnsi="Garamond"/>
          <w:szCs w:val="24"/>
        </w:rPr>
        <w:tab/>
        <w:t>Senate President Dr. Kouider Mokhtari welcomed all who were present.</w:t>
      </w:r>
    </w:p>
    <w:p w14:paraId="7104B70A" w14:textId="77777777" w:rsidR="001B1DB5" w:rsidRPr="005C7004" w:rsidRDefault="001B1DB5" w:rsidP="00C43422">
      <w:pPr>
        <w:contextualSpacing/>
        <w:rPr>
          <w:rFonts w:ascii="Garamond" w:hAnsi="Garamond"/>
          <w:szCs w:val="24"/>
        </w:rPr>
      </w:pPr>
    </w:p>
    <w:p w14:paraId="5CEEE8C7" w14:textId="3400B3C8" w:rsidR="001B1DB5" w:rsidRPr="005C7004" w:rsidRDefault="00150C9D" w:rsidP="00C43422">
      <w:pPr>
        <w:contextualSpacing/>
        <w:rPr>
          <w:rFonts w:ascii="Garamond" w:hAnsi="Garamond"/>
          <w:b/>
          <w:szCs w:val="24"/>
        </w:rPr>
      </w:pPr>
      <w:r w:rsidRPr="005C7004">
        <w:rPr>
          <w:rFonts w:ascii="Garamond" w:hAnsi="Garamond"/>
          <w:b/>
          <w:szCs w:val="24"/>
        </w:rPr>
        <w:t>12:</w:t>
      </w:r>
      <w:r w:rsidR="005C7004" w:rsidRPr="005C7004">
        <w:rPr>
          <w:rFonts w:ascii="Garamond" w:hAnsi="Garamond"/>
          <w:b/>
          <w:szCs w:val="24"/>
        </w:rPr>
        <w:t>19</w:t>
      </w:r>
      <w:r w:rsidR="001B1DB5" w:rsidRPr="005C7004">
        <w:rPr>
          <w:rFonts w:ascii="Garamond" w:hAnsi="Garamond"/>
          <w:b/>
          <w:szCs w:val="24"/>
        </w:rPr>
        <w:t xml:space="preserve"> – Approval of Minutes and Senate Matters – C. Snider</w:t>
      </w:r>
    </w:p>
    <w:p w14:paraId="5464F4BB" w14:textId="238FD26E" w:rsidR="001B1DB5" w:rsidRPr="005C7004" w:rsidRDefault="001B1DB5" w:rsidP="00EA76AA">
      <w:pPr>
        <w:ind w:left="720"/>
        <w:contextualSpacing/>
        <w:rPr>
          <w:rFonts w:ascii="Garamond" w:hAnsi="Garamond"/>
          <w:szCs w:val="24"/>
        </w:rPr>
      </w:pPr>
      <w:r w:rsidRPr="005C7004">
        <w:rPr>
          <w:rFonts w:ascii="Garamond" w:hAnsi="Garamond"/>
          <w:szCs w:val="24"/>
        </w:rPr>
        <w:t xml:space="preserve">Senate Secretary Colin Snider presented the minutes from </w:t>
      </w:r>
      <w:r w:rsidR="00150C9D" w:rsidRPr="005C7004">
        <w:rPr>
          <w:rFonts w:ascii="Garamond" w:hAnsi="Garamond"/>
          <w:szCs w:val="24"/>
        </w:rPr>
        <w:t>2/15/18</w:t>
      </w:r>
      <w:r w:rsidRPr="005C7004">
        <w:rPr>
          <w:rFonts w:ascii="Garamond" w:hAnsi="Garamond"/>
          <w:szCs w:val="24"/>
        </w:rPr>
        <w:t>. Senate unanimously approved minutes, with</w:t>
      </w:r>
      <w:r w:rsidR="00150C9D" w:rsidRPr="005C7004">
        <w:rPr>
          <w:rFonts w:ascii="Garamond" w:hAnsi="Garamond"/>
          <w:szCs w:val="24"/>
        </w:rPr>
        <w:t xml:space="preserve"> </w:t>
      </w:r>
      <w:r w:rsidR="005C7004" w:rsidRPr="005C7004">
        <w:rPr>
          <w:rFonts w:ascii="Garamond" w:hAnsi="Garamond"/>
          <w:szCs w:val="24"/>
        </w:rPr>
        <w:t>Kleanthe Caruso</w:t>
      </w:r>
      <w:r w:rsidR="00443E02" w:rsidRPr="005C7004">
        <w:rPr>
          <w:rFonts w:ascii="Garamond" w:hAnsi="Garamond"/>
          <w:szCs w:val="24"/>
        </w:rPr>
        <w:t xml:space="preserve"> </w:t>
      </w:r>
      <w:r w:rsidRPr="005C7004">
        <w:rPr>
          <w:rFonts w:ascii="Garamond" w:hAnsi="Garamond"/>
          <w:szCs w:val="24"/>
        </w:rPr>
        <w:t xml:space="preserve">motioning and </w:t>
      </w:r>
      <w:r w:rsidR="005C7004" w:rsidRPr="005C7004">
        <w:rPr>
          <w:rFonts w:ascii="Garamond" w:hAnsi="Garamond"/>
          <w:szCs w:val="24"/>
        </w:rPr>
        <w:t>Mary Fischer</w:t>
      </w:r>
      <w:r w:rsidRPr="005C7004">
        <w:rPr>
          <w:rFonts w:ascii="Garamond" w:hAnsi="Garamond"/>
          <w:szCs w:val="24"/>
        </w:rPr>
        <w:t xml:space="preserve"> seconding.</w:t>
      </w:r>
    </w:p>
    <w:p w14:paraId="45CB0483" w14:textId="7140078B" w:rsidR="00BE096B" w:rsidRPr="005C7004" w:rsidRDefault="00BE096B" w:rsidP="00C43422">
      <w:pPr>
        <w:contextualSpacing/>
        <w:rPr>
          <w:rFonts w:ascii="Garamond" w:hAnsi="Garamond"/>
          <w:szCs w:val="24"/>
        </w:rPr>
      </w:pPr>
    </w:p>
    <w:p w14:paraId="406E5E5A" w14:textId="438378F6" w:rsidR="00BE096B" w:rsidRPr="005C7004" w:rsidRDefault="00150C9D" w:rsidP="00C43422">
      <w:pPr>
        <w:contextualSpacing/>
        <w:rPr>
          <w:rFonts w:ascii="Garamond" w:hAnsi="Garamond"/>
          <w:b/>
          <w:szCs w:val="24"/>
        </w:rPr>
      </w:pPr>
      <w:r w:rsidRPr="005C7004">
        <w:rPr>
          <w:rFonts w:ascii="Garamond" w:hAnsi="Garamond"/>
          <w:b/>
          <w:szCs w:val="24"/>
        </w:rPr>
        <w:t>12:</w:t>
      </w:r>
      <w:r w:rsidR="005C7004" w:rsidRPr="005C7004">
        <w:rPr>
          <w:rFonts w:ascii="Garamond" w:hAnsi="Garamond"/>
          <w:b/>
          <w:szCs w:val="24"/>
        </w:rPr>
        <w:t>20</w:t>
      </w:r>
      <w:r w:rsidRPr="005C7004">
        <w:rPr>
          <w:rFonts w:ascii="Garamond" w:hAnsi="Garamond"/>
          <w:b/>
          <w:szCs w:val="24"/>
        </w:rPr>
        <w:t xml:space="preserve"> –</w:t>
      </w:r>
      <w:r w:rsidR="004C2B51" w:rsidRPr="005C7004">
        <w:rPr>
          <w:rFonts w:ascii="Garamond" w:hAnsi="Garamond"/>
          <w:b/>
          <w:szCs w:val="24"/>
        </w:rPr>
        <w:t xml:space="preserve"> President Updates</w:t>
      </w:r>
      <w:r w:rsidR="00BE096B" w:rsidRPr="005C7004">
        <w:rPr>
          <w:rFonts w:ascii="Garamond" w:hAnsi="Garamond"/>
          <w:b/>
          <w:szCs w:val="24"/>
        </w:rPr>
        <w:t xml:space="preserve"> </w:t>
      </w:r>
      <w:r w:rsidRPr="005C7004">
        <w:rPr>
          <w:rFonts w:ascii="Garamond" w:hAnsi="Garamond"/>
          <w:b/>
          <w:szCs w:val="24"/>
        </w:rPr>
        <w:t>– Dr. Michael Tidwell</w:t>
      </w:r>
    </w:p>
    <w:p w14:paraId="65DC3FA9" w14:textId="3D85862C" w:rsidR="00EA76AA" w:rsidRDefault="00EA76AA" w:rsidP="005C7004">
      <w:pPr>
        <w:contextualSpacing/>
        <w:rPr>
          <w:rFonts w:ascii="Garamond" w:hAnsi="Garamond"/>
          <w:szCs w:val="24"/>
        </w:rPr>
      </w:pPr>
      <w:r>
        <w:rPr>
          <w:rFonts w:ascii="Garamond" w:hAnsi="Garamond"/>
          <w:szCs w:val="24"/>
        </w:rPr>
        <w:t xml:space="preserve">Rather than providing particular updates, President Tidwell spent his time entertaining questions from the faculty. </w:t>
      </w:r>
    </w:p>
    <w:p w14:paraId="35CDC293" w14:textId="77777777" w:rsidR="00EA76AA" w:rsidRDefault="00EA76AA" w:rsidP="005C7004">
      <w:pPr>
        <w:contextualSpacing/>
        <w:rPr>
          <w:rFonts w:ascii="Garamond" w:hAnsi="Garamond"/>
          <w:szCs w:val="24"/>
        </w:rPr>
      </w:pPr>
    </w:p>
    <w:p w14:paraId="7DB1D790" w14:textId="07151741" w:rsidR="005C7004" w:rsidRPr="00EA76AA" w:rsidRDefault="005C7004" w:rsidP="005C7004">
      <w:pPr>
        <w:contextualSpacing/>
        <w:rPr>
          <w:rFonts w:ascii="Garamond" w:hAnsi="Garamond"/>
          <w:i/>
          <w:szCs w:val="24"/>
        </w:rPr>
      </w:pPr>
      <w:r w:rsidRPr="00EA76AA">
        <w:rPr>
          <w:rFonts w:ascii="Garamond" w:hAnsi="Garamond"/>
          <w:i/>
          <w:szCs w:val="24"/>
        </w:rPr>
        <w:tab/>
      </w:r>
      <w:r w:rsidR="00EA76AA" w:rsidRPr="00EA76AA">
        <w:rPr>
          <w:rFonts w:ascii="Garamond" w:hAnsi="Garamond"/>
          <w:i/>
          <w:szCs w:val="24"/>
        </w:rPr>
        <w:t xml:space="preserve">Question: </w:t>
      </w:r>
      <w:r w:rsidRPr="00EA76AA">
        <w:rPr>
          <w:rFonts w:ascii="Garamond" w:hAnsi="Garamond"/>
          <w:i/>
          <w:szCs w:val="24"/>
        </w:rPr>
        <w:t>re</w:t>
      </w:r>
      <w:r w:rsidR="00EA76AA" w:rsidRPr="00EA76AA">
        <w:rPr>
          <w:rFonts w:ascii="Garamond" w:hAnsi="Garamond"/>
          <w:i/>
          <w:szCs w:val="24"/>
        </w:rPr>
        <w:t>garding</w:t>
      </w:r>
      <w:r w:rsidRPr="00EA76AA">
        <w:rPr>
          <w:rFonts w:ascii="Garamond" w:hAnsi="Garamond"/>
          <w:i/>
          <w:szCs w:val="24"/>
        </w:rPr>
        <w:t xml:space="preserve"> Strategic Plan, now that it’s in place, how will we execute it?</w:t>
      </w:r>
    </w:p>
    <w:p w14:paraId="16E52FC9" w14:textId="0B0C66A5" w:rsidR="005C7004" w:rsidRPr="005C7004" w:rsidRDefault="00EA76AA" w:rsidP="00EA76AA">
      <w:pPr>
        <w:ind w:left="1440"/>
        <w:contextualSpacing/>
        <w:rPr>
          <w:rFonts w:ascii="Garamond" w:hAnsi="Garamond"/>
          <w:szCs w:val="24"/>
        </w:rPr>
      </w:pPr>
      <w:r>
        <w:rPr>
          <w:rFonts w:ascii="Garamond" w:hAnsi="Garamond"/>
          <w:szCs w:val="24"/>
        </w:rPr>
        <w:t xml:space="preserve">The university will offer </w:t>
      </w:r>
      <w:r w:rsidR="005C7004" w:rsidRPr="005C7004">
        <w:rPr>
          <w:rFonts w:ascii="Garamond" w:hAnsi="Garamond"/>
          <w:szCs w:val="24"/>
        </w:rPr>
        <w:t>training for all department chairs and deans as semester comes to end</w:t>
      </w:r>
      <w:r>
        <w:rPr>
          <w:rFonts w:ascii="Garamond" w:hAnsi="Garamond"/>
          <w:szCs w:val="24"/>
        </w:rPr>
        <w:t xml:space="preserve">. It </w:t>
      </w:r>
      <w:r w:rsidR="005C7004" w:rsidRPr="005C7004">
        <w:rPr>
          <w:rFonts w:ascii="Garamond" w:hAnsi="Garamond"/>
          <w:szCs w:val="24"/>
        </w:rPr>
        <w:t xml:space="preserve">will also train </w:t>
      </w:r>
      <w:r>
        <w:rPr>
          <w:rFonts w:ascii="Garamond" w:hAnsi="Garamond"/>
          <w:szCs w:val="24"/>
        </w:rPr>
        <w:t xml:space="preserve">faculty and staff </w:t>
      </w:r>
      <w:r w:rsidR="005C7004" w:rsidRPr="005C7004">
        <w:rPr>
          <w:rFonts w:ascii="Garamond" w:hAnsi="Garamond"/>
          <w:szCs w:val="24"/>
        </w:rPr>
        <w:t>on how to implement each college’s/school’s initiative</w:t>
      </w:r>
      <w:r>
        <w:rPr>
          <w:rFonts w:ascii="Garamond" w:hAnsi="Garamond"/>
          <w:szCs w:val="24"/>
        </w:rPr>
        <w:t>. The university will be cha</w:t>
      </w:r>
      <w:r w:rsidR="005C7004" w:rsidRPr="005C7004">
        <w:rPr>
          <w:rFonts w:ascii="Garamond" w:hAnsi="Garamond"/>
          <w:szCs w:val="24"/>
        </w:rPr>
        <w:t>nging budgeting processes for more efficiency</w:t>
      </w:r>
      <w:r>
        <w:rPr>
          <w:rFonts w:ascii="Garamond" w:hAnsi="Garamond"/>
          <w:szCs w:val="24"/>
        </w:rPr>
        <w:t>. Additionally, UT-Tyler has recently signed an MOU with Texas College.</w:t>
      </w:r>
    </w:p>
    <w:p w14:paraId="7166F1B5" w14:textId="77777777" w:rsidR="005C7004" w:rsidRPr="005C7004" w:rsidRDefault="005C7004" w:rsidP="005C7004">
      <w:pPr>
        <w:contextualSpacing/>
        <w:rPr>
          <w:rFonts w:ascii="Garamond" w:hAnsi="Garamond"/>
          <w:szCs w:val="24"/>
        </w:rPr>
      </w:pPr>
    </w:p>
    <w:p w14:paraId="155395BB" w14:textId="323860DF" w:rsidR="005C7004" w:rsidRPr="00EA76AA" w:rsidRDefault="005C7004" w:rsidP="005C7004">
      <w:pPr>
        <w:contextualSpacing/>
        <w:rPr>
          <w:rFonts w:ascii="Garamond" w:hAnsi="Garamond"/>
          <w:i/>
          <w:szCs w:val="24"/>
        </w:rPr>
      </w:pPr>
      <w:r w:rsidRPr="00EA76AA">
        <w:rPr>
          <w:rFonts w:ascii="Garamond" w:hAnsi="Garamond"/>
          <w:i/>
          <w:szCs w:val="24"/>
        </w:rPr>
        <w:tab/>
      </w:r>
      <w:r w:rsidR="00EA76AA" w:rsidRPr="00EA76AA">
        <w:rPr>
          <w:rFonts w:ascii="Garamond" w:hAnsi="Garamond"/>
          <w:i/>
          <w:szCs w:val="24"/>
        </w:rPr>
        <w:t xml:space="preserve">Question: </w:t>
      </w:r>
      <w:r w:rsidRPr="00EA76AA">
        <w:rPr>
          <w:rFonts w:ascii="Garamond" w:hAnsi="Garamond"/>
          <w:i/>
          <w:szCs w:val="24"/>
        </w:rPr>
        <w:t>what will</w:t>
      </w:r>
      <w:r w:rsidR="00EA76AA" w:rsidRPr="00EA76AA">
        <w:rPr>
          <w:rFonts w:ascii="Garamond" w:hAnsi="Garamond"/>
          <w:i/>
          <w:szCs w:val="24"/>
        </w:rPr>
        <w:t xml:space="preserve"> the</w:t>
      </w:r>
      <w:r w:rsidRPr="00EA76AA">
        <w:rPr>
          <w:rFonts w:ascii="Garamond" w:hAnsi="Garamond"/>
          <w:i/>
          <w:szCs w:val="24"/>
        </w:rPr>
        <w:t xml:space="preserve"> MOU with Texas College involve?</w:t>
      </w:r>
    </w:p>
    <w:p w14:paraId="42A3ECD8" w14:textId="642074FB" w:rsidR="005C7004" w:rsidRPr="005C7004" w:rsidRDefault="00EA76AA" w:rsidP="005C7004">
      <w:pPr>
        <w:ind w:left="1440"/>
        <w:contextualSpacing/>
        <w:rPr>
          <w:rFonts w:ascii="Garamond" w:hAnsi="Garamond"/>
          <w:szCs w:val="24"/>
        </w:rPr>
      </w:pPr>
      <w:r>
        <w:rPr>
          <w:rFonts w:ascii="Garamond" w:hAnsi="Garamond"/>
          <w:szCs w:val="24"/>
        </w:rPr>
        <w:t>Since Texas College has no graduate programs, UT-Tyler is working</w:t>
      </w:r>
      <w:r w:rsidR="005C7004" w:rsidRPr="005C7004">
        <w:rPr>
          <w:rFonts w:ascii="Garamond" w:hAnsi="Garamond"/>
          <w:szCs w:val="24"/>
        </w:rPr>
        <w:t xml:space="preserve"> with them to </w:t>
      </w:r>
      <w:r>
        <w:rPr>
          <w:rFonts w:ascii="Garamond" w:hAnsi="Garamond"/>
          <w:szCs w:val="24"/>
        </w:rPr>
        <w:t>help their top talent study in</w:t>
      </w:r>
      <w:r w:rsidR="005C7004" w:rsidRPr="005C7004">
        <w:rPr>
          <w:rFonts w:ascii="Garamond" w:hAnsi="Garamond"/>
          <w:szCs w:val="24"/>
        </w:rPr>
        <w:t xml:space="preserve"> graduate programs at UT-Tyler, espsecially Eng</w:t>
      </w:r>
      <w:r>
        <w:rPr>
          <w:rFonts w:ascii="Garamond" w:hAnsi="Garamond"/>
          <w:szCs w:val="24"/>
        </w:rPr>
        <w:t xml:space="preserve">ineering, Nursing, and Business. Pharmacy is not yet a part of that plan, but can be added down the road. </w:t>
      </w:r>
    </w:p>
    <w:p w14:paraId="25C1E001" w14:textId="77777777" w:rsidR="005C7004" w:rsidRPr="005C7004" w:rsidRDefault="005C7004" w:rsidP="005C7004">
      <w:pPr>
        <w:tabs>
          <w:tab w:val="left" w:pos="3975"/>
        </w:tabs>
        <w:contextualSpacing/>
        <w:rPr>
          <w:rFonts w:ascii="Garamond" w:hAnsi="Garamond"/>
          <w:szCs w:val="24"/>
        </w:rPr>
      </w:pPr>
      <w:r w:rsidRPr="005C7004">
        <w:rPr>
          <w:rFonts w:ascii="Garamond" w:hAnsi="Garamond"/>
          <w:szCs w:val="24"/>
        </w:rPr>
        <w:tab/>
      </w:r>
    </w:p>
    <w:p w14:paraId="19BB4F6C" w14:textId="6280B7D4" w:rsidR="005C7004" w:rsidRPr="00EA76AA" w:rsidRDefault="005C7004" w:rsidP="005C7004">
      <w:pPr>
        <w:contextualSpacing/>
        <w:rPr>
          <w:rFonts w:ascii="Garamond" w:hAnsi="Garamond"/>
          <w:i/>
          <w:szCs w:val="24"/>
        </w:rPr>
      </w:pPr>
      <w:r w:rsidRPr="00EA76AA">
        <w:rPr>
          <w:rFonts w:ascii="Garamond" w:hAnsi="Garamond"/>
          <w:i/>
          <w:szCs w:val="24"/>
        </w:rPr>
        <w:tab/>
      </w:r>
      <w:r w:rsidR="00EA76AA" w:rsidRPr="00EA76AA">
        <w:rPr>
          <w:rFonts w:ascii="Garamond" w:hAnsi="Garamond"/>
          <w:i/>
          <w:szCs w:val="24"/>
        </w:rPr>
        <w:t xml:space="preserve">Question: </w:t>
      </w:r>
      <w:r w:rsidRPr="00EA76AA">
        <w:rPr>
          <w:rFonts w:ascii="Garamond" w:hAnsi="Garamond"/>
          <w:i/>
          <w:szCs w:val="24"/>
        </w:rPr>
        <w:t>how is fundraising on</w:t>
      </w:r>
      <w:r w:rsidR="00EA76AA" w:rsidRPr="00EA76AA">
        <w:rPr>
          <w:rFonts w:ascii="Garamond" w:hAnsi="Garamond"/>
          <w:i/>
          <w:szCs w:val="24"/>
        </w:rPr>
        <w:t xml:space="preserve"> the</w:t>
      </w:r>
      <w:r w:rsidRPr="00EA76AA">
        <w:rPr>
          <w:rFonts w:ascii="Garamond" w:hAnsi="Garamond"/>
          <w:i/>
          <w:szCs w:val="24"/>
        </w:rPr>
        <w:t xml:space="preserve"> Arts &amp; Sciences building going? </w:t>
      </w:r>
    </w:p>
    <w:p w14:paraId="41E29988" w14:textId="5AF40EF5" w:rsidR="005C7004" w:rsidRDefault="00EA76AA" w:rsidP="005C7004">
      <w:pPr>
        <w:ind w:left="1440"/>
        <w:contextualSpacing/>
        <w:rPr>
          <w:rFonts w:ascii="Garamond" w:hAnsi="Garamond"/>
          <w:szCs w:val="24"/>
        </w:rPr>
      </w:pPr>
      <w:r>
        <w:rPr>
          <w:rFonts w:ascii="Garamond" w:hAnsi="Garamond"/>
          <w:szCs w:val="24"/>
        </w:rPr>
        <w:lastRenderedPageBreak/>
        <w:t xml:space="preserve">This is part of new plans for growth and development on campus. In addition to the looming renovation of the Arts &amp; Sciences building, the university now also </w:t>
      </w:r>
      <w:r w:rsidR="005C7004" w:rsidRPr="005C7004">
        <w:rPr>
          <w:rFonts w:ascii="Garamond" w:hAnsi="Garamond"/>
          <w:szCs w:val="24"/>
        </w:rPr>
        <w:t>ha</w:t>
      </w:r>
      <w:r>
        <w:rPr>
          <w:rFonts w:ascii="Garamond" w:hAnsi="Garamond"/>
          <w:szCs w:val="24"/>
        </w:rPr>
        <w:t>s</w:t>
      </w:r>
      <w:r w:rsidR="005C7004" w:rsidRPr="005C7004">
        <w:rPr>
          <w:rFonts w:ascii="Garamond" w:hAnsi="Garamond"/>
          <w:szCs w:val="24"/>
        </w:rPr>
        <w:t xml:space="preserve"> drawings for </w:t>
      </w:r>
      <w:r>
        <w:rPr>
          <w:rFonts w:ascii="Garamond" w:hAnsi="Garamond"/>
          <w:szCs w:val="24"/>
        </w:rPr>
        <w:t>a new plaza on campus and</w:t>
      </w:r>
      <w:r w:rsidR="005C7004" w:rsidRPr="005C7004">
        <w:rPr>
          <w:rFonts w:ascii="Garamond" w:hAnsi="Garamond"/>
          <w:szCs w:val="24"/>
        </w:rPr>
        <w:t xml:space="preserve"> </w:t>
      </w:r>
      <w:r>
        <w:rPr>
          <w:rFonts w:ascii="Garamond" w:hAnsi="Garamond"/>
          <w:szCs w:val="24"/>
        </w:rPr>
        <w:t xml:space="preserve">for a </w:t>
      </w:r>
      <w:r w:rsidR="005C7004" w:rsidRPr="005C7004">
        <w:rPr>
          <w:rFonts w:ascii="Garamond" w:hAnsi="Garamond"/>
          <w:szCs w:val="24"/>
        </w:rPr>
        <w:t>new college of nursing</w:t>
      </w:r>
      <w:r>
        <w:rPr>
          <w:rFonts w:ascii="Garamond" w:hAnsi="Garamond"/>
          <w:szCs w:val="24"/>
        </w:rPr>
        <w:t xml:space="preserve">. Those two items are in development, while the drawings and </w:t>
      </w:r>
      <w:r w:rsidR="005C7004" w:rsidRPr="005C7004">
        <w:rPr>
          <w:rFonts w:ascii="Garamond" w:hAnsi="Garamond"/>
          <w:szCs w:val="24"/>
        </w:rPr>
        <w:t xml:space="preserve">plans for A&amp;S </w:t>
      </w:r>
      <w:r>
        <w:rPr>
          <w:rFonts w:ascii="Garamond" w:hAnsi="Garamond"/>
          <w:szCs w:val="24"/>
        </w:rPr>
        <w:t xml:space="preserve">are </w:t>
      </w:r>
      <w:r w:rsidR="005C7004" w:rsidRPr="005C7004">
        <w:rPr>
          <w:rFonts w:ascii="Garamond" w:hAnsi="Garamond"/>
          <w:szCs w:val="24"/>
        </w:rPr>
        <w:t>already approved</w:t>
      </w:r>
      <w:r>
        <w:rPr>
          <w:rFonts w:ascii="Garamond" w:hAnsi="Garamond"/>
          <w:szCs w:val="24"/>
        </w:rPr>
        <w:t>.</w:t>
      </w:r>
    </w:p>
    <w:p w14:paraId="2D28D232" w14:textId="4F795DDC" w:rsidR="005C7004" w:rsidRPr="005C7004" w:rsidRDefault="00EA76AA" w:rsidP="005C7004">
      <w:pPr>
        <w:ind w:left="1440"/>
        <w:contextualSpacing/>
        <w:rPr>
          <w:rFonts w:ascii="Garamond" w:hAnsi="Garamond"/>
          <w:szCs w:val="24"/>
        </w:rPr>
      </w:pPr>
      <w:r>
        <w:rPr>
          <w:rFonts w:ascii="Garamond" w:hAnsi="Garamond"/>
          <w:szCs w:val="24"/>
        </w:rPr>
        <w:t xml:space="preserve">As for funding that renovation, the </w:t>
      </w:r>
      <w:r w:rsidR="005C7004" w:rsidRPr="005C7004">
        <w:rPr>
          <w:rFonts w:ascii="Garamond" w:hAnsi="Garamond"/>
          <w:szCs w:val="24"/>
        </w:rPr>
        <w:t xml:space="preserve">adjustment in tuition and </w:t>
      </w:r>
      <w:r>
        <w:rPr>
          <w:rFonts w:ascii="Garamond" w:hAnsi="Garamond"/>
          <w:szCs w:val="24"/>
        </w:rPr>
        <w:t xml:space="preserve">the </w:t>
      </w:r>
      <w:r w:rsidR="005C7004" w:rsidRPr="005C7004">
        <w:rPr>
          <w:rFonts w:ascii="Garamond" w:hAnsi="Garamond"/>
          <w:szCs w:val="24"/>
        </w:rPr>
        <w:t>reallocation of some budgetary issues will free up resources to finish building after heavy-duty work on things like HVAC are done</w:t>
      </w:r>
    </w:p>
    <w:p w14:paraId="12148F33" w14:textId="77777777" w:rsidR="005C7004" w:rsidRPr="005C7004" w:rsidRDefault="005C7004" w:rsidP="005C7004">
      <w:pPr>
        <w:contextualSpacing/>
        <w:rPr>
          <w:rFonts w:ascii="Garamond" w:hAnsi="Garamond"/>
          <w:szCs w:val="24"/>
        </w:rPr>
      </w:pPr>
    </w:p>
    <w:p w14:paraId="39C6527F" w14:textId="487F1C67" w:rsidR="005C7004" w:rsidRPr="00EA76AA" w:rsidRDefault="005C7004" w:rsidP="005C7004">
      <w:pPr>
        <w:contextualSpacing/>
        <w:rPr>
          <w:rFonts w:ascii="Garamond" w:hAnsi="Garamond"/>
          <w:i/>
          <w:szCs w:val="24"/>
        </w:rPr>
      </w:pPr>
      <w:r w:rsidRPr="00EA76AA">
        <w:rPr>
          <w:rFonts w:ascii="Garamond" w:hAnsi="Garamond"/>
          <w:i/>
          <w:szCs w:val="24"/>
        </w:rPr>
        <w:tab/>
      </w:r>
      <w:r w:rsidR="00EA76AA" w:rsidRPr="00EA76AA">
        <w:rPr>
          <w:rFonts w:ascii="Garamond" w:hAnsi="Garamond"/>
          <w:i/>
          <w:szCs w:val="24"/>
        </w:rPr>
        <w:t xml:space="preserve">Question: </w:t>
      </w:r>
      <w:r w:rsidRPr="00EA76AA">
        <w:rPr>
          <w:rFonts w:ascii="Garamond" w:hAnsi="Garamond"/>
          <w:i/>
          <w:szCs w:val="24"/>
        </w:rPr>
        <w:t>on tuition approval, did that include fees as well?</w:t>
      </w:r>
    </w:p>
    <w:p w14:paraId="0857AA1B" w14:textId="33B3B862" w:rsidR="005C7004" w:rsidRPr="005C7004" w:rsidRDefault="00EA76AA" w:rsidP="005C7004">
      <w:pPr>
        <w:ind w:left="1440"/>
        <w:contextualSpacing/>
        <w:rPr>
          <w:rFonts w:ascii="Garamond" w:hAnsi="Garamond"/>
          <w:szCs w:val="24"/>
        </w:rPr>
      </w:pPr>
      <w:r>
        <w:rPr>
          <w:rFonts w:ascii="Garamond" w:hAnsi="Garamond"/>
          <w:szCs w:val="24"/>
        </w:rPr>
        <w:t>M</w:t>
      </w:r>
      <w:r w:rsidR="005C7004" w:rsidRPr="005C7004">
        <w:rPr>
          <w:rFonts w:ascii="Garamond" w:hAnsi="Garamond"/>
          <w:szCs w:val="24"/>
        </w:rPr>
        <w:t xml:space="preserve">ost fees yes, saving those that </w:t>
      </w:r>
      <w:r>
        <w:rPr>
          <w:rFonts w:ascii="Garamond" w:hAnsi="Garamond"/>
          <w:szCs w:val="24"/>
        </w:rPr>
        <w:t>are required to be voted upon by students themselves. D</w:t>
      </w:r>
      <w:r w:rsidR="005C7004" w:rsidRPr="005C7004">
        <w:rPr>
          <w:rFonts w:ascii="Garamond" w:hAnsi="Garamond"/>
          <w:szCs w:val="24"/>
        </w:rPr>
        <w:t>ifferential fees for Business, Nursing, &amp; Engineering will go into effect</w:t>
      </w:r>
      <w:r>
        <w:rPr>
          <w:rFonts w:ascii="Garamond" w:hAnsi="Garamond"/>
          <w:szCs w:val="24"/>
        </w:rPr>
        <w:t xml:space="preserve"> beginning in Fall 2018.</w:t>
      </w:r>
    </w:p>
    <w:p w14:paraId="26258ABA" w14:textId="77777777" w:rsidR="005C7004" w:rsidRPr="005C7004" w:rsidRDefault="005C7004" w:rsidP="005C7004">
      <w:pPr>
        <w:contextualSpacing/>
        <w:rPr>
          <w:rFonts w:ascii="Garamond" w:hAnsi="Garamond"/>
          <w:szCs w:val="24"/>
        </w:rPr>
      </w:pPr>
    </w:p>
    <w:p w14:paraId="0947CEE6" w14:textId="626DE534" w:rsidR="005C7004" w:rsidRPr="005C7004" w:rsidRDefault="005C7004" w:rsidP="005C7004">
      <w:pPr>
        <w:contextualSpacing/>
        <w:rPr>
          <w:rFonts w:ascii="Garamond" w:hAnsi="Garamond"/>
          <w:szCs w:val="24"/>
        </w:rPr>
      </w:pPr>
      <w:r w:rsidRPr="005C7004">
        <w:rPr>
          <w:rFonts w:ascii="Garamond" w:hAnsi="Garamond"/>
          <w:szCs w:val="24"/>
        </w:rPr>
        <w:tab/>
      </w:r>
      <w:r w:rsidR="00EA76AA">
        <w:rPr>
          <w:rFonts w:ascii="Garamond" w:hAnsi="Garamond"/>
          <w:i/>
          <w:szCs w:val="24"/>
        </w:rPr>
        <w:t>Comment: faculty express thanks for the homecoming events</w:t>
      </w:r>
      <w:r w:rsidR="00EA76AA">
        <w:rPr>
          <w:rFonts w:ascii="Garamond" w:hAnsi="Garamond"/>
          <w:szCs w:val="24"/>
        </w:rPr>
        <w:t>.</w:t>
      </w:r>
    </w:p>
    <w:p w14:paraId="22D9126A" w14:textId="77777777" w:rsidR="005C7004" w:rsidRPr="005C7004" w:rsidRDefault="005C7004" w:rsidP="005C7004">
      <w:pPr>
        <w:contextualSpacing/>
        <w:rPr>
          <w:rFonts w:ascii="Garamond" w:hAnsi="Garamond"/>
          <w:szCs w:val="24"/>
        </w:rPr>
      </w:pPr>
    </w:p>
    <w:p w14:paraId="7CA44392" w14:textId="0C775A8D" w:rsidR="005C7004" w:rsidRPr="00EA76AA" w:rsidRDefault="00EA76AA" w:rsidP="005C7004">
      <w:pPr>
        <w:ind w:left="720"/>
        <w:contextualSpacing/>
        <w:rPr>
          <w:rFonts w:ascii="Garamond" w:hAnsi="Garamond"/>
          <w:i/>
          <w:szCs w:val="24"/>
        </w:rPr>
      </w:pPr>
      <w:r w:rsidRPr="00EA76AA">
        <w:rPr>
          <w:rFonts w:ascii="Garamond" w:hAnsi="Garamond"/>
          <w:i/>
          <w:szCs w:val="24"/>
        </w:rPr>
        <w:t xml:space="preserve">Question: </w:t>
      </w:r>
      <w:r w:rsidR="005C7004" w:rsidRPr="00EA76AA">
        <w:rPr>
          <w:rFonts w:ascii="Garamond" w:hAnsi="Garamond"/>
          <w:i/>
          <w:szCs w:val="24"/>
        </w:rPr>
        <w:t>so many on faculty have a much different distribution of teaching, research,</w:t>
      </w:r>
      <w:r>
        <w:rPr>
          <w:rFonts w:ascii="Garamond" w:hAnsi="Garamond"/>
          <w:i/>
          <w:szCs w:val="24"/>
        </w:rPr>
        <w:t xml:space="preserve"> and service than other schools.</w:t>
      </w:r>
      <w:r w:rsidR="005C7004" w:rsidRPr="00EA76AA">
        <w:rPr>
          <w:rFonts w:ascii="Garamond" w:hAnsi="Garamond"/>
          <w:i/>
          <w:szCs w:val="24"/>
        </w:rPr>
        <w:t xml:space="preserve"> </w:t>
      </w:r>
      <w:r>
        <w:rPr>
          <w:rFonts w:ascii="Garamond" w:hAnsi="Garamond"/>
          <w:i/>
          <w:szCs w:val="24"/>
        </w:rPr>
        <w:t>C</w:t>
      </w:r>
      <w:r w:rsidR="005C7004" w:rsidRPr="00EA76AA">
        <w:rPr>
          <w:rFonts w:ascii="Garamond" w:hAnsi="Garamond"/>
          <w:i/>
          <w:szCs w:val="24"/>
        </w:rPr>
        <w:t xml:space="preserve">an </w:t>
      </w:r>
      <w:r>
        <w:rPr>
          <w:rFonts w:ascii="Garamond" w:hAnsi="Garamond"/>
          <w:i/>
          <w:szCs w:val="24"/>
        </w:rPr>
        <w:t>t</w:t>
      </w:r>
      <w:r w:rsidR="005C7004" w:rsidRPr="00EA76AA">
        <w:rPr>
          <w:rFonts w:ascii="Garamond" w:hAnsi="Garamond"/>
          <w:i/>
          <w:szCs w:val="24"/>
        </w:rPr>
        <w:t>he</w:t>
      </w:r>
      <w:r>
        <w:rPr>
          <w:rFonts w:ascii="Garamond" w:hAnsi="Garamond"/>
          <w:i/>
          <w:szCs w:val="24"/>
        </w:rPr>
        <w:t xml:space="preserve"> president </w:t>
      </w:r>
      <w:r w:rsidR="005C7004" w:rsidRPr="00EA76AA">
        <w:rPr>
          <w:rFonts w:ascii="Garamond" w:hAnsi="Garamond"/>
          <w:i/>
          <w:szCs w:val="24"/>
        </w:rPr>
        <w:t xml:space="preserve">speak </w:t>
      </w:r>
      <w:r>
        <w:rPr>
          <w:rFonts w:ascii="Garamond" w:hAnsi="Garamond"/>
          <w:i/>
          <w:szCs w:val="24"/>
        </w:rPr>
        <w:t xml:space="preserve">on </w:t>
      </w:r>
      <w:r w:rsidR="005C7004" w:rsidRPr="00EA76AA">
        <w:rPr>
          <w:rFonts w:ascii="Garamond" w:hAnsi="Garamond"/>
          <w:i/>
          <w:szCs w:val="24"/>
        </w:rPr>
        <w:t xml:space="preserve">how, as we work on workload policy, </w:t>
      </w:r>
      <w:r>
        <w:rPr>
          <w:rFonts w:ascii="Garamond" w:hAnsi="Garamond"/>
          <w:i/>
          <w:szCs w:val="24"/>
        </w:rPr>
        <w:t>it will fit within the strategic plan?</w:t>
      </w:r>
    </w:p>
    <w:p w14:paraId="44C13ACA" w14:textId="1B91B615" w:rsidR="005C7004" w:rsidRPr="005C7004" w:rsidRDefault="005C7004" w:rsidP="005C7004">
      <w:pPr>
        <w:ind w:left="1440"/>
        <w:contextualSpacing/>
        <w:rPr>
          <w:rFonts w:ascii="Garamond" w:hAnsi="Garamond"/>
          <w:szCs w:val="24"/>
        </w:rPr>
      </w:pPr>
      <w:r w:rsidRPr="005C7004">
        <w:rPr>
          <w:rFonts w:ascii="Garamond" w:hAnsi="Garamond"/>
          <w:szCs w:val="24"/>
        </w:rPr>
        <w:t>Provost Mirmiran has some specific ideas on this, but in nutshell, the</w:t>
      </w:r>
      <w:r w:rsidR="00EA76AA">
        <w:rPr>
          <w:rFonts w:ascii="Garamond" w:hAnsi="Garamond"/>
          <w:szCs w:val="24"/>
        </w:rPr>
        <w:t xml:space="preserve"> university is</w:t>
      </w:r>
      <w:r w:rsidRPr="005C7004">
        <w:rPr>
          <w:rFonts w:ascii="Garamond" w:hAnsi="Garamond"/>
          <w:szCs w:val="24"/>
        </w:rPr>
        <w:t xml:space="preserve"> asking that we capture what we are already doing in student success and ensure we can quantify student success</w:t>
      </w:r>
      <w:r w:rsidR="00EA76AA">
        <w:rPr>
          <w:rFonts w:ascii="Garamond" w:hAnsi="Garamond"/>
          <w:szCs w:val="24"/>
        </w:rPr>
        <w:t>.</w:t>
      </w:r>
    </w:p>
    <w:p w14:paraId="43F92FE0" w14:textId="77777777" w:rsidR="005C7004" w:rsidRPr="005C7004" w:rsidRDefault="005C7004" w:rsidP="005C7004">
      <w:pPr>
        <w:contextualSpacing/>
        <w:rPr>
          <w:rFonts w:ascii="Garamond" w:hAnsi="Garamond"/>
          <w:szCs w:val="24"/>
        </w:rPr>
      </w:pPr>
    </w:p>
    <w:p w14:paraId="49AE6BB5" w14:textId="1ABE62E2" w:rsidR="005C7004" w:rsidRPr="00EA76AA" w:rsidRDefault="00EA76AA" w:rsidP="005C7004">
      <w:pPr>
        <w:ind w:left="720"/>
        <w:contextualSpacing/>
        <w:rPr>
          <w:rFonts w:ascii="Garamond" w:hAnsi="Garamond"/>
          <w:i/>
          <w:szCs w:val="24"/>
        </w:rPr>
      </w:pPr>
      <w:r w:rsidRPr="00EA76AA">
        <w:rPr>
          <w:rFonts w:ascii="Garamond" w:hAnsi="Garamond"/>
          <w:i/>
          <w:szCs w:val="24"/>
        </w:rPr>
        <w:t xml:space="preserve">Question: </w:t>
      </w:r>
      <w:r w:rsidR="005C7004" w:rsidRPr="00EA76AA">
        <w:rPr>
          <w:rFonts w:ascii="Garamond" w:hAnsi="Garamond"/>
          <w:i/>
          <w:szCs w:val="24"/>
        </w:rPr>
        <w:t>are biology and chemistry included on new fees for lab fees that were taken away a few years ago?</w:t>
      </w:r>
    </w:p>
    <w:p w14:paraId="4366D599" w14:textId="4418348E" w:rsidR="005C7004" w:rsidRPr="005C7004" w:rsidRDefault="00EA76AA" w:rsidP="005C7004">
      <w:pPr>
        <w:ind w:left="1440"/>
        <w:contextualSpacing/>
        <w:rPr>
          <w:rFonts w:ascii="Garamond" w:hAnsi="Garamond"/>
          <w:szCs w:val="24"/>
        </w:rPr>
      </w:pPr>
      <w:r>
        <w:rPr>
          <w:rFonts w:ascii="Garamond" w:hAnsi="Garamond"/>
          <w:szCs w:val="24"/>
        </w:rPr>
        <w:t>N</w:t>
      </w:r>
      <w:r w:rsidR="005C7004" w:rsidRPr="005C7004">
        <w:rPr>
          <w:rFonts w:ascii="Garamond" w:hAnsi="Garamond"/>
          <w:szCs w:val="24"/>
        </w:rPr>
        <w:t xml:space="preserve">o, because </w:t>
      </w:r>
      <w:r>
        <w:rPr>
          <w:rFonts w:ascii="Garamond" w:hAnsi="Garamond"/>
          <w:szCs w:val="24"/>
        </w:rPr>
        <w:t xml:space="preserve">the </w:t>
      </w:r>
      <w:r w:rsidR="005C7004" w:rsidRPr="005C7004">
        <w:rPr>
          <w:rFonts w:ascii="Garamond" w:hAnsi="Garamond"/>
          <w:szCs w:val="24"/>
        </w:rPr>
        <w:t>hard sci</w:t>
      </w:r>
      <w:r>
        <w:rPr>
          <w:rFonts w:ascii="Garamond" w:hAnsi="Garamond"/>
          <w:szCs w:val="24"/>
        </w:rPr>
        <w:t>ences not part of this proposal.</w:t>
      </w:r>
      <w:r w:rsidR="005C7004" w:rsidRPr="005C7004">
        <w:rPr>
          <w:rFonts w:ascii="Garamond" w:hAnsi="Garamond"/>
          <w:szCs w:val="24"/>
        </w:rPr>
        <w:t xml:space="preserve"> </w:t>
      </w:r>
      <w:r>
        <w:rPr>
          <w:rFonts w:ascii="Garamond" w:hAnsi="Garamond"/>
          <w:szCs w:val="24"/>
        </w:rPr>
        <w:t>I</w:t>
      </w:r>
      <w:r w:rsidR="005C7004" w:rsidRPr="005C7004">
        <w:rPr>
          <w:rFonts w:ascii="Garamond" w:hAnsi="Garamond"/>
          <w:szCs w:val="24"/>
        </w:rPr>
        <w:t xml:space="preserve">nstructional fees became </w:t>
      </w:r>
      <w:r>
        <w:rPr>
          <w:rFonts w:ascii="Garamond" w:hAnsi="Garamond"/>
          <w:szCs w:val="24"/>
        </w:rPr>
        <w:t xml:space="preserve">the </w:t>
      </w:r>
      <w:r w:rsidR="005C7004" w:rsidRPr="005C7004">
        <w:rPr>
          <w:rFonts w:ascii="Garamond" w:hAnsi="Garamond"/>
          <w:szCs w:val="24"/>
        </w:rPr>
        <w:t>new method</w:t>
      </w:r>
      <w:r>
        <w:rPr>
          <w:rFonts w:ascii="Garamond" w:hAnsi="Garamond"/>
          <w:szCs w:val="24"/>
        </w:rPr>
        <w:t xml:space="preserve"> to make up for money in the hard sciences</w:t>
      </w:r>
      <w:r w:rsidR="005C7004" w:rsidRPr="005C7004">
        <w:rPr>
          <w:rFonts w:ascii="Garamond" w:hAnsi="Garamond"/>
          <w:szCs w:val="24"/>
        </w:rPr>
        <w:t xml:space="preserve">, and if those departments are </w:t>
      </w:r>
      <w:r>
        <w:rPr>
          <w:rFonts w:ascii="Garamond" w:hAnsi="Garamond"/>
          <w:szCs w:val="24"/>
        </w:rPr>
        <w:t xml:space="preserve">continuing to </w:t>
      </w:r>
      <w:r w:rsidR="005C7004" w:rsidRPr="005C7004">
        <w:rPr>
          <w:rFonts w:ascii="Garamond" w:hAnsi="Garamond"/>
          <w:szCs w:val="24"/>
        </w:rPr>
        <w:t>fall short, we need to reallocate and explore issues</w:t>
      </w:r>
      <w:r>
        <w:rPr>
          <w:rFonts w:ascii="Garamond" w:hAnsi="Garamond"/>
          <w:szCs w:val="24"/>
        </w:rPr>
        <w:t>.</w:t>
      </w:r>
    </w:p>
    <w:p w14:paraId="5B1D1610" w14:textId="77777777" w:rsidR="005C7004" w:rsidRPr="005C7004" w:rsidRDefault="005C7004" w:rsidP="005C7004">
      <w:pPr>
        <w:contextualSpacing/>
        <w:rPr>
          <w:rFonts w:ascii="Garamond" w:hAnsi="Garamond"/>
          <w:szCs w:val="24"/>
        </w:rPr>
      </w:pPr>
    </w:p>
    <w:p w14:paraId="05E44898" w14:textId="63756A1D" w:rsidR="005C7004" w:rsidRPr="00EA76AA" w:rsidRDefault="00EA76AA" w:rsidP="005C7004">
      <w:pPr>
        <w:ind w:left="720"/>
        <w:contextualSpacing/>
        <w:rPr>
          <w:rFonts w:ascii="Garamond" w:hAnsi="Garamond"/>
          <w:i/>
          <w:szCs w:val="24"/>
        </w:rPr>
      </w:pPr>
      <w:r>
        <w:rPr>
          <w:rFonts w:ascii="Garamond" w:hAnsi="Garamond"/>
          <w:i/>
          <w:szCs w:val="24"/>
        </w:rPr>
        <w:t xml:space="preserve">Question: is </w:t>
      </w:r>
      <w:r w:rsidR="005C7004" w:rsidRPr="00EA76AA">
        <w:rPr>
          <w:rFonts w:ascii="Garamond" w:hAnsi="Garamond"/>
          <w:i/>
          <w:szCs w:val="24"/>
        </w:rPr>
        <w:t>the money being allocated for Palestine Innovation Academy going to affect college funds at all?</w:t>
      </w:r>
    </w:p>
    <w:p w14:paraId="21C1AE76" w14:textId="1B3740D2" w:rsidR="005C7004" w:rsidRPr="005C7004" w:rsidRDefault="00EA76AA" w:rsidP="005C7004">
      <w:pPr>
        <w:ind w:left="1440"/>
        <w:contextualSpacing/>
        <w:rPr>
          <w:rFonts w:ascii="Garamond" w:hAnsi="Garamond"/>
          <w:szCs w:val="24"/>
        </w:rPr>
      </w:pPr>
      <w:r>
        <w:rPr>
          <w:rFonts w:ascii="Garamond" w:hAnsi="Garamond"/>
          <w:szCs w:val="24"/>
        </w:rPr>
        <w:t>N</w:t>
      </w:r>
      <w:r w:rsidR="005C7004" w:rsidRPr="005C7004">
        <w:rPr>
          <w:rFonts w:ascii="Garamond" w:hAnsi="Garamond"/>
          <w:szCs w:val="24"/>
        </w:rPr>
        <w:t xml:space="preserve">o; while operated by UT-Tyler, </w:t>
      </w:r>
      <w:r>
        <w:rPr>
          <w:rFonts w:ascii="Garamond" w:hAnsi="Garamond"/>
          <w:szCs w:val="24"/>
        </w:rPr>
        <w:t>PIA</w:t>
      </w:r>
      <w:r w:rsidR="005C7004" w:rsidRPr="005C7004">
        <w:rPr>
          <w:rFonts w:ascii="Garamond" w:hAnsi="Garamond"/>
          <w:szCs w:val="24"/>
        </w:rPr>
        <w:t xml:space="preserve"> is funded e</w:t>
      </w:r>
      <w:r>
        <w:rPr>
          <w:rFonts w:ascii="Garamond" w:hAnsi="Garamond"/>
          <w:szCs w:val="24"/>
        </w:rPr>
        <w:t>ntirely separately by the state. UT-Tyler</w:t>
      </w:r>
      <w:r w:rsidR="005C7004" w:rsidRPr="005C7004">
        <w:rPr>
          <w:rFonts w:ascii="Garamond" w:hAnsi="Garamond"/>
          <w:szCs w:val="24"/>
        </w:rPr>
        <w:t xml:space="preserve"> can’t use </w:t>
      </w:r>
      <w:r>
        <w:rPr>
          <w:rFonts w:ascii="Garamond" w:hAnsi="Garamond"/>
          <w:szCs w:val="24"/>
        </w:rPr>
        <w:t>PIA</w:t>
      </w:r>
      <w:r w:rsidR="005C7004" w:rsidRPr="005C7004">
        <w:rPr>
          <w:rFonts w:ascii="Garamond" w:hAnsi="Garamond"/>
          <w:szCs w:val="24"/>
        </w:rPr>
        <w:t xml:space="preserve"> funds for campus, and President </w:t>
      </w:r>
      <w:r>
        <w:rPr>
          <w:rFonts w:ascii="Garamond" w:hAnsi="Garamond"/>
          <w:szCs w:val="24"/>
        </w:rPr>
        <w:t xml:space="preserve">Tidwell </w:t>
      </w:r>
      <w:r w:rsidR="005C7004" w:rsidRPr="005C7004">
        <w:rPr>
          <w:rFonts w:ascii="Garamond" w:hAnsi="Garamond"/>
          <w:szCs w:val="24"/>
        </w:rPr>
        <w:t xml:space="preserve">will not use UT-Tyler funds for </w:t>
      </w:r>
      <w:r>
        <w:rPr>
          <w:rFonts w:ascii="Garamond" w:hAnsi="Garamond"/>
          <w:szCs w:val="24"/>
        </w:rPr>
        <w:t xml:space="preserve">the </w:t>
      </w:r>
      <w:r w:rsidR="005C7004" w:rsidRPr="005C7004">
        <w:rPr>
          <w:rFonts w:ascii="Garamond" w:hAnsi="Garamond"/>
          <w:szCs w:val="24"/>
        </w:rPr>
        <w:t>IAs</w:t>
      </w:r>
      <w:r>
        <w:rPr>
          <w:rFonts w:ascii="Garamond" w:hAnsi="Garamond"/>
          <w:szCs w:val="24"/>
        </w:rPr>
        <w:t xml:space="preserve"> in Palestine, Longview, or Tyler.</w:t>
      </w:r>
    </w:p>
    <w:p w14:paraId="1E4EA409" w14:textId="51270651" w:rsidR="005C7004" w:rsidRPr="005C7004" w:rsidRDefault="00EA76AA" w:rsidP="005C7004">
      <w:pPr>
        <w:ind w:left="1440"/>
        <w:contextualSpacing/>
        <w:rPr>
          <w:rFonts w:ascii="Garamond" w:hAnsi="Garamond"/>
          <w:szCs w:val="24"/>
        </w:rPr>
      </w:pPr>
      <w:r>
        <w:rPr>
          <w:rFonts w:ascii="Garamond" w:hAnsi="Garamond"/>
          <w:szCs w:val="24"/>
        </w:rPr>
        <w:t>A</w:t>
      </w:r>
      <w:r w:rsidR="005C7004" w:rsidRPr="005C7004">
        <w:rPr>
          <w:rFonts w:ascii="Garamond" w:hAnsi="Garamond"/>
          <w:szCs w:val="24"/>
        </w:rPr>
        <w:t>fter few years of temporary buildings, we</w:t>
      </w:r>
      <w:r>
        <w:rPr>
          <w:rFonts w:ascii="Garamond" w:hAnsi="Garamond"/>
          <w:szCs w:val="24"/>
        </w:rPr>
        <w:t xml:space="preserve"> a</w:t>
      </w:r>
      <w:r w:rsidR="005C7004" w:rsidRPr="005C7004">
        <w:rPr>
          <w:rFonts w:ascii="Garamond" w:hAnsi="Garamond"/>
          <w:szCs w:val="24"/>
        </w:rPr>
        <w:t>re at</w:t>
      </w:r>
      <w:r>
        <w:rPr>
          <w:rFonts w:ascii="Garamond" w:hAnsi="Garamond"/>
          <w:szCs w:val="24"/>
        </w:rPr>
        <w:t xml:space="preserve"> a</w:t>
      </w:r>
      <w:r w:rsidR="005C7004" w:rsidRPr="005C7004">
        <w:rPr>
          <w:rFonts w:ascii="Garamond" w:hAnsi="Garamond"/>
          <w:szCs w:val="24"/>
        </w:rPr>
        <w:t xml:space="preserve"> point where it would take $10 million </w:t>
      </w:r>
      <w:r>
        <w:rPr>
          <w:rFonts w:ascii="Garamond" w:hAnsi="Garamond"/>
          <w:szCs w:val="24"/>
        </w:rPr>
        <w:t>for permanent buildings for IAs. Currently, the</w:t>
      </w:r>
      <w:r w:rsidR="005C7004" w:rsidRPr="005C7004">
        <w:rPr>
          <w:rFonts w:ascii="Garamond" w:hAnsi="Garamond"/>
          <w:szCs w:val="24"/>
        </w:rPr>
        <w:t xml:space="preserve"> rainy-day fund for IAs will have about $700k at end of academic year, and at </w:t>
      </w:r>
      <w:r>
        <w:rPr>
          <w:rFonts w:ascii="Garamond" w:hAnsi="Garamond"/>
          <w:szCs w:val="24"/>
        </w:rPr>
        <w:t xml:space="preserve">the </w:t>
      </w:r>
      <w:r w:rsidR="005C7004" w:rsidRPr="005C7004">
        <w:rPr>
          <w:rFonts w:ascii="Garamond" w:hAnsi="Garamond"/>
          <w:szCs w:val="24"/>
        </w:rPr>
        <w:t xml:space="preserve">start of </w:t>
      </w:r>
      <w:r>
        <w:rPr>
          <w:rFonts w:ascii="Garamond" w:hAnsi="Garamond"/>
          <w:szCs w:val="24"/>
        </w:rPr>
        <w:t xml:space="preserve">the next academic year, </w:t>
      </w:r>
      <w:r w:rsidR="005C7004" w:rsidRPr="005C7004">
        <w:rPr>
          <w:rFonts w:ascii="Garamond" w:hAnsi="Garamond"/>
          <w:szCs w:val="24"/>
        </w:rPr>
        <w:t>they’ll have about $1 million in rainy-day fund</w:t>
      </w:r>
      <w:r>
        <w:rPr>
          <w:rFonts w:ascii="Garamond" w:hAnsi="Garamond"/>
          <w:szCs w:val="24"/>
        </w:rPr>
        <w:t>s</w:t>
      </w:r>
      <w:r w:rsidR="005C7004" w:rsidRPr="005C7004">
        <w:rPr>
          <w:rFonts w:ascii="Garamond" w:hAnsi="Garamond"/>
          <w:szCs w:val="24"/>
        </w:rPr>
        <w:t xml:space="preserve"> for all 3 campuses – Tyle</w:t>
      </w:r>
      <w:r>
        <w:rPr>
          <w:rFonts w:ascii="Garamond" w:hAnsi="Garamond"/>
          <w:szCs w:val="24"/>
        </w:rPr>
        <w:t>r, Palestine, and Longview.</w:t>
      </w:r>
      <w:r w:rsidR="005C7004" w:rsidRPr="005C7004">
        <w:rPr>
          <w:rFonts w:ascii="Garamond" w:hAnsi="Garamond"/>
          <w:szCs w:val="24"/>
        </w:rPr>
        <w:t xml:space="preserve"> </w:t>
      </w:r>
      <w:r>
        <w:rPr>
          <w:rFonts w:ascii="Garamond" w:hAnsi="Garamond"/>
          <w:szCs w:val="24"/>
        </w:rPr>
        <w:t>T</w:t>
      </w:r>
      <w:r w:rsidR="005C7004" w:rsidRPr="005C7004">
        <w:rPr>
          <w:rFonts w:ascii="Garamond" w:hAnsi="Garamond"/>
          <w:szCs w:val="24"/>
        </w:rPr>
        <w:t xml:space="preserve">hat money will be invested in Palestine as that building has </w:t>
      </w:r>
      <w:r>
        <w:rPr>
          <w:rFonts w:ascii="Garamond" w:hAnsi="Garamond"/>
          <w:szCs w:val="24"/>
        </w:rPr>
        <w:t>been condemned by fire marshall. Regarding</w:t>
      </w:r>
      <w:r w:rsidR="005C7004" w:rsidRPr="005C7004">
        <w:rPr>
          <w:rFonts w:ascii="Garamond" w:hAnsi="Garamond"/>
          <w:szCs w:val="24"/>
        </w:rPr>
        <w:t xml:space="preserve"> long-term facilities plan</w:t>
      </w:r>
      <w:r>
        <w:rPr>
          <w:rFonts w:ascii="Garamond" w:hAnsi="Garamond"/>
          <w:szCs w:val="24"/>
        </w:rPr>
        <w:t>s for the IAs, it is</w:t>
      </w:r>
      <w:r w:rsidR="005C7004" w:rsidRPr="005C7004">
        <w:rPr>
          <w:rFonts w:ascii="Garamond" w:hAnsi="Garamond"/>
          <w:szCs w:val="24"/>
        </w:rPr>
        <w:t xml:space="preserve"> not clear yet, as all three have needs that will need to be addressed</w:t>
      </w:r>
      <w:r>
        <w:rPr>
          <w:rFonts w:ascii="Garamond" w:hAnsi="Garamond"/>
          <w:szCs w:val="24"/>
        </w:rPr>
        <w:t>.</w:t>
      </w:r>
    </w:p>
    <w:p w14:paraId="238C2031" w14:textId="0E8C0485" w:rsidR="00A93ABE" w:rsidRPr="005C7004" w:rsidRDefault="00A93ABE" w:rsidP="00150C9D">
      <w:pPr>
        <w:rPr>
          <w:rFonts w:ascii="Garamond" w:hAnsi="Garamond"/>
          <w:szCs w:val="24"/>
        </w:rPr>
      </w:pPr>
    </w:p>
    <w:p w14:paraId="62E6A4B1" w14:textId="43A48116" w:rsidR="001B1DB5" w:rsidRPr="005C7004" w:rsidRDefault="001B1DB5" w:rsidP="00C43422">
      <w:pPr>
        <w:contextualSpacing/>
        <w:rPr>
          <w:rFonts w:ascii="Garamond" w:hAnsi="Garamond"/>
          <w:b/>
          <w:szCs w:val="24"/>
        </w:rPr>
      </w:pPr>
      <w:r w:rsidRPr="005C7004">
        <w:rPr>
          <w:rFonts w:ascii="Garamond" w:hAnsi="Garamond"/>
          <w:b/>
          <w:szCs w:val="24"/>
        </w:rPr>
        <w:t>1</w:t>
      </w:r>
      <w:r w:rsidR="00150C9D" w:rsidRPr="005C7004">
        <w:rPr>
          <w:rFonts w:ascii="Garamond" w:hAnsi="Garamond"/>
          <w:b/>
          <w:szCs w:val="24"/>
        </w:rPr>
        <w:t>2</w:t>
      </w:r>
      <w:r w:rsidRPr="005C7004">
        <w:rPr>
          <w:rFonts w:ascii="Garamond" w:hAnsi="Garamond"/>
          <w:b/>
          <w:szCs w:val="24"/>
        </w:rPr>
        <w:t>:</w:t>
      </w:r>
      <w:r w:rsidR="005C7004" w:rsidRPr="005C7004">
        <w:rPr>
          <w:rFonts w:ascii="Garamond" w:hAnsi="Garamond"/>
          <w:b/>
          <w:szCs w:val="24"/>
        </w:rPr>
        <w:t>44</w:t>
      </w:r>
      <w:r w:rsidRPr="005C7004">
        <w:rPr>
          <w:rFonts w:ascii="Garamond" w:hAnsi="Garamond"/>
          <w:b/>
          <w:szCs w:val="24"/>
        </w:rPr>
        <w:t xml:space="preserve"> – Pr</w:t>
      </w:r>
      <w:r w:rsidR="003C27B4" w:rsidRPr="005C7004">
        <w:rPr>
          <w:rFonts w:ascii="Garamond" w:hAnsi="Garamond"/>
          <w:b/>
          <w:szCs w:val="24"/>
        </w:rPr>
        <w:t>ovost Updates – Dr. Amir Mirmiran</w:t>
      </w:r>
      <w:r w:rsidR="00443E02" w:rsidRPr="005C7004">
        <w:rPr>
          <w:rFonts w:ascii="Garamond" w:hAnsi="Garamond"/>
          <w:b/>
          <w:szCs w:val="24"/>
        </w:rPr>
        <w:t xml:space="preserve"> </w:t>
      </w:r>
    </w:p>
    <w:p w14:paraId="199DE0AF" w14:textId="77777777" w:rsidR="005C7004" w:rsidRPr="00EA76AA" w:rsidRDefault="005C7004" w:rsidP="005C7004">
      <w:pPr>
        <w:contextualSpacing/>
        <w:rPr>
          <w:rFonts w:ascii="Garamond" w:hAnsi="Garamond"/>
          <w:i/>
          <w:szCs w:val="24"/>
        </w:rPr>
      </w:pPr>
      <w:r w:rsidRPr="00EA76AA">
        <w:rPr>
          <w:rFonts w:ascii="Garamond" w:hAnsi="Garamond"/>
          <w:i/>
          <w:szCs w:val="24"/>
        </w:rPr>
        <w:t>Student success and faculty development work</w:t>
      </w:r>
    </w:p>
    <w:p w14:paraId="0E6772DA" w14:textId="7CE06331" w:rsidR="005C7004" w:rsidRPr="005C7004" w:rsidRDefault="00EA76AA" w:rsidP="005C7004">
      <w:pPr>
        <w:ind w:left="720"/>
        <w:contextualSpacing/>
        <w:rPr>
          <w:rFonts w:ascii="Garamond" w:hAnsi="Garamond"/>
          <w:szCs w:val="24"/>
        </w:rPr>
      </w:pPr>
      <w:r>
        <w:rPr>
          <w:rFonts w:ascii="Garamond" w:hAnsi="Garamond"/>
          <w:szCs w:val="24"/>
        </w:rPr>
        <w:t>UT-Tyler r</w:t>
      </w:r>
      <w:r w:rsidR="005C7004" w:rsidRPr="005C7004">
        <w:rPr>
          <w:rFonts w:ascii="Garamond" w:hAnsi="Garamond"/>
          <w:szCs w:val="24"/>
        </w:rPr>
        <w:t xml:space="preserve">eceived </w:t>
      </w:r>
      <w:r>
        <w:rPr>
          <w:rFonts w:ascii="Garamond" w:hAnsi="Garamond"/>
          <w:szCs w:val="24"/>
        </w:rPr>
        <w:t xml:space="preserve">a </w:t>
      </w:r>
      <w:r w:rsidR="005C7004" w:rsidRPr="005C7004">
        <w:rPr>
          <w:rFonts w:ascii="Garamond" w:hAnsi="Garamond"/>
          <w:szCs w:val="24"/>
        </w:rPr>
        <w:t>grant from UT system a year ago for the digital success toolkits in 35 courses</w:t>
      </w:r>
      <w:r>
        <w:rPr>
          <w:rFonts w:ascii="Garamond" w:hAnsi="Garamond"/>
          <w:szCs w:val="24"/>
        </w:rPr>
        <w:t xml:space="preserve">, mostly in core courses. That development and implementation of those toolkits is progressing. The university is </w:t>
      </w:r>
      <w:r w:rsidR="005C7004" w:rsidRPr="005C7004">
        <w:rPr>
          <w:rFonts w:ascii="Garamond" w:hAnsi="Garamond"/>
          <w:szCs w:val="24"/>
        </w:rPr>
        <w:t xml:space="preserve">also providing faculty development for </w:t>
      </w:r>
      <w:r>
        <w:rPr>
          <w:rFonts w:ascii="Garamond" w:hAnsi="Garamond"/>
          <w:szCs w:val="24"/>
        </w:rPr>
        <w:t xml:space="preserve">the </w:t>
      </w:r>
      <w:r w:rsidR="005C7004" w:rsidRPr="005C7004">
        <w:rPr>
          <w:rFonts w:ascii="Garamond" w:hAnsi="Garamond"/>
          <w:szCs w:val="24"/>
        </w:rPr>
        <w:t>entire campus, with workgroup from FS, CE</w:t>
      </w:r>
      <w:r w:rsidR="00CF40AD">
        <w:rPr>
          <w:rFonts w:ascii="Garamond" w:hAnsi="Garamond"/>
          <w:szCs w:val="24"/>
        </w:rPr>
        <w:t>T</w:t>
      </w:r>
      <w:r w:rsidR="005C7004" w:rsidRPr="005C7004">
        <w:rPr>
          <w:rFonts w:ascii="Garamond" w:hAnsi="Garamond"/>
          <w:szCs w:val="24"/>
        </w:rPr>
        <w:t xml:space="preserve">L, and </w:t>
      </w:r>
      <w:r w:rsidR="00CF40AD">
        <w:rPr>
          <w:rFonts w:ascii="Garamond" w:hAnsi="Garamond"/>
          <w:szCs w:val="24"/>
        </w:rPr>
        <w:t xml:space="preserve">the </w:t>
      </w:r>
      <w:r w:rsidR="005C7004" w:rsidRPr="005C7004">
        <w:rPr>
          <w:rFonts w:ascii="Garamond" w:hAnsi="Garamond"/>
          <w:szCs w:val="24"/>
        </w:rPr>
        <w:t>Academy of Distinguished Teachers to work on faculty development program</w:t>
      </w:r>
      <w:r w:rsidR="00CF40AD">
        <w:rPr>
          <w:rFonts w:ascii="Garamond" w:hAnsi="Garamond"/>
          <w:szCs w:val="24"/>
        </w:rPr>
        <w:t>s</w:t>
      </w:r>
      <w:r w:rsidR="005C7004" w:rsidRPr="005C7004">
        <w:rPr>
          <w:rFonts w:ascii="Garamond" w:hAnsi="Garamond"/>
          <w:szCs w:val="24"/>
        </w:rPr>
        <w:t xml:space="preserve"> going forward as defined by/connected with student success</w:t>
      </w:r>
      <w:r w:rsidR="00CF40AD">
        <w:rPr>
          <w:rFonts w:ascii="Garamond" w:hAnsi="Garamond"/>
          <w:szCs w:val="24"/>
        </w:rPr>
        <w:t>.</w:t>
      </w:r>
    </w:p>
    <w:p w14:paraId="31ADBB1C" w14:textId="77777777" w:rsidR="005C7004" w:rsidRPr="005C7004" w:rsidRDefault="005C7004" w:rsidP="005C7004">
      <w:pPr>
        <w:contextualSpacing/>
        <w:rPr>
          <w:rFonts w:ascii="Garamond" w:hAnsi="Garamond"/>
          <w:szCs w:val="24"/>
        </w:rPr>
      </w:pPr>
    </w:p>
    <w:p w14:paraId="70EFF790" w14:textId="77777777" w:rsidR="005C7004" w:rsidRPr="00CF40AD" w:rsidRDefault="005C7004" w:rsidP="005C7004">
      <w:pPr>
        <w:contextualSpacing/>
        <w:rPr>
          <w:rFonts w:ascii="Garamond" w:hAnsi="Garamond"/>
          <w:i/>
          <w:szCs w:val="24"/>
        </w:rPr>
      </w:pPr>
      <w:r w:rsidRPr="00CF40AD">
        <w:rPr>
          <w:rFonts w:ascii="Garamond" w:hAnsi="Garamond"/>
          <w:i/>
          <w:szCs w:val="24"/>
        </w:rPr>
        <w:t>Faculty 180</w:t>
      </w:r>
    </w:p>
    <w:p w14:paraId="40F939B6" w14:textId="045968E3" w:rsidR="005C7004" w:rsidRPr="005C7004" w:rsidRDefault="00CF40AD" w:rsidP="005C7004">
      <w:pPr>
        <w:ind w:left="720"/>
        <w:contextualSpacing/>
        <w:rPr>
          <w:rFonts w:ascii="Garamond" w:hAnsi="Garamond"/>
          <w:szCs w:val="24"/>
        </w:rPr>
      </w:pPr>
      <w:r>
        <w:rPr>
          <w:rFonts w:ascii="Garamond" w:hAnsi="Garamond"/>
          <w:szCs w:val="24"/>
        </w:rPr>
        <w:t xml:space="preserve">Faculty 180 </w:t>
      </w:r>
      <w:r w:rsidR="005C7004" w:rsidRPr="005C7004">
        <w:rPr>
          <w:rFonts w:ascii="Garamond" w:hAnsi="Garamond"/>
          <w:szCs w:val="24"/>
        </w:rPr>
        <w:t>will</w:t>
      </w:r>
      <w:r>
        <w:rPr>
          <w:rFonts w:ascii="Garamond" w:hAnsi="Garamond"/>
          <w:szCs w:val="24"/>
        </w:rPr>
        <w:t xml:space="preserve"> now</w:t>
      </w:r>
      <w:r w:rsidR="005C7004" w:rsidRPr="005C7004">
        <w:rPr>
          <w:rFonts w:ascii="Garamond" w:hAnsi="Garamond"/>
          <w:szCs w:val="24"/>
        </w:rPr>
        <w:t xml:space="preserve"> be</w:t>
      </w:r>
      <w:r>
        <w:rPr>
          <w:rFonts w:ascii="Garamond" w:hAnsi="Garamond"/>
          <w:szCs w:val="24"/>
        </w:rPr>
        <w:t xml:space="preserve"> the</w:t>
      </w:r>
      <w:r w:rsidR="005C7004" w:rsidRPr="005C7004">
        <w:rPr>
          <w:rFonts w:ascii="Garamond" w:hAnsi="Garamond"/>
          <w:szCs w:val="24"/>
        </w:rPr>
        <w:t xml:space="preserve"> mec</w:t>
      </w:r>
      <w:r>
        <w:rPr>
          <w:rFonts w:ascii="Garamond" w:hAnsi="Garamond"/>
          <w:szCs w:val="24"/>
        </w:rPr>
        <w:t>hanism for tenure and promotion. There will be a</w:t>
      </w:r>
      <w:r w:rsidR="005C7004" w:rsidRPr="005C7004">
        <w:rPr>
          <w:rFonts w:ascii="Garamond" w:hAnsi="Garamond"/>
          <w:szCs w:val="24"/>
        </w:rPr>
        <w:t xml:space="preserve"> forthcoming committee to explore if </w:t>
      </w:r>
      <w:r>
        <w:rPr>
          <w:rFonts w:ascii="Garamond" w:hAnsi="Garamond"/>
          <w:szCs w:val="24"/>
        </w:rPr>
        <w:t>Faculty 180 is</w:t>
      </w:r>
      <w:r w:rsidR="005C7004" w:rsidRPr="005C7004">
        <w:rPr>
          <w:rFonts w:ascii="Garamond" w:hAnsi="Garamond"/>
          <w:szCs w:val="24"/>
        </w:rPr>
        <w:t xml:space="preserve"> the best it can be and/or if there is a better program out there</w:t>
      </w:r>
      <w:r>
        <w:rPr>
          <w:rFonts w:ascii="Garamond" w:hAnsi="Garamond"/>
          <w:szCs w:val="24"/>
        </w:rPr>
        <w:t xml:space="preserve"> to use for online tenure and promotion processes.</w:t>
      </w:r>
    </w:p>
    <w:p w14:paraId="3427D243" w14:textId="77777777" w:rsidR="005C7004" w:rsidRPr="005C7004" w:rsidRDefault="005C7004" w:rsidP="005C7004">
      <w:pPr>
        <w:ind w:left="720"/>
        <w:contextualSpacing/>
        <w:rPr>
          <w:rFonts w:ascii="Garamond" w:hAnsi="Garamond"/>
          <w:szCs w:val="24"/>
        </w:rPr>
      </w:pPr>
    </w:p>
    <w:p w14:paraId="76BA1154" w14:textId="77777777" w:rsidR="005C7004" w:rsidRPr="00CF40AD" w:rsidRDefault="005C7004" w:rsidP="005C7004">
      <w:pPr>
        <w:contextualSpacing/>
        <w:rPr>
          <w:rFonts w:ascii="Garamond" w:hAnsi="Garamond"/>
          <w:i/>
          <w:szCs w:val="24"/>
        </w:rPr>
      </w:pPr>
      <w:r w:rsidRPr="00CF40AD">
        <w:rPr>
          <w:rFonts w:ascii="Garamond" w:hAnsi="Garamond"/>
          <w:i/>
          <w:szCs w:val="24"/>
        </w:rPr>
        <w:t>International Travel and Study Abroad</w:t>
      </w:r>
    </w:p>
    <w:p w14:paraId="1A0B0915" w14:textId="49A20D1C" w:rsidR="005C7004" w:rsidRPr="005C7004" w:rsidRDefault="00CF40AD" w:rsidP="005C7004">
      <w:pPr>
        <w:ind w:left="720"/>
        <w:contextualSpacing/>
        <w:rPr>
          <w:rFonts w:ascii="Garamond" w:hAnsi="Garamond"/>
          <w:szCs w:val="24"/>
        </w:rPr>
      </w:pPr>
      <w:r>
        <w:rPr>
          <w:rFonts w:ascii="Garamond" w:hAnsi="Garamond"/>
          <w:szCs w:val="24"/>
        </w:rPr>
        <w:t>T</w:t>
      </w:r>
      <w:r w:rsidR="005C7004" w:rsidRPr="005C7004">
        <w:rPr>
          <w:rFonts w:ascii="Garamond" w:hAnsi="Garamond"/>
          <w:szCs w:val="24"/>
        </w:rPr>
        <w:t xml:space="preserve">wo areas </w:t>
      </w:r>
      <w:r>
        <w:rPr>
          <w:rFonts w:ascii="Garamond" w:hAnsi="Garamond"/>
          <w:szCs w:val="24"/>
        </w:rPr>
        <w:t>the university</w:t>
      </w:r>
      <w:r w:rsidR="005C7004" w:rsidRPr="005C7004">
        <w:rPr>
          <w:rFonts w:ascii="Garamond" w:hAnsi="Garamond"/>
          <w:szCs w:val="24"/>
        </w:rPr>
        <w:t xml:space="preserve"> want</w:t>
      </w:r>
      <w:r>
        <w:rPr>
          <w:rFonts w:ascii="Garamond" w:hAnsi="Garamond"/>
          <w:szCs w:val="24"/>
        </w:rPr>
        <w:t>s to leverage its resources are for</w:t>
      </w:r>
      <w:r w:rsidR="005C7004" w:rsidRPr="005C7004">
        <w:rPr>
          <w:rFonts w:ascii="Garamond" w:hAnsi="Garamond"/>
          <w:szCs w:val="24"/>
        </w:rPr>
        <w:t xml:space="preserve"> international enrollment and global perspective</w:t>
      </w:r>
      <w:r>
        <w:rPr>
          <w:rFonts w:ascii="Garamond" w:hAnsi="Garamond"/>
          <w:szCs w:val="24"/>
        </w:rPr>
        <w:t>s on campus</w:t>
      </w:r>
      <w:r w:rsidR="005C7004" w:rsidRPr="005C7004">
        <w:rPr>
          <w:rFonts w:ascii="Garamond" w:hAnsi="Garamond"/>
          <w:szCs w:val="24"/>
        </w:rPr>
        <w:t>,</w:t>
      </w:r>
      <w:r>
        <w:rPr>
          <w:rFonts w:ascii="Garamond" w:hAnsi="Garamond"/>
          <w:szCs w:val="24"/>
        </w:rPr>
        <w:t xml:space="preserve"> both to assist students from around the world while also benefiting our students here. W</w:t>
      </w:r>
      <w:r w:rsidR="005C7004" w:rsidRPr="005C7004">
        <w:rPr>
          <w:rFonts w:ascii="Garamond" w:hAnsi="Garamond"/>
          <w:szCs w:val="24"/>
        </w:rPr>
        <w:t xml:space="preserve">ith limited funds, </w:t>
      </w:r>
      <w:r>
        <w:rPr>
          <w:rFonts w:ascii="Garamond" w:hAnsi="Garamond"/>
          <w:szCs w:val="24"/>
        </w:rPr>
        <w:t>faculty and staff</w:t>
      </w:r>
      <w:r w:rsidR="005C7004" w:rsidRPr="005C7004">
        <w:rPr>
          <w:rFonts w:ascii="Garamond" w:hAnsi="Garamond"/>
          <w:szCs w:val="24"/>
        </w:rPr>
        <w:t xml:space="preserve"> have </w:t>
      </w:r>
      <w:r>
        <w:rPr>
          <w:rFonts w:ascii="Garamond" w:hAnsi="Garamond"/>
          <w:szCs w:val="24"/>
        </w:rPr>
        <w:t xml:space="preserve">a </w:t>
      </w:r>
      <w:r w:rsidR="005C7004" w:rsidRPr="005C7004">
        <w:rPr>
          <w:rFonts w:ascii="Garamond" w:hAnsi="Garamond"/>
          <w:szCs w:val="24"/>
        </w:rPr>
        <w:t>fiduciary responsibility to spend wisely and leverage it well</w:t>
      </w:r>
      <w:r>
        <w:rPr>
          <w:rFonts w:ascii="Garamond" w:hAnsi="Garamond"/>
          <w:szCs w:val="24"/>
        </w:rPr>
        <w:t xml:space="preserve">. The Provost’s office is working on creating </w:t>
      </w:r>
      <w:r w:rsidR="005C7004" w:rsidRPr="005C7004">
        <w:rPr>
          <w:rFonts w:ascii="Garamond" w:hAnsi="Garamond"/>
          <w:szCs w:val="24"/>
        </w:rPr>
        <w:t xml:space="preserve"> policies vetted by</w:t>
      </w:r>
      <w:r>
        <w:rPr>
          <w:rFonts w:ascii="Garamond" w:hAnsi="Garamond"/>
          <w:szCs w:val="24"/>
        </w:rPr>
        <w:t xml:space="preserve"> the</w:t>
      </w:r>
      <w:r w:rsidR="005C7004" w:rsidRPr="005C7004">
        <w:rPr>
          <w:rFonts w:ascii="Garamond" w:hAnsi="Garamond"/>
          <w:szCs w:val="24"/>
        </w:rPr>
        <w:t xml:space="preserve"> scho</w:t>
      </w:r>
      <w:r>
        <w:rPr>
          <w:rFonts w:ascii="Garamond" w:hAnsi="Garamond"/>
          <w:szCs w:val="24"/>
        </w:rPr>
        <w:t>ols, faculty, deans, and chairs with regards to</w:t>
      </w:r>
      <w:r w:rsidR="005C7004" w:rsidRPr="005C7004">
        <w:rPr>
          <w:rFonts w:ascii="Garamond" w:hAnsi="Garamond"/>
          <w:szCs w:val="24"/>
        </w:rPr>
        <w:t xml:space="preserve"> international travel</w:t>
      </w:r>
      <w:r>
        <w:rPr>
          <w:rFonts w:ascii="Garamond" w:hAnsi="Garamond"/>
          <w:szCs w:val="24"/>
        </w:rPr>
        <w:t>,</w:t>
      </w:r>
      <w:r w:rsidR="005C7004" w:rsidRPr="005C7004">
        <w:rPr>
          <w:rFonts w:ascii="Garamond" w:hAnsi="Garamond"/>
          <w:szCs w:val="24"/>
        </w:rPr>
        <w:t xml:space="preserve"> with efforts and raise awareness of UT-Tyler</w:t>
      </w:r>
      <w:r>
        <w:rPr>
          <w:rFonts w:ascii="Garamond" w:hAnsi="Garamond"/>
          <w:szCs w:val="24"/>
        </w:rPr>
        <w:t xml:space="preserve"> on the international stage. F</w:t>
      </w:r>
      <w:r w:rsidR="005C7004" w:rsidRPr="005C7004">
        <w:rPr>
          <w:rFonts w:ascii="Garamond" w:hAnsi="Garamond"/>
          <w:szCs w:val="24"/>
        </w:rPr>
        <w:t>or study abroad</w:t>
      </w:r>
      <w:r>
        <w:rPr>
          <w:rFonts w:ascii="Garamond" w:hAnsi="Garamond"/>
          <w:szCs w:val="24"/>
        </w:rPr>
        <w:t xml:space="preserve"> courses</w:t>
      </w:r>
      <w:r w:rsidR="005C7004" w:rsidRPr="005C7004">
        <w:rPr>
          <w:rFonts w:ascii="Garamond" w:hAnsi="Garamond"/>
          <w:szCs w:val="24"/>
        </w:rPr>
        <w:t>,</w:t>
      </w:r>
      <w:r>
        <w:rPr>
          <w:rFonts w:ascii="Garamond" w:hAnsi="Garamond"/>
          <w:szCs w:val="24"/>
        </w:rPr>
        <w:t xml:space="preserve"> they should</w:t>
      </w:r>
      <w:r w:rsidR="005C7004" w:rsidRPr="005C7004">
        <w:rPr>
          <w:rFonts w:ascii="Garamond" w:hAnsi="Garamond"/>
          <w:szCs w:val="24"/>
        </w:rPr>
        <w:t xml:space="preserve"> implement some guidelines for minimum enrollment and pedagogical connection between </w:t>
      </w:r>
      <w:r>
        <w:rPr>
          <w:rFonts w:ascii="Garamond" w:hAnsi="Garamond"/>
          <w:szCs w:val="24"/>
        </w:rPr>
        <w:t xml:space="preserve">the </w:t>
      </w:r>
      <w:r w:rsidR="005C7004" w:rsidRPr="005C7004">
        <w:rPr>
          <w:rFonts w:ascii="Garamond" w:hAnsi="Garamond"/>
          <w:szCs w:val="24"/>
        </w:rPr>
        <w:t>travel piece and academic cours</w:t>
      </w:r>
      <w:r>
        <w:rPr>
          <w:rFonts w:ascii="Garamond" w:hAnsi="Garamond"/>
          <w:szCs w:val="24"/>
        </w:rPr>
        <w:t xml:space="preserve">e, guidelines which are lacking. Currently, it seems that there is </w:t>
      </w:r>
      <w:r w:rsidR="005C7004" w:rsidRPr="005C7004">
        <w:rPr>
          <w:rFonts w:ascii="Garamond" w:hAnsi="Garamond"/>
          <w:szCs w:val="24"/>
        </w:rPr>
        <w:t xml:space="preserve">sometimes </w:t>
      </w:r>
      <w:r>
        <w:rPr>
          <w:rFonts w:ascii="Garamond" w:hAnsi="Garamond"/>
          <w:szCs w:val="24"/>
        </w:rPr>
        <w:t xml:space="preserve">a </w:t>
      </w:r>
      <w:r w:rsidR="005C7004" w:rsidRPr="005C7004">
        <w:rPr>
          <w:rFonts w:ascii="Garamond" w:hAnsi="Garamond"/>
          <w:szCs w:val="24"/>
        </w:rPr>
        <w:t>disconnect between the course itself and the travel piece</w:t>
      </w:r>
      <w:r>
        <w:rPr>
          <w:rFonts w:ascii="Garamond" w:hAnsi="Garamond"/>
          <w:szCs w:val="24"/>
        </w:rPr>
        <w:t>, and the Provost’s office would like to work with faculty and colleges to address this issue.</w:t>
      </w:r>
    </w:p>
    <w:p w14:paraId="61215865" w14:textId="77777777" w:rsidR="00204B21" w:rsidRPr="005C7004" w:rsidRDefault="00204B21" w:rsidP="003C27B4">
      <w:pPr>
        <w:contextualSpacing/>
        <w:rPr>
          <w:rFonts w:ascii="Garamond" w:hAnsi="Garamond"/>
          <w:szCs w:val="24"/>
        </w:rPr>
      </w:pPr>
    </w:p>
    <w:p w14:paraId="287A9609" w14:textId="418E4B67" w:rsidR="004C2B51" w:rsidRPr="005C7004" w:rsidRDefault="001B1DB5" w:rsidP="004C2B51">
      <w:pPr>
        <w:contextualSpacing/>
        <w:rPr>
          <w:rFonts w:ascii="Garamond" w:hAnsi="Garamond"/>
          <w:b/>
          <w:szCs w:val="24"/>
        </w:rPr>
      </w:pPr>
      <w:r w:rsidRPr="005C7004">
        <w:rPr>
          <w:rFonts w:ascii="Garamond" w:hAnsi="Garamond"/>
          <w:b/>
          <w:szCs w:val="24"/>
        </w:rPr>
        <w:t>1</w:t>
      </w:r>
      <w:r w:rsidR="00765880" w:rsidRPr="005C7004">
        <w:rPr>
          <w:rFonts w:ascii="Garamond" w:hAnsi="Garamond"/>
          <w:b/>
          <w:szCs w:val="24"/>
        </w:rPr>
        <w:t>2</w:t>
      </w:r>
      <w:r w:rsidRPr="005C7004">
        <w:rPr>
          <w:rFonts w:ascii="Garamond" w:hAnsi="Garamond"/>
          <w:b/>
          <w:szCs w:val="24"/>
        </w:rPr>
        <w:t>:</w:t>
      </w:r>
      <w:r w:rsidR="005C7004" w:rsidRPr="005C7004">
        <w:rPr>
          <w:rFonts w:ascii="Garamond" w:hAnsi="Garamond"/>
          <w:b/>
          <w:szCs w:val="24"/>
        </w:rPr>
        <w:t>52</w:t>
      </w:r>
      <w:r w:rsidRPr="005C7004">
        <w:rPr>
          <w:rFonts w:ascii="Garamond" w:hAnsi="Garamond"/>
          <w:b/>
          <w:szCs w:val="24"/>
        </w:rPr>
        <w:t xml:space="preserve"> – </w:t>
      </w:r>
      <w:r w:rsidR="00150C9D" w:rsidRPr="005C7004">
        <w:rPr>
          <w:rFonts w:ascii="Garamond" w:hAnsi="Garamond"/>
          <w:b/>
          <w:szCs w:val="24"/>
        </w:rPr>
        <w:t>Legal Issues Impacting UT-Tyler – Michael Donley</w:t>
      </w:r>
    </w:p>
    <w:p w14:paraId="3CEB3FDB" w14:textId="7952E960" w:rsidR="00B17A95" w:rsidRDefault="00B17A95" w:rsidP="00D47F79">
      <w:pPr>
        <w:ind w:left="720"/>
        <w:contextualSpacing/>
        <w:rPr>
          <w:rFonts w:ascii="Garamond" w:hAnsi="Garamond"/>
          <w:szCs w:val="24"/>
        </w:rPr>
      </w:pPr>
      <w:r>
        <w:rPr>
          <w:rFonts w:ascii="Garamond" w:hAnsi="Garamond"/>
          <w:szCs w:val="24"/>
        </w:rPr>
        <w:t xml:space="preserve">Michael Donley gave a presentation on legal issues impacting the university. </w:t>
      </w:r>
      <w:r w:rsidR="00D47F79">
        <w:rPr>
          <w:rFonts w:ascii="Garamond" w:hAnsi="Garamond"/>
          <w:szCs w:val="24"/>
        </w:rPr>
        <w:t xml:space="preserve">His talk focused on the various areas in which his office works, including: </w:t>
      </w:r>
      <w:r w:rsidR="005C7004" w:rsidRPr="00B17A95">
        <w:rPr>
          <w:rFonts w:ascii="Garamond" w:hAnsi="Garamond"/>
          <w:szCs w:val="24"/>
        </w:rPr>
        <w:t>Litigation; contracts (processing and legal review); Texas Public Information Act (TPIA)-Processing and legal review</w:t>
      </w:r>
    </w:p>
    <w:p w14:paraId="21A63232" w14:textId="77777777" w:rsidR="00B17A95" w:rsidRDefault="005C7004" w:rsidP="00D47F79">
      <w:pPr>
        <w:pStyle w:val="ListParagraph"/>
        <w:numPr>
          <w:ilvl w:val="0"/>
          <w:numId w:val="4"/>
        </w:numPr>
        <w:ind w:left="1440" w:hanging="720"/>
        <w:rPr>
          <w:rFonts w:ascii="Garamond" w:hAnsi="Garamond"/>
          <w:szCs w:val="24"/>
        </w:rPr>
      </w:pPr>
      <w:r w:rsidRPr="00B17A95">
        <w:rPr>
          <w:rFonts w:ascii="Garamond" w:hAnsi="Garamond"/>
          <w:szCs w:val="24"/>
        </w:rPr>
        <w:t>Ethics (Bribery, Gifts, misuse of public position)</w:t>
      </w:r>
    </w:p>
    <w:p w14:paraId="3D3CD3BD" w14:textId="77777777" w:rsidR="00B17A95" w:rsidRDefault="005C7004" w:rsidP="00D47F79">
      <w:pPr>
        <w:pStyle w:val="ListParagraph"/>
        <w:numPr>
          <w:ilvl w:val="0"/>
          <w:numId w:val="4"/>
        </w:numPr>
        <w:ind w:left="1440" w:hanging="720"/>
        <w:rPr>
          <w:rFonts w:ascii="Garamond" w:hAnsi="Garamond"/>
          <w:szCs w:val="24"/>
        </w:rPr>
      </w:pPr>
      <w:r w:rsidRPr="00B17A95">
        <w:rPr>
          <w:rFonts w:ascii="Garamond" w:hAnsi="Garamond"/>
          <w:szCs w:val="24"/>
        </w:rPr>
        <w:t>Investigator (of last resort) – as approved by President</w:t>
      </w:r>
    </w:p>
    <w:p w14:paraId="45105734" w14:textId="093D6E58" w:rsidR="00B17A95" w:rsidRDefault="005C7004" w:rsidP="00D47F79">
      <w:pPr>
        <w:pStyle w:val="ListParagraph"/>
        <w:numPr>
          <w:ilvl w:val="0"/>
          <w:numId w:val="4"/>
        </w:numPr>
        <w:ind w:left="1440" w:hanging="720"/>
        <w:rPr>
          <w:rFonts w:ascii="Garamond" w:hAnsi="Garamond"/>
          <w:szCs w:val="24"/>
        </w:rPr>
      </w:pPr>
      <w:r w:rsidRPr="00B17A95">
        <w:rPr>
          <w:rFonts w:ascii="Garamond" w:hAnsi="Garamond"/>
          <w:szCs w:val="24"/>
        </w:rPr>
        <w:t>Negotiator (of Strategically Important Contracts) – typically applies to contracts of $1 million, approved by President</w:t>
      </w:r>
    </w:p>
    <w:p w14:paraId="4100FB1A" w14:textId="5B77EA51" w:rsidR="005C7004" w:rsidRPr="00B17A95" w:rsidRDefault="005C7004" w:rsidP="00D47F79">
      <w:pPr>
        <w:pStyle w:val="ListParagraph"/>
        <w:numPr>
          <w:ilvl w:val="0"/>
          <w:numId w:val="4"/>
        </w:numPr>
        <w:ind w:left="1440" w:hanging="720"/>
        <w:rPr>
          <w:rFonts w:ascii="Garamond" w:hAnsi="Garamond"/>
          <w:szCs w:val="24"/>
        </w:rPr>
      </w:pPr>
      <w:r w:rsidRPr="00B17A95">
        <w:rPr>
          <w:rFonts w:ascii="Garamond" w:hAnsi="Garamond"/>
          <w:szCs w:val="24"/>
        </w:rPr>
        <w:t>Legal Advisor (Employment Law, Title IX, Commercial Law, UT System OGC, AG, Student Judicial, Policy Revision)</w:t>
      </w:r>
    </w:p>
    <w:p w14:paraId="323B24CB" w14:textId="4077B2C1" w:rsidR="005C7004" w:rsidRPr="005C7004" w:rsidRDefault="00D47F79" w:rsidP="00B17A95">
      <w:pPr>
        <w:ind w:left="720"/>
        <w:contextualSpacing/>
        <w:rPr>
          <w:rFonts w:ascii="Garamond" w:hAnsi="Garamond"/>
          <w:szCs w:val="24"/>
        </w:rPr>
      </w:pPr>
      <w:r>
        <w:rPr>
          <w:rFonts w:ascii="Garamond" w:hAnsi="Garamond"/>
          <w:szCs w:val="24"/>
        </w:rPr>
        <w:t>Mr. Donley then went into details in each of these areas. A full recording of the presentation is available on the Senate website.</w:t>
      </w:r>
      <w:bookmarkStart w:id="0" w:name="_GoBack"/>
      <w:bookmarkEnd w:id="0"/>
    </w:p>
    <w:p w14:paraId="79C6A39F" w14:textId="25DDE6D2" w:rsidR="00765880" w:rsidRPr="005C7004" w:rsidRDefault="00765880" w:rsidP="00566DF0">
      <w:pPr>
        <w:contextualSpacing/>
        <w:rPr>
          <w:rFonts w:ascii="Garamond" w:eastAsia="Times New Roman" w:hAnsi="Garamond" w:cs="Times New Roman"/>
          <w:szCs w:val="24"/>
          <w:lang w:eastAsia="en-US"/>
        </w:rPr>
      </w:pPr>
    </w:p>
    <w:p w14:paraId="4CECBC03" w14:textId="75E570BD" w:rsidR="00765880" w:rsidRPr="005C7004" w:rsidRDefault="00765880" w:rsidP="00566DF0">
      <w:pPr>
        <w:contextualSpacing/>
        <w:rPr>
          <w:rFonts w:ascii="Garamond" w:eastAsia="Times New Roman" w:hAnsi="Garamond" w:cs="Times New Roman"/>
          <w:b/>
          <w:szCs w:val="24"/>
          <w:lang w:eastAsia="en-US"/>
        </w:rPr>
      </w:pPr>
      <w:r w:rsidRPr="005C7004">
        <w:rPr>
          <w:rFonts w:ascii="Garamond" w:eastAsia="Times New Roman" w:hAnsi="Garamond" w:cs="Times New Roman"/>
          <w:b/>
          <w:szCs w:val="24"/>
          <w:lang w:eastAsia="en-US"/>
        </w:rPr>
        <w:t>1</w:t>
      </w:r>
      <w:r w:rsidR="00150C9D" w:rsidRPr="005C7004">
        <w:rPr>
          <w:rFonts w:ascii="Garamond" w:eastAsia="Times New Roman" w:hAnsi="Garamond" w:cs="Times New Roman"/>
          <w:b/>
          <w:szCs w:val="24"/>
          <w:lang w:eastAsia="en-US"/>
        </w:rPr>
        <w:t>:</w:t>
      </w:r>
      <w:r w:rsidR="005C7004" w:rsidRPr="005C7004">
        <w:rPr>
          <w:rFonts w:ascii="Garamond" w:eastAsia="Times New Roman" w:hAnsi="Garamond" w:cs="Times New Roman"/>
          <w:b/>
          <w:szCs w:val="24"/>
          <w:lang w:eastAsia="en-US"/>
        </w:rPr>
        <w:t>09</w:t>
      </w:r>
      <w:r w:rsidRPr="005C7004">
        <w:rPr>
          <w:rFonts w:ascii="Garamond" w:eastAsia="Times New Roman" w:hAnsi="Garamond" w:cs="Times New Roman"/>
          <w:b/>
          <w:szCs w:val="24"/>
          <w:lang w:eastAsia="en-US"/>
        </w:rPr>
        <w:t xml:space="preserve"> – </w:t>
      </w:r>
      <w:r w:rsidR="00150C9D" w:rsidRPr="005C7004">
        <w:rPr>
          <w:rFonts w:ascii="Garamond" w:eastAsia="Times New Roman" w:hAnsi="Garamond" w:cs="Times New Roman"/>
          <w:b/>
          <w:szCs w:val="24"/>
          <w:lang w:eastAsia="en-US"/>
        </w:rPr>
        <w:t>Intercollegiate Athletics Committee Report – Dr. Howard Patterson &amp; Dr. Michael McGinnis</w:t>
      </w:r>
    </w:p>
    <w:p w14:paraId="2E5932C1" w14:textId="2494A7D3" w:rsidR="005C7004" w:rsidRPr="005C7004" w:rsidRDefault="00CF40AD" w:rsidP="005C7004">
      <w:pPr>
        <w:ind w:left="720"/>
        <w:contextualSpacing/>
        <w:rPr>
          <w:rFonts w:ascii="Garamond" w:hAnsi="Garamond"/>
          <w:szCs w:val="24"/>
        </w:rPr>
      </w:pPr>
      <w:r>
        <w:rPr>
          <w:rFonts w:ascii="Garamond" w:hAnsi="Garamond"/>
          <w:szCs w:val="24"/>
        </w:rPr>
        <w:t>The Intercollegiate Athletics C</w:t>
      </w:r>
      <w:r w:rsidR="005C7004" w:rsidRPr="005C7004">
        <w:rPr>
          <w:rFonts w:ascii="Garamond" w:hAnsi="Garamond"/>
          <w:szCs w:val="24"/>
        </w:rPr>
        <w:t>ommittee has taken a few actions</w:t>
      </w:r>
      <w:r>
        <w:rPr>
          <w:rFonts w:ascii="Garamond" w:hAnsi="Garamond"/>
          <w:szCs w:val="24"/>
        </w:rPr>
        <w:t xml:space="preserve"> recently</w:t>
      </w:r>
      <w:r w:rsidR="005C7004" w:rsidRPr="005C7004">
        <w:rPr>
          <w:rFonts w:ascii="Garamond" w:hAnsi="Garamond"/>
          <w:szCs w:val="24"/>
        </w:rPr>
        <w:t xml:space="preserve">, passing motions on </w:t>
      </w:r>
      <w:r>
        <w:rPr>
          <w:rFonts w:ascii="Garamond" w:hAnsi="Garamond"/>
          <w:szCs w:val="24"/>
        </w:rPr>
        <w:t xml:space="preserve">the </w:t>
      </w:r>
      <w:r w:rsidR="005C7004" w:rsidRPr="005C7004">
        <w:rPr>
          <w:rFonts w:ascii="Garamond" w:hAnsi="Garamond"/>
          <w:szCs w:val="24"/>
        </w:rPr>
        <w:t>transition to D</w:t>
      </w:r>
      <w:r>
        <w:rPr>
          <w:rFonts w:ascii="Garamond" w:hAnsi="Garamond"/>
          <w:szCs w:val="24"/>
        </w:rPr>
        <w:t xml:space="preserve">ivision </w:t>
      </w:r>
      <w:r w:rsidR="005C7004" w:rsidRPr="005C7004">
        <w:rPr>
          <w:rFonts w:ascii="Garamond" w:hAnsi="Garamond"/>
          <w:szCs w:val="24"/>
        </w:rPr>
        <w:t xml:space="preserve">II </w:t>
      </w:r>
      <w:r>
        <w:rPr>
          <w:rFonts w:ascii="Garamond" w:hAnsi="Garamond"/>
          <w:szCs w:val="24"/>
        </w:rPr>
        <w:t xml:space="preserve">and working to make sure that transition meets the goals of the </w:t>
      </w:r>
      <w:r w:rsidR="005C7004" w:rsidRPr="005C7004">
        <w:rPr>
          <w:rFonts w:ascii="Garamond" w:hAnsi="Garamond"/>
          <w:szCs w:val="24"/>
        </w:rPr>
        <w:t>Strategic Plan</w:t>
      </w:r>
      <w:r>
        <w:rPr>
          <w:rFonts w:ascii="Garamond" w:hAnsi="Garamond"/>
          <w:szCs w:val="24"/>
        </w:rPr>
        <w:t xml:space="preserve">. There is overlap between the Strategic Plan and elements of Division II Qualities, including </w:t>
      </w:r>
      <w:r w:rsidR="005C7004" w:rsidRPr="005C7004">
        <w:rPr>
          <w:rFonts w:ascii="Garamond" w:hAnsi="Garamond"/>
          <w:szCs w:val="24"/>
        </w:rPr>
        <w:t>learning, service, passion, balance, sportsmanship, and res</w:t>
      </w:r>
      <w:r>
        <w:rPr>
          <w:rFonts w:ascii="Garamond" w:hAnsi="Garamond"/>
          <w:szCs w:val="24"/>
        </w:rPr>
        <w:t>ourcefulness as elements of DII. N</w:t>
      </w:r>
      <w:r w:rsidR="005C7004" w:rsidRPr="005C7004">
        <w:rPr>
          <w:rFonts w:ascii="Garamond" w:hAnsi="Garamond"/>
          <w:szCs w:val="24"/>
        </w:rPr>
        <w:t>ext week,</w:t>
      </w:r>
      <w:r>
        <w:rPr>
          <w:rFonts w:ascii="Garamond" w:hAnsi="Garamond"/>
          <w:szCs w:val="24"/>
        </w:rPr>
        <w:t xml:space="preserve"> a </w:t>
      </w:r>
      <w:r w:rsidR="005C7004" w:rsidRPr="005C7004">
        <w:rPr>
          <w:rFonts w:ascii="Garamond" w:hAnsi="Garamond"/>
          <w:szCs w:val="24"/>
        </w:rPr>
        <w:t>consultant will be on campus to meet with groups and individuals to prepare for</w:t>
      </w:r>
      <w:r>
        <w:rPr>
          <w:rFonts w:ascii="Garamond" w:hAnsi="Garamond"/>
          <w:szCs w:val="24"/>
        </w:rPr>
        <w:t xml:space="preserve"> the</w:t>
      </w:r>
      <w:r w:rsidR="005C7004" w:rsidRPr="005C7004">
        <w:rPr>
          <w:rFonts w:ascii="Garamond" w:hAnsi="Garamond"/>
          <w:szCs w:val="24"/>
        </w:rPr>
        <w:t xml:space="preserve"> NCAA visit on April 17 or 18 to assess university’s readiness to transition</w:t>
      </w:r>
      <w:r>
        <w:rPr>
          <w:rFonts w:ascii="Garamond" w:hAnsi="Garamond"/>
          <w:szCs w:val="24"/>
        </w:rPr>
        <w:t xml:space="preserve"> to Division II. W</w:t>
      </w:r>
      <w:r w:rsidR="005C7004" w:rsidRPr="005C7004">
        <w:rPr>
          <w:rFonts w:ascii="Garamond" w:hAnsi="Garamond"/>
          <w:szCs w:val="24"/>
        </w:rPr>
        <w:t>e will likely see drop in number of student athletes since we can’t offer scholarships until Fall 2019, along with transitions among staff</w:t>
      </w:r>
    </w:p>
    <w:p w14:paraId="5A54847C" w14:textId="77777777" w:rsidR="00765880" w:rsidRPr="005C7004" w:rsidRDefault="00765880" w:rsidP="00566DF0">
      <w:pPr>
        <w:contextualSpacing/>
        <w:rPr>
          <w:rFonts w:ascii="Garamond" w:eastAsia="Times New Roman" w:hAnsi="Garamond" w:cs="Times New Roman"/>
          <w:szCs w:val="24"/>
          <w:lang w:eastAsia="en-US"/>
        </w:rPr>
      </w:pPr>
    </w:p>
    <w:p w14:paraId="225A4D13" w14:textId="05CB215A" w:rsidR="005C7004" w:rsidRPr="00CF40AD" w:rsidRDefault="005C7004" w:rsidP="005C7004">
      <w:pPr>
        <w:ind w:left="720"/>
        <w:contextualSpacing/>
        <w:rPr>
          <w:rFonts w:ascii="Garamond" w:hAnsi="Garamond"/>
          <w:i/>
          <w:szCs w:val="24"/>
        </w:rPr>
      </w:pPr>
      <w:r w:rsidRPr="00CF40AD">
        <w:rPr>
          <w:rFonts w:ascii="Garamond" w:hAnsi="Garamond"/>
          <w:i/>
          <w:szCs w:val="24"/>
        </w:rPr>
        <w:t>Question:</w:t>
      </w:r>
      <w:r w:rsidR="00CF40AD" w:rsidRPr="00CF40AD">
        <w:rPr>
          <w:rFonts w:ascii="Garamond" w:hAnsi="Garamond"/>
          <w:i/>
          <w:szCs w:val="24"/>
        </w:rPr>
        <w:t xml:space="preserve"> </w:t>
      </w:r>
      <w:r w:rsidRPr="00CF40AD">
        <w:rPr>
          <w:rFonts w:ascii="Garamond" w:hAnsi="Garamond"/>
          <w:i/>
          <w:szCs w:val="24"/>
        </w:rPr>
        <w:t>has there been coordination with music department?</w:t>
      </w:r>
    </w:p>
    <w:p w14:paraId="7D4B91AA" w14:textId="1E1723B0" w:rsidR="005C7004" w:rsidRPr="005C7004" w:rsidRDefault="00CF40AD" w:rsidP="00CF40AD">
      <w:pPr>
        <w:ind w:left="720" w:firstLine="720"/>
        <w:contextualSpacing/>
        <w:rPr>
          <w:rFonts w:ascii="Garamond" w:hAnsi="Garamond"/>
          <w:szCs w:val="24"/>
        </w:rPr>
      </w:pPr>
      <w:r>
        <w:rPr>
          <w:rFonts w:ascii="Garamond" w:hAnsi="Garamond"/>
          <w:szCs w:val="24"/>
        </w:rPr>
        <w:t>N</w:t>
      </w:r>
      <w:r w:rsidR="005C7004" w:rsidRPr="005C7004">
        <w:rPr>
          <w:rFonts w:ascii="Garamond" w:hAnsi="Garamond"/>
          <w:szCs w:val="24"/>
        </w:rPr>
        <w:t>ot with them specifically</w:t>
      </w:r>
      <w:r>
        <w:rPr>
          <w:rFonts w:ascii="Garamond" w:hAnsi="Garamond"/>
          <w:szCs w:val="24"/>
        </w:rPr>
        <w:t>, no.</w:t>
      </w:r>
    </w:p>
    <w:p w14:paraId="042763CA" w14:textId="77777777" w:rsidR="005C7004" w:rsidRPr="005C7004" w:rsidRDefault="005C7004" w:rsidP="00566DF0">
      <w:pPr>
        <w:contextualSpacing/>
        <w:rPr>
          <w:rFonts w:ascii="Garamond" w:eastAsia="Times New Roman" w:hAnsi="Garamond" w:cs="Times New Roman"/>
          <w:szCs w:val="24"/>
          <w:lang w:eastAsia="en-US"/>
        </w:rPr>
      </w:pPr>
    </w:p>
    <w:p w14:paraId="02EE7F6F" w14:textId="3938C5F3" w:rsidR="001B1DB5" w:rsidRPr="005C7004" w:rsidRDefault="001B1DB5" w:rsidP="00C43422">
      <w:pPr>
        <w:contextualSpacing/>
        <w:rPr>
          <w:rFonts w:ascii="Garamond" w:hAnsi="Garamond"/>
          <w:b/>
          <w:szCs w:val="24"/>
        </w:rPr>
      </w:pPr>
      <w:r w:rsidRPr="005C7004">
        <w:rPr>
          <w:rFonts w:ascii="Garamond" w:hAnsi="Garamond"/>
          <w:b/>
          <w:szCs w:val="24"/>
        </w:rPr>
        <w:t>1:</w:t>
      </w:r>
      <w:r w:rsidR="005C7004" w:rsidRPr="005C7004">
        <w:rPr>
          <w:rFonts w:ascii="Garamond" w:hAnsi="Garamond"/>
          <w:b/>
          <w:szCs w:val="24"/>
        </w:rPr>
        <w:t>16</w:t>
      </w:r>
      <w:r w:rsidRPr="005C7004">
        <w:rPr>
          <w:rFonts w:ascii="Garamond" w:hAnsi="Garamond"/>
          <w:b/>
          <w:szCs w:val="24"/>
        </w:rPr>
        <w:t xml:space="preserve"> – </w:t>
      </w:r>
      <w:r w:rsidR="00150C9D" w:rsidRPr="005C7004">
        <w:rPr>
          <w:rFonts w:ascii="Garamond" w:hAnsi="Garamond"/>
          <w:b/>
          <w:szCs w:val="24"/>
        </w:rPr>
        <w:t>Parking Rates for 2018-2019 – Bill O’Donnell</w:t>
      </w:r>
    </w:p>
    <w:p w14:paraId="04DFDFA9" w14:textId="31803FC9" w:rsidR="005C7004" w:rsidRPr="005C7004" w:rsidRDefault="00CF40AD" w:rsidP="005C7004">
      <w:pPr>
        <w:ind w:left="720"/>
        <w:contextualSpacing/>
        <w:rPr>
          <w:rFonts w:ascii="Garamond" w:hAnsi="Garamond"/>
          <w:szCs w:val="24"/>
        </w:rPr>
      </w:pPr>
      <w:r>
        <w:rPr>
          <w:rFonts w:ascii="Garamond" w:hAnsi="Garamond"/>
          <w:szCs w:val="24"/>
        </w:rPr>
        <w:t>In an</w:t>
      </w:r>
      <w:r w:rsidR="005C7004" w:rsidRPr="005C7004">
        <w:rPr>
          <w:rFonts w:ascii="Garamond" w:hAnsi="Garamond"/>
          <w:szCs w:val="24"/>
        </w:rPr>
        <w:t xml:space="preserve"> attempt to realign budgets to make full utilization of our resources for their intended purposes</w:t>
      </w:r>
      <w:r>
        <w:rPr>
          <w:rFonts w:ascii="Garamond" w:hAnsi="Garamond"/>
          <w:szCs w:val="24"/>
        </w:rPr>
        <w:t>, Business Affairs is looking at parking costs. P</w:t>
      </w:r>
      <w:r w:rsidR="005C7004" w:rsidRPr="005C7004">
        <w:rPr>
          <w:rFonts w:ascii="Garamond" w:hAnsi="Garamond"/>
          <w:szCs w:val="24"/>
        </w:rPr>
        <w:t>arking fits because it’s meant to be an auxiliary that gets no funding from campus</w:t>
      </w:r>
      <w:r>
        <w:rPr>
          <w:rFonts w:ascii="Garamond" w:hAnsi="Garamond"/>
          <w:szCs w:val="24"/>
        </w:rPr>
        <w:t xml:space="preserve">; it </w:t>
      </w:r>
      <w:r w:rsidR="005C7004" w:rsidRPr="005C7004">
        <w:rPr>
          <w:rFonts w:ascii="Garamond" w:hAnsi="Garamond"/>
          <w:szCs w:val="24"/>
        </w:rPr>
        <w:t>must be operated from fee</w:t>
      </w:r>
      <w:r>
        <w:rPr>
          <w:rFonts w:ascii="Garamond" w:hAnsi="Garamond"/>
          <w:szCs w:val="24"/>
        </w:rPr>
        <w:t xml:space="preserve">s it charges for people to park. Currently, UT-Tyler’s </w:t>
      </w:r>
      <w:r w:rsidR="005C7004" w:rsidRPr="005C7004">
        <w:rPr>
          <w:rFonts w:ascii="Garamond" w:hAnsi="Garamond"/>
          <w:szCs w:val="24"/>
        </w:rPr>
        <w:t>parking rates are far lower than anywhere else</w:t>
      </w:r>
      <w:r>
        <w:rPr>
          <w:rFonts w:ascii="Garamond" w:hAnsi="Garamond"/>
          <w:szCs w:val="24"/>
        </w:rPr>
        <w:t xml:space="preserve">, and the university </w:t>
      </w:r>
      <w:r w:rsidR="005C7004" w:rsidRPr="005C7004">
        <w:rPr>
          <w:rFonts w:ascii="Garamond" w:hAnsi="Garamond"/>
          <w:szCs w:val="24"/>
        </w:rPr>
        <w:t>need</w:t>
      </w:r>
      <w:r>
        <w:rPr>
          <w:rFonts w:ascii="Garamond" w:hAnsi="Garamond"/>
          <w:szCs w:val="24"/>
        </w:rPr>
        <w:t>s</w:t>
      </w:r>
      <w:r w:rsidR="005C7004" w:rsidRPr="005C7004">
        <w:rPr>
          <w:rFonts w:ascii="Garamond" w:hAnsi="Garamond"/>
          <w:szCs w:val="24"/>
        </w:rPr>
        <w:t xml:space="preserve"> to take steps to increase rates to align with cost we have and</w:t>
      </w:r>
      <w:r>
        <w:rPr>
          <w:rFonts w:ascii="Garamond" w:hAnsi="Garamond"/>
          <w:szCs w:val="24"/>
        </w:rPr>
        <w:t xml:space="preserve"> the</w:t>
      </w:r>
      <w:r w:rsidR="005C7004" w:rsidRPr="005C7004">
        <w:rPr>
          <w:rFonts w:ascii="Garamond" w:hAnsi="Garamond"/>
          <w:szCs w:val="24"/>
        </w:rPr>
        <w:t xml:space="preserve"> need for new lots</w:t>
      </w:r>
      <w:r>
        <w:rPr>
          <w:rFonts w:ascii="Garamond" w:hAnsi="Garamond"/>
          <w:szCs w:val="24"/>
        </w:rPr>
        <w:t xml:space="preserve">. Simply put, </w:t>
      </w:r>
      <w:r w:rsidR="005C7004" w:rsidRPr="005C7004">
        <w:rPr>
          <w:rFonts w:ascii="Garamond" w:hAnsi="Garamond"/>
          <w:szCs w:val="24"/>
        </w:rPr>
        <w:t>parkin</w:t>
      </w:r>
      <w:r>
        <w:rPr>
          <w:rFonts w:ascii="Garamond" w:hAnsi="Garamond"/>
          <w:szCs w:val="24"/>
        </w:rPr>
        <w:t>g has to fund more parking lots, as money for additional lots cannot</w:t>
      </w:r>
      <w:r w:rsidR="005C7004" w:rsidRPr="005C7004">
        <w:rPr>
          <w:rFonts w:ascii="Garamond" w:hAnsi="Garamond"/>
          <w:szCs w:val="24"/>
        </w:rPr>
        <w:t xml:space="preserve"> come from campus funds</w:t>
      </w:r>
      <w:r>
        <w:rPr>
          <w:rFonts w:ascii="Garamond" w:hAnsi="Garamond"/>
          <w:szCs w:val="24"/>
        </w:rPr>
        <w:t>.</w:t>
      </w:r>
    </w:p>
    <w:p w14:paraId="571AF7A5" w14:textId="16720AED" w:rsidR="005C7004" w:rsidRPr="005C7004" w:rsidRDefault="00CF40AD" w:rsidP="00CF40AD">
      <w:pPr>
        <w:ind w:left="720"/>
        <w:contextualSpacing/>
        <w:rPr>
          <w:rFonts w:ascii="Garamond" w:hAnsi="Garamond"/>
          <w:szCs w:val="24"/>
        </w:rPr>
      </w:pPr>
      <w:r>
        <w:rPr>
          <w:rFonts w:ascii="Garamond" w:hAnsi="Garamond"/>
          <w:szCs w:val="24"/>
        </w:rPr>
        <w:t>C</w:t>
      </w:r>
      <w:r w:rsidR="005C7004" w:rsidRPr="005C7004">
        <w:rPr>
          <w:rFonts w:ascii="Garamond" w:hAnsi="Garamond"/>
          <w:szCs w:val="24"/>
        </w:rPr>
        <w:t>urrently</w:t>
      </w:r>
      <w:r>
        <w:rPr>
          <w:rFonts w:ascii="Garamond" w:hAnsi="Garamond"/>
          <w:szCs w:val="24"/>
        </w:rPr>
        <w:t>, parking rates are $72 for</w:t>
      </w:r>
      <w:r w:rsidR="005C7004" w:rsidRPr="005C7004">
        <w:rPr>
          <w:rFonts w:ascii="Garamond" w:hAnsi="Garamond"/>
          <w:szCs w:val="24"/>
        </w:rPr>
        <w:t xml:space="preserve"> </w:t>
      </w:r>
      <w:r>
        <w:rPr>
          <w:rFonts w:ascii="Garamond" w:hAnsi="Garamond"/>
          <w:szCs w:val="24"/>
        </w:rPr>
        <w:t xml:space="preserve">9 months. The new proposal is a two-stage increase. For 2018-2019 is to raise student rates  </w:t>
      </w:r>
      <w:r w:rsidR="005C7004" w:rsidRPr="005C7004">
        <w:rPr>
          <w:rFonts w:ascii="Garamond" w:hAnsi="Garamond"/>
          <w:szCs w:val="24"/>
        </w:rPr>
        <w:t>rom $72 to $80 for academic year</w:t>
      </w:r>
      <w:r>
        <w:rPr>
          <w:rFonts w:ascii="Garamond" w:hAnsi="Garamond"/>
          <w:szCs w:val="24"/>
        </w:rPr>
        <w:t xml:space="preserve">, with </w:t>
      </w:r>
      <w:r w:rsidR="005C7004" w:rsidRPr="005C7004">
        <w:rPr>
          <w:rFonts w:ascii="Garamond" w:hAnsi="Garamond"/>
          <w:szCs w:val="24"/>
        </w:rPr>
        <w:t>summer rates for students stay</w:t>
      </w:r>
      <w:r>
        <w:rPr>
          <w:rFonts w:ascii="Garamond" w:hAnsi="Garamond"/>
          <w:szCs w:val="24"/>
        </w:rPr>
        <w:t>ing the  same (</w:t>
      </w:r>
      <w:r w:rsidR="005C7004" w:rsidRPr="005C7004">
        <w:rPr>
          <w:rFonts w:ascii="Garamond" w:hAnsi="Garamond"/>
          <w:szCs w:val="24"/>
        </w:rPr>
        <w:t>$20 for Summer I, $10</w:t>
      </w:r>
      <w:r>
        <w:rPr>
          <w:rFonts w:ascii="Garamond" w:hAnsi="Garamond"/>
          <w:szCs w:val="24"/>
        </w:rPr>
        <w:t xml:space="preserve"> for Summer II);</w:t>
      </w:r>
      <w:r w:rsidR="005C7004" w:rsidRPr="005C7004">
        <w:rPr>
          <w:rFonts w:ascii="Garamond" w:hAnsi="Garamond"/>
          <w:szCs w:val="24"/>
        </w:rPr>
        <w:t xml:space="preserve"> Faculty</w:t>
      </w:r>
      <w:r>
        <w:rPr>
          <w:rFonts w:ascii="Garamond" w:hAnsi="Garamond"/>
          <w:szCs w:val="24"/>
        </w:rPr>
        <w:t>/</w:t>
      </w:r>
      <w:r w:rsidR="005C7004" w:rsidRPr="005C7004">
        <w:rPr>
          <w:rFonts w:ascii="Garamond" w:hAnsi="Garamond"/>
          <w:szCs w:val="24"/>
        </w:rPr>
        <w:t xml:space="preserve">Staff permits </w:t>
      </w:r>
      <w:r>
        <w:rPr>
          <w:rFonts w:ascii="Garamond" w:hAnsi="Garamond"/>
          <w:szCs w:val="24"/>
        </w:rPr>
        <w:t>will go up to</w:t>
      </w:r>
      <w:r w:rsidR="005C7004" w:rsidRPr="005C7004">
        <w:rPr>
          <w:rFonts w:ascii="Garamond" w:hAnsi="Garamond"/>
          <w:szCs w:val="24"/>
        </w:rPr>
        <w:t xml:space="preserve"> $100 for entire year;</w:t>
      </w:r>
      <w:r>
        <w:rPr>
          <w:rFonts w:ascii="Garamond" w:hAnsi="Garamond"/>
          <w:szCs w:val="24"/>
        </w:rPr>
        <w:t xml:space="preserve"> and reserved spaces for faculty will go up to </w:t>
      </w:r>
      <w:r w:rsidR="005C7004" w:rsidRPr="005C7004">
        <w:rPr>
          <w:rFonts w:ascii="Garamond" w:hAnsi="Garamond"/>
          <w:szCs w:val="24"/>
        </w:rPr>
        <w:t>$200</w:t>
      </w:r>
      <w:r>
        <w:rPr>
          <w:rFonts w:ascii="Garamond" w:hAnsi="Garamond"/>
          <w:szCs w:val="24"/>
        </w:rPr>
        <w:t xml:space="preserve">. For 2019-2020 </w:t>
      </w:r>
      <w:r w:rsidR="005C7004" w:rsidRPr="005C7004">
        <w:rPr>
          <w:rFonts w:ascii="Garamond" w:hAnsi="Garamond"/>
          <w:szCs w:val="24"/>
        </w:rPr>
        <w:t xml:space="preserve">student permits </w:t>
      </w:r>
      <w:r>
        <w:rPr>
          <w:rFonts w:ascii="Garamond" w:hAnsi="Garamond"/>
          <w:szCs w:val="24"/>
        </w:rPr>
        <w:t xml:space="preserve">will </w:t>
      </w:r>
      <w:r w:rsidR="005C7004" w:rsidRPr="005C7004">
        <w:rPr>
          <w:rFonts w:ascii="Garamond" w:hAnsi="Garamond"/>
          <w:szCs w:val="24"/>
        </w:rPr>
        <w:t xml:space="preserve">go </w:t>
      </w:r>
      <w:r>
        <w:rPr>
          <w:rFonts w:ascii="Garamond" w:hAnsi="Garamond"/>
          <w:szCs w:val="24"/>
        </w:rPr>
        <w:t xml:space="preserve">up </w:t>
      </w:r>
      <w:r w:rsidR="005C7004" w:rsidRPr="005C7004">
        <w:rPr>
          <w:rFonts w:ascii="Garamond" w:hAnsi="Garamond"/>
          <w:szCs w:val="24"/>
        </w:rPr>
        <w:t>to $90</w:t>
      </w:r>
      <w:r>
        <w:rPr>
          <w:rFonts w:ascii="Garamond" w:hAnsi="Garamond"/>
          <w:szCs w:val="24"/>
        </w:rPr>
        <w:t xml:space="preserve"> for the academic year</w:t>
      </w:r>
      <w:r w:rsidR="005C7004" w:rsidRPr="005C7004">
        <w:rPr>
          <w:rFonts w:ascii="Garamond" w:hAnsi="Garamond"/>
          <w:szCs w:val="24"/>
        </w:rPr>
        <w:t xml:space="preserve">, </w:t>
      </w:r>
      <w:r>
        <w:rPr>
          <w:rFonts w:ascii="Garamond" w:hAnsi="Garamond"/>
          <w:szCs w:val="24"/>
        </w:rPr>
        <w:t>and faculty/</w:t>
      </w:r>
      <w:r w:rsidR="005C7004" w:rsidRPr="005C7004">
        <w:rPr>
          <w:rFonts w:ascii="Garamond" w:hAnsi="Garamond"/>
          <w:szCs w:val="24"/>
        </w:rPr>
        <w:t>staff</w:t>
      </w:r>
      <w:r>
        <w:rPr>
          <w:rFonts w:ascii="Garamond" w:hAnsi="Garamond"/>
          <w:szCs w:val="24"/>
        </w:rPr>
        <w:t xml:space="preserve"> permits will go up to</w:t>
      </w:r>
      <w:r w:rsidR="005C7004" w:rsidRPr="005C7004">
        <w:rPr>
          <w:rFonts w:ascii="Garamond" w:hAnsi="Garamond"/>
          <w:szCs w:val="24"/>
        </w:rPr>
        <w:t xml:space="preserve"> $120 via payroll deduction ($10 per </w:t>
      </w:r>
      <w:r>
        <w:rPr>
          <w:rFonts w:ascii="Garamond" w:hAnsi="Garamond"/>
          <w:szCs w:val="24"/>
        </w:rPr>
        <w:t>month</w:t>
      </w:r>
      <w:r w:rsidR="005C7004" w:rsidRPr="005C7004">
        <w:rPr>
          <w:rFonts w:ascii="Garamond" w:hAnsi="Garamond"/>
          <w:szCs w:val="24"/>
        </w:rPr>
        <w:t>)</w:t>
      </w:r>
      <w:r>
        <w:rPr>
          <w:rFonts w:ascii="Garamond" w:hAnsi="Garamond"/>
          <w:szCs w:val="24"/>
        </w:rPr>
        <w:t>. The payroll reduction will make parking pro-rated for faculty-staff.</w:t>
      </w:r>
    </w:p>
    <w:p w14:paraId="719BC0C6" w14:textId="7F3F56A0" w:rsidR="00472219" w:rsidRPr="005C7004" w:rsidRDefault="00472219" w:rsidP="00C43422">
      <w:pPr>
        <w:contextualSpacing/>
        <w:rPr>
          <w:rFonts w:ascii="Garamond" w:hAnsi="Garamond"/>
          <w:szCs w:val="24"/>
        </w:rPr>
      </w:pPr>
    </w:p>
    <w:p w14:paraId="2C6BD5A4" w14:textId="35C72348" w:rsidR="005C7004" w:rsidRPr="005C7004" w:rsidRDefault="005C7004" w:rsidP="00C43422">
      <w:pPr>
        <w:contextualSpacing/>
        <w:rPr>
          <w:rFonts w:ascii="Garamond" w:hAnsi="Garamond"/>
          <w:szCs w:val="24"/>
        </w:rPr>
      </w:pPr>
      <w:r w:rsidRPr="005C7004">
        <w:rPr>
          <w:rFonts w:ascii="Garamond" w:hAnsi="Garamond"/>
          <w:b/>
          <w:szCs w:val="24"/>
        </w:rPr>
        <w:t>1:25 – Faculty Senate Update – Dr. Kouider Mokhtari</w:t>
      </w:r>
    </w:p>
    <w:p w14:paraId="7E752E4E" w14:textId="0CC22803" w:rsidR="005C7004" w:rsidRPr="005C7004" w:rsidRDefault="00B17A95" w:rsidP="00B17A95">
      <w:pPr>
        <w:contextualSpacing/>
        <w:rPr>
          <w:rFonts w:ascii="Garamond" w:hAnsi="Garamond"/>
          <w:szCs w:val="24"/>
        </w:rPr>
      </w:pPr>
      <w:r>
        <w:rPr>
          <w:rFonts w:ascii="Garamond" w:hAnsi="Garamond"/>
          <w:szCs w:val="24"/>
        </w:rPr>
        <w:t>The Faculty &amp; Staff Awards Banquet will be held</w:t>
      </w:r>
      <w:r w:rsidR="005C7004" w:rsidRPr="005C7004">
        <w:rPr>
          <w:rFonts w:ascii="Garamond" w:hAnsi="Garamond"/>
          <w:szCs w:val="24"/>
        </w:rPr>
        <w:t xml:space="preserve"> April 27, 6:30-8:30,</w:t>
      </w:r>
      <w:r>
        <w:rPr>
          <w:rFonts w:ascii="Garamond" w:hAnsi="Garamond"/>
          <w:szCs w:val="24"/>
        </w:rPr>
        <w:t xml:space="preserve"> at the</w:t>
      </w:r>
      <w:r w:rsidR="005C7004" w:rsidRPr="005C7004">
        <w:rPr>
          <w:rFonts w:ascii="Garamond" w:hAnsi="Garamond"/>
          <w:szCs w:val="24"/>
        </w:rPr>
        <w:t xml:space="preserve"> Cascades, </w:t>
      </w:r>
      <w:r>
        <w:rPr>
          <w:rFonts w:ascii="Garamond" w:hAnsi="Garamond"/>
          <w:szCs w:val="24"/>
        </w:rPr>
        <w:t xml:space="preserve">with </w:t>
      </w:r>
      <w:r w:rsidR="005C7004" w:rsidRPr="005C7004">
        <w:rPr>
          <w:rFonts w:ascii="Garamond" w:hAnsi="Garamond"/>
          <w:szCs w:val="24"/>
        </w:rPr>
        <w:t>semi-formal</w:t>
      </w:r>
      <w:r>
        <w:rPr>
          <w:rFonts w:ascii="Garamond" w:hAnsi="Garamond"/>
          <w:szCs w:val="24"/>
        </w:rPr>
        <w:t xml:space="preserve"> attire. Work on the banquet has begun, with </w:t>
      </w:r>
      <w:r w:rsidR="005C7004" w:rsidRPr="005C7004">
        <w:rPr>
          <w:rFonts w:ascii="Garamond" w:hAnsi="Garamond"/>
          <w:szCs w:val="24"/>
        </w:rPr>
        <w:t>two committees for nominations of awards (John Placyk for faculty awards; Staff</w:t>
      </w:r>
      <w:r>
        <w:rPr>
          <w:rFonts w:ascii="Garamond" w:hAnsi="Garamond"/>
          <w:szCs w:val="24"/>
        </w:rPr>
        <w:t xml:space="preserve"> are working on their own awards. Dr. Mokhtari </w:t>
      </w:r>
      <w:r w:rsidR="005C7004" w:rsidRPr="005C7004">
        <w:rPr>
          <w:rFonts w:ascii="Garamond" w:hAnsi="Garamond"/>
          <w:szCs w:val="24"/>
        </w:rPr>
        <w:t>asked faculty and staff to respond to an evite that will be coming from VP for Marketing, so we can get</w:t>
      </w:r>
      <w:r>
        <w:rPr>
          <w:rFonts w:ascii="Garamond" w:hAnsi="Garamond"/>
          <w:szCs w:val="24"/>
        </w:rPr>
        <w:t xml:space="preserve"> precise</w:t>
      </w:r>
      <w:r w:rsidR="005C7004" w:rsidRPr="005C7004">
        <w:rPr>
          <w:rFonts w:ascii="Garamond" w:hAnsi="Garamond"/>
          <w:szCs w:val="24"/>
        </w:rPr>
        <w:t xml:space="preserve"> numbers</w:t>
      </w:r>
      <w:r>
        <w:rPr>
          <w:rFonts w:ascii="Garamond" w:hAnsi="Garamond"/>
          <w:szCs w:val="24"/>
        </w:rPr>
        <w:t xml:space="preserve">. Faculty Senate </w:t>
      </w:r>
      <w:r w:rsidR="005C7004" w:rsidRPr="005C7004">
        <w:rPr>
          <w:rFonts w:ascii="Garamond" w:hAnsi="Garamond"/>
          <w:szCs w:val="24"/>
        </w:rPr>
        <w:t>estimate</w:t>
      </w:r>
      <w:r>
        <w:rPr>
          <w:rFonts w:ascii="Garamond" w:hAnsi="Garamond"/>
          <w:szCs w:val="24"/>
        </w:rPr>
        <w:t>s</w:t>
      </w:r>
      <w:r w:rsidR="005C7004" w:rsidRPr="005C7004">
        <w:rPr>
          <w:rFonts w:ascii="Garamond" w:hAnsi="Garamond"/>
          <w:szCs w:val="24"/>
        </w:rPr>
        <w:t xml:space="preserve"> 400-500</w:t>
      </w:r>
      <w:r>
        <w:rPr>
          <w:rFonts w:ascii="Garamond" w:hAnsi="Garamond"/>
          <w:szCs w:val="24"/>
        </w:rPr>
        <w:t xml:space="preserve"> attending, but would like to be accurately prepared.</w:t>
      </w:r>
    </w:p>
    <w:p w14:paraId="33A14019" w14:textId="77777777" w:rsidR="005C7004" w:rsidRPr="005C7004" w:rsidRDefault="005C7004" w:rsidP="00C43422">
      <w:pPr>
        <w:contextualSpacing/>
        <w:rPr>
          <w:rFonts w:ascii="Garamond" w:hAnsi="Garamond"/>
          <w:szCs w:val="24"/>
        </w:rPr>
      </w:pPr>
    </w:p>
    <w:p w14:paraId="707E54ED" w14:textId="4635185E" w:rsidR="005C7004" w:rsidRPr="005C7004" w:rsidRDefault="005C7004" w:rsidP="00C43422">
      <w:pPr>
        <w:contextualSpacing/>
        <w:rPr>
          <w:rFonts w:ascii="Garamond" w:hAnsi="Garamond"/>
          <w:b/>
          <w:szCs w:val="24"/>
        </w:rPr>
      </w:pPr>
      <w:r w:rsidRPr="005C7004">
        <w:rPr>
          <w:rFonts w:ascii="Garamond" w:hAnsi="Garamond"/>
          <w:b/>
          <w:szCs w:val="24"/>
        </w:rPr>
        <w:t>1:27 – Open Forum</w:t>
      </w:r>
    </w:p>
    <w:p w14:paraId="1EECDFB2" w14:textId="1730E7CF" w:rsidR="005C7004" w:rsidRPr="005C7004" w:rsidRDefault="005C7004" w:rsidP="005C7004">
      <w:pPr>
        <w:ind w:firstLine="720"/>
        <w:contextualSpacing/>
        <w:rPr>
          <w:rFonts w:ascii="Garamond" w:hAnsi="Garamond"/>
          <w:szCs w:val="24"/>
        </w:rPr>
      </w:pPr>
      <w:r w:rsidRPr="005C7004">
        <w:rPr>
          <w:rFonts w:ascii="Garamond" w:hAnsi="Garamond"/>
          <w:szCs w:val="24"/>
        </w:rPr>
        <w:t xml:space="preserve">Bill O’Donnell introduces </w:t>
      </w:r>
      <w:r w:rsidR="00B17A95">
        <w:rPr>
          <w:rFonts w:ascii="Garamond" w:hAnsi="Garamond"/>
          <w:szCs w:val="24"/>
        </w:rPr>
        <w:t>Nakia Burrell, a new hire in the Budget Office.</w:t>
      </w:r>
    </w:p>
    <w:p w14:paraId="5558711A" w14:textId="77777777" w:rsidR="005C7004" w:rsidRPr="005C7004" w:rsidRDefault="005C7004" w:rsidP="00C43422">
      <w:pPr>
        <w:contextualSpacing/>
        <w:rPr>
          <w:rFonts w:ascii="Garamond" w:eastAsia="Times New Roman" w:hAnsi="Garamond" w:cs="Times New Roman"/>
          <w:b/>
          <w:szCs w:val="24"/>
          <w:lang w:eastAsia="en-US"/>
        </w:rPr>
      </w:pPr>
    </w:p>
    <w:p w14:paraId="15946807" w14:textId="57B0D5D8" w:rsidR="00C43422" w:rsidRPr="005C7004" w:rsidRDefault="00C43422" w:rsidP="00C43422">
      <w:pPr>
        <w:contextualSpacing/>
        <w:rPr>
          <w:rFonts w:ascii="Garamond" w:eastAsia="Times New Roman" w:hAnsi="Garamond" w:cs="Times New Roman"/>
          <w:szCs w:val="24"/>
          <w:lang w:eastAsia="en-US"/>
        </w:rPr>
      </w:pPr>
      <w:r w:rsidRPr="005C7004">
        <w:rPr>
          <w:rFonts w:ascii="Garamond" w:eastAsia="Times New Roman" w:hAnsi="Garamond" w:cs="Times New Roman"/>
          <w:b/>
          <w:szCs w:val="24"/>
          <w:lang w:eastAsia="en-US"/>
        </w:rPr>
        <w:t>1:</w:t>
      </w:r>
      <w:r w:rsidR="005C7004" w:rsidRPr="005C7004">
        <w:rPr>
          <w:rFonts w:ascii="Garamond" w:eastAsia="Times New Roman" w:hAnsi="Garamond" w:cs="Times New Roman"/>
          <w:b/>
          <w:szCs w:val="24"/>
          <w:lang w:eastAsia="en-US"/>
        </w:rPr>
        <w:t>28</w:t>
      </w:r>
      <w:r w:rsidRPr="005C7004">
        <w:rPr>
          <w:rFonts w:ascii="Garamond" w:eastAsia="Times New Roman" w:hAnsi="Garamond" w:cs="Times New Roman"/>
          <w:b/>
          <w:szCs w:val="24"/>
          <w:lang w:eastAsia="en-US"/>
        </w:rPr>
        <w:t xml:space="preserve"> – Adjourn</w:t>
      </w:r>
    </w:p>
    <w:p w14:paraId="79678CF6" w14:textId="23D5104B" w:rsidR="00C43422" w:rsidRPr="005C7004" w:rsidRDefault="005C7004" w:rsidP="00C43422">
      <w:pPr>
        <w:contextualSpacing/>
        <w:rPr>
          <w:rFonts w:ascii="Garamond" w:eastAsia="Times New Roman" w:hAnsi="Garamond" w:cs="Times New Roman"/>
          <w:szCs w:val="24"/>
          <w:lang w:eastAsia="en-US"/>
        </w:rPr>
      </w:pPr>
      <w:r w:rsidRPr="005C7004">
        <w:rPr>
          <w:rFonts w:ascii="Garamond" w:eastAsia="Times New Roman" w:hAnsi="Garamond" w:cs="Times New Roman"/>
          <w:szCs w:val="24"/>
          <w:lang w:eastAsia="en-US"/>
        </w:rPr>
        <w:t>Colin Snider</w:t>
      </w:r>
      <w:r w:rsidR="003C27B4" w:rsidRPr="005C7004">
        <w:rPr>
          <w:rFonts w:ascii="Garamond" w:eastAsia="Times New Roman" w:hAnsi="Garamond" w:cs="Times New Roman"/>
          <w:szCs w:val="24"/>
          <w:lang w:eastAsia="en-US"/>
        </w:rPr>
        <w:t xml:space="preserve"> moves to adjourn, </w:t>
      </w:r>
      <w:r w:rsidRPr="005C7004">
        <w:rPr>
          <w:rFonts w:ascii="Garamond" w:eastAsia="Times New Roman" w:hAnsi="Garamond" w:cs="Times New Roman"/>
          <w:szCs w:val="24"/>
          <w:lang w:eastAsia="en-US"/>
        </w:rPr>
        <w:t>Gloria Duke</w:t>
      </w:r>
      <w:r w:rsidR="00B17A95">
        <w:rPr>
          <w:rFonts w:ascii="Garamond" w:eastAsia="Times New Roman" w:hAnsi="Garamond" w:cs="Times New Roman"/>
          <w:szCs w:val="24"/>
          <w:lang w:eastAsia="en-US"/>
        </w:rPr>
        <w:t xml:space="preserve"> seconds;</w:t>
      </w:r>
      <w:r w:rsidR="003C27B4" w:rsidRPr="005C7004">
        <w:rPr>
          <w:rFonts w:ascii="Garamond" w:eastAsia="Times New Roman" w:hAnsi="Garamond" w:cs="Times New Roman"/>
          <w:szCs w:val="24"/>
          <w:lang w:eastAsia="en-US"/>
        </w:rPr>
        <w:t xml:space="preserve"> unanimously approved.</w:t>
      </w:r>
    </w:p>
    <w:p w14:paraId="683EC25C" w14:textId="77777777" w:rsidR="00150C9D" w:rsidRPr="005C7004" w:rsidRDefault="00150C9D" w:rsidP="00C43422">
      <w:pPr>
        <w:contextualSpacing/>
        <w:rPr>
          <w:rFonts w:ascii="Garamond" w:eastAsia="Times New Roman" w:hAnsi="Garamond" w:cs="Times New Roman"/>
          <w:szCs w:val="24"/>
          <w:lang w:eastAsia="en-US"/>
        </w:rPr>
      </w:pPr>
    </w:p>
    <w:p w14:paraId="466ABF30" w14:textId="77777777" w:rsidR="00150C9D" w:rsidRPr="005C7004" w:rsidRDefault="00150C9D" w:rsidP="00C43422">
      <w:pPr>
        <w:contextualSpacing/>
        <w:rPr>
          <w:rFonts w:ascii="Garamond" w:hAnsi="Garamond"/>
          <w:szCs w:val="24"/>
        </w:rPr>
      </w:pPr>
    </w:p>
    <w:sectPr w:rsidR="00150C9D" w:rsidRPr="005C700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C92A4" w14:textId="77777777" w:rsidR="00632901" w:rsidRDefault="00632901" w:rsidP="004B576C">
      <w:pPr>
        <w:spacing w:after="0"/>
      </w:pPr>
      <w:r>
        <w:separator/>
      </w:r>
    </w:p>
  </w:endnote>
  <w:endnote w:type="continuationSeparator" w:id="0">
    <w:p w14:paraId="7FD9D94E" w14:textId="77777777" w:rsidR="00632901" w:rsidRDefault="00632901" w:rsidP="004B57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4EF58" w14:textId="77777777" w:rsidR="004B576C" w:rsidRDefault="004B576C" w:rsidP="004A247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9D0064" w14:textId="77777777" w:rsidR="004B576C" w:rsidRDefault="004B57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14691" w14:textId="112569EB" w:rsidR="004B576C" w:rsidRDefault="004B576C" w:rsidP="004A247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7F79">
      <w:rPr>
        <w:rStyle w:val="PageNumber"/>
        <w:noProof/>
      </w:rPr>
      <w:t>1</w:t>
    </w:r>
    <w:r>
      <w:rPr>
        <w:rStyle w:val="PageNumber"/>
      </w:rPr>
      <w:fldChar w:fldCharType="end"/>
    </w:r>
  </w:p>
  <w:p w14:paraId="325E6EE6" w14:textId="77777777" w:rsidR="004B576C" w:rsidRDefault="004B5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B8FDF" w14:textId="77777777" w:rsidR="00632901" w:rsidRDefault="00632901" w:rsidP="004B576C">
      <w:pPr>
        <w:spacing w:after="0"/>
      </w:pPr>
      <w:r>
        <w:separator/>
      </w:r>
    </w:p>
  </w:footnote>
  <w:footnote w:type="continuationSeparator" w:id="0">
    <w:p w14:paraId="5D648236" w14:textId="77777777" w:rsidR="00632901" w:rsidRDefault="00632901" w:rsidP="004B576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159C3"/>
    <w:multiLevelType w:val="hybridMultilevel"/>
    <w:tmpl w:val="58D8C9E2"/>
    <w:lvl w:ilvl="0" w:tplc="C5D2C064">
      <w:numFmt w:val="bullet"/>
      <w:lvlText w:val=""/>
      <w:lvlJc w:val="left"/>
      <w:pPr>
        <w:ind w:left="1800" w:hanging="360"/>
      </w:pPr>
      <w:rPr>
        <w:rFonts w:ascii="Symbol" w:eastAsiaTheme="minorEastAsia"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B421FC1"/>
    <w:multiLevelType w:val="hybridMultilevel"/>
    <w:tmpl w:val="DEBEDCC8"/>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FB4F6D"/>
    <w:multiLevelType w:val="hybridMultilevel"/>
    <w:tmpl w:val="995CE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5C15C93"/>
    <w:multiLevelType w:val="hybridMultilevel"/>
    <w:tmpl w:val="80166350"/>
    <w:lvl w:ilvl="0" w:tplc="9F6092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B5"/>
    <w:rsid w:val="0003298D"/>
    <w:rsid w:val="000B353E"/>
    <w:rsid w:val="00150C9D"/>
    <w:rsid w:val="00184FA4"/>
    <w:rsid w:val="001877F2"/>
    <w:rsid w:val="0019691D"/>
    <w:rsid w:val="001B1DB5"/>
    <w:rsid w:val="001B6A06"/>
    <w:rsid w:val="00204B21"/>
    <w:rsid w:val="002242BC"/>
    <w:rsid w:val="00273756"/>
    <w:rsid w:val="00283217"/>
    <w:rsid w:val="002E7D94"/>
    <w:rsid w:val="00310C5D"/>
    <w:rsid w:val="003B0774"/>
    <w:rsid w:val="003C27B4"/>
    <w:rsid w:val="0040293B"/>
    <w:rsid w:val="00443093"/>
    <w:rsid w:val="00443E02"/>
    <w:rsid w:val="00472219"/>
    <w:rsid w:val="004A56D7"/>
    <w:rsid w:val="004B576C"/>
    <w:rsid w:val="004C2B51"/>
    <w:rsid w:val="00566DF0"/>
    <w:rsid w:val="005C7004"/>
    <w:rsid w:val="00632901"/>
    <w:rsid w:val="006614A0"/>
    <w:rsid w:val="00663A51"/>
    <w:rsid w:val="00667B25"/>
    <w:rsid w:val="00675C80"/>
    <w:rsid w:val="00712D16"/>
    <w:rsid w:val="00736EE1"/>
    <w:rsid w:val="00765880"/>
    <w:rsid w:val="007B0D2C"/>
    <w:rsid w:val="007D7E91"/>
    <w:rsid w:val="008F7452"/>
    <w:rsid w:val="009031AE"/>
    <w:rsid w:val="00930D6E"/>
    <w:rsid w:val="00967FE2"/>
    <w:rsid w:val="00981D74"/>
    <w:rsid w:val="009E7198"/>
    <w:rsid w:val="00A34DBD"/>
    <w:rsid w:val="00A4692F"/>
    <w:rsid w:val="00A93ABE"/>
    <w:rsid w:val="00B17A95"/>
    <w:rsid w:val="00B26D4C"/>
    <w:rsid w:val="00B7474F"/>
    <w:rsid w:val="00BE096B"/>
    <w:rsid w:val="00C43422"/>
    <w:rsid w:val="00C774CE"/>
    <w:rsid w:val="00C87DE4"/>
    <w:rsid w:val="00CD4D3C"/>
    <w:rsid w:val="00CF40AD"/>
    <w:rsid w:val="00D1670C"/>
    <w:rsid w:val="00D47F79"/>
    <w:rsid w:val="00DA3396"/>
    <w:rsid w:val="00DC37F3"/>
    <w:rsid w:val="00DC72A8"/>
    <w:rsid w:val="00E759DE"/>
    <w:rsid w:val="00EA76AA"/>
    <w:rsid w:val="00F5448A"/>
    <w:rsid w:val="00FB1480"/>
    <w:rsid w:val="00FD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5696"/>
  <w15:chartTrackingRefBased/>
  <w15:docId w15:val="{28395364-1DF5-47DD-8C58-D5DCE323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DB5"/>
    <w:pPr>
      <w:spacing w:after="200" w:line="240" w:lineRule="auto"/>
    </w:pPr>
    <w:rPr>
      <w:rFonts w:ascii="Times New Roman" w:eastAsiaTheme="minorEastAsia" w:hAnsi="Times New Roman"/>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DF0"/>
    <w:rPr>
      <w:color w:val="0563C1" w:themeColor="hyperlink"/>
      <w:u w:val="single"/>
    </w:rPr>
  </w:style>
  <w:style w:type="paragraph" w:styleId="ListParagraph">
    <w:name w:val="List Paragraph"/>
    <w:basedOn w:val="Normal"/>
    <w:uiPriority w:val="34"/>
    <w:qFormat/>
    <w:rsid w:val="00566DF0"/>
    <w:pPr>
      <w:ind w:left="720"/>
      <w:contextualSpacing/>
    </w:pPr>
  </w:style>
  <w:style w:type="paragraph" w:styleId="Footer">
    <w:name w:val="footer"/>
    <w:basedOn w:val="Normal"/>
    <w:link w:val="FooterChar"/>
    <w:uiPriority w:val="99"/>
    <w:unhideWhenUsed/>
    <w:rsid w:val="004B576C"/>
    <w:pPr>
      <w:tabs>
        <w:tab w:val="center" w:pos="4680"/>
        <w:tab w:val="right" w:pos="9360"/>
      </w:tabs>
      <w:spacing w:after="0"/>
    </w:pPr>
  </w:style>
  <w:style w:type="character" w:customStyle="1" w:styleId="FooterChar">
    <w:name w:val="Footer Char"/>
    <w:basedOn w:val="DefaultParagraphFont"/>
    <w:link w:val="Footer"/>
    <w:uiPriority w:val="99"/>
    <w:rsid w:val="004B576C"/>
    <w:rPr>
      <w:rFonts w:ascii="Times New Roman" w:eastAsiaTheme="minorEastAsia" w:hAnsi="Times New Roman"/>
      <w:sz w:val="24"/>
      <w:szCs w:val="20"/>
      <w:lang w:eastAsia="ja-JP"/>
    </w:rPr>
  </w:style>
  <w:style w:type="character" w:styleId="PageNumber">
    <w:name w:val="page number"/>
    <w:basedOn w:val="DefaultParagraphFont"/>
    <w:uiPriority w:val="99"/>
    <w:semiHidden/>
    <w:unhideWhenUsed/>
    <w:rsid w:val="004B5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77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Texas at Tyler</Company>
  <LinksUpToDate>false</LinksUpToDate>
  <CharactersWithSpaces>10297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Snider</dc:creator>
  <cp:keywords/>
  <dc:description/>
  <cp:lastModifiedBy>Colin Snider</cp:lastModifiedBy>
  <cp:revision>3</cp:revision>
  <dcterms:created xsi:type="dcterms:W3CDTF">2018-04-04T13:58:00Z</dcterms:created>
  <dcterms:modified xsi:type="dcterms:W3CDTF">2018-04-09T13:09:00Z</dcterms:modified>
</cp:coreProperties>
</file>