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83D" w:rsidRPr="00362C77" w:rsidRDefault="00776705" w:rsidP="00ED683D">
      <w:pPr>
        <w:spacing w:after="0" w:line="240" w:lineRule="auto"/>
        <w:jc w:val="center"/>
        <w:rPr>
          <w:rFonts w:ascii="Calibri" w:hAnsi="Calibri" w:cs="Calibri"/>
          <w:color w:val="003767"/>
          <w:sz w:val="72"/>
          <w:szCs w:val="72"/>
        </w:rPr>
      </w:pPr>
      <w:sdt>
        <w:sdtPr>
          <w:rPr>
            <w:rFonts w:ascii="Calibri" w:eastAsiaTheme="majorEastAsia" w:hAnsi="Calibri" w:cs="Calibri"/>
            <w:b/>
            <w:color w:val="002060"/>
            <w:spacing w:val="-1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proofErr w:type="spellStart"/>
          <w:proofErr w:type="gramStart"/>
          <w:r w:rsidR="00362C77">
            <w:rPr>
              <w:rFonts w:ascii="Calibri" w:eastAsiaTheme="majorEastAsia" w:hAnsi="Calibri" w:cs="Calibri"/>
              <w:b/>
              <w:color w:val="002060"/>
              <w:spacing w:val="-10"/>
              <w:sz w:val="72"/>
              <w:szCs w:val="72"/>
            </w:rPr>
            <w:t>eSHOP</w:t>
          </w:r>
          <w:proofErr w:type="spellEnd"/>
          <w:proofErr w:type="gramEnd"/>
          <w:r w:rsidR="00362C77">
            <w:rPr>
              <w:rFonts w:ascii="Calibri" w:eastAsiaTheme="majorEastAsia" w:hAnsi="Calibri" w:cs="Calibri"/>
              <w:b/>
              <w:color w:val="002060"/>
              <w:spacing w:val="-10"/>
              <w:sz w:val="72"/>
              <w:szCs w:val="72"/>
            </w:rPr>
            <w:t xml:space="preserve"> </w:t>
          </w:r>
          <w:r w:rsidR="00862296" w:rsidRPr="00362C77">
            <w:rPr>
              <w:rFonts w:ascii="Calibri" w:eastAsiaTheme="majorEastAsia" w:hAnsi="Calibri" w:cs="Calibri"/>
              <w:b/>
              <w:color w:val="002060"/>
              <w:spacing w:val="-10"/>
              <w:sz w:val="72"/>
              <w:szCs w:val="72"/>
            </w:rPr>
            <w:t>Suppliers</w:t>
          </w:r>
        </w:sdtContent>
      </w:sdt>
    </w:p>
    <w:p w:rsidR="002A3CAD" w:rsidRDefault="002A3CAD">
      <w:pPr>
        <w:rPr>
          <w:b/>
        </w:rPr>
      </w:pPr>
    </w:p>
    <w:p w:rsidR="00A52912" w:rsidRDefault="00A52912">
      <w:pPr>
        <w:rPr>
          <w:b/>
        </w:rPr>
      </w:pPr>
    </w:p>
    <w:sdt>
      <w:sdtPr>
        <w:rPr>
          <w:rFonts w:asciiTheme="minorHAnsi" w:eastAsiaTheme="minorHAnsi" w:hAnsiTheme="minorHAnsi" w:cstheme="minorBidi"/>
          <w:color w:val="auto"/>
          <w:sz w:val="22"/>
          <w:szCs w:val="22"/>
        </w:rPr>
        <w:id w:val="-1212797001"/>
        <w:docPartObj>
          <w:docPartGallery w:val="Table of Contents"/>
          <w:docPartUnique/>
        </w:docPartObj>
      </w:sdtPr>
      <w:sdtEndPr>
        <w:rPr>
          <w:b/>
          <w:bCs/>
          <w:noProof/>
        </w:rPr>
      </w:sdtEndPr>
      <w:sdtContent>
        <w:p w:rsidR="002A3CAD" w:rsidRDefault="002A3CAD">
          <w:pPr>
            <w:pStyle w:val="TOCHeading"/>
          </w:pPr>
          <w:r>
            <w:t>Table of Contents</w:t>
          </w:r>
        </w:p>
        <w:p w:rsidR="002A3CAD" w:rsidRDefault="002A3CAD">
          <w:pPr>
            <w:pStyle w:val="TOC1"/>
            <w:tabs>
              <w:tab w:val="right" w:leader="dot" w:pos="9926"/>
            </w:tabs>
            <w:rPr>
              <w:rFonts w:eastAsiaTheme="minorEastAsia"/>
              <w:noProof/>
            </w:rPr>
          </w:pPr>
          <w:r>
            <w:fldChar w:fldCharType="begin"/>
          </w:r>
          <w:r>
            <w:instrText xml:space="preserve"> TOC \o "1-3" \h \z \u </w:instrText>
          </w:r>
          <w:r>
            <w:fldChar w:fldCharType="separate"/>
          </w:r>
          <w:hyperlink w:anchor="_Toc477876061" w:history="1">
            <w:r w:rsidRPr="00C14B1A">
              <w:rPr>
                <w:rStyle w:val="Hyperlink"/>
                <w:b/>
                <w:noProof/>
              </w:rPr>
              <w:t>Supplier Types</w:t>
            </w:r>
            <w:r>
              <w:rPr>
                <w:noProof/>
                <w:webHidden/>
              </w:rPr>
              <w:tab/>
            </w:r>
            <w:r>
              <w:rPr>
                <w:noProof/>
                <w:webHidden/>
              </w:rPr>
              <w:fldChar w:fldCharType="begin"/>
            </w:r>
            <w:r>
              <w:rPr>
                <w:noProof/>
                <w:webHidden/>
              </w:rPr>
              <w:instrText xml:space="preserve"> PAGEREF _Toc477876061 \h </w:instrText>
            </w:r>
            <w:r>
              <w:rPr>
                <w:noProof/>
                <w:webHidden/>
              </w:rPr>
            </w:r>
            <w:r>
              <w:rPr>
                <w:noProof/>
                <w:webHidden/>
              </w:rPr>
              <w:fldChar w:fldCharType="separate"/>
            </w:r>
            <w:r>
              <w:rPr>
                <w:noProof/>
                <w:webHidden/>
              </w:rPr>
              <w:t>2</w:t>
            </w:r>
            <w:r>
              <w:rPr>
                <w:noProof/>
                <w:webHidden/>
              </w:rPr>
              <w:fldChar w:fldCharType="end"/>
            </w:r>
          </w:hyperlink>
        </w:p>
        <w:p w:rsidR="002A3CAD" w:rsidRDefault="00776705">
          <w:pPr>
            <w:pStyle w:val="TOC2"/>
            <w:tabs>
              <w:tab w:val="right" w:leader="dot" w:pos="9926"/>
            </w:tabs>
            <w:rPr>
              <w:rFonts w:eastAsiaTheme="minorEastAsia"/>
              <w:noProof/>
            </w:rPr>
          </w:pPr>
          <w:hyperlink w:anchor="_Toc477876062" w:history="1">
            <w:r w:rsidR="002A3CAD" w:rsidRPr="00C14B1A">
              <w:rPr>
                <w:rStyle w:val="Hyperlink"/>
                <w:noProof/>
              </w:rPr>
              <w:t>Hosted Catalog</w:t>
            </w:r>
            <w:r w:rsidR="002A3CAD">
              <w:rPr>
                <w:noProof/>
                <w:webHidden/>
              </w:rPr>
              <w:tab/>
            </w:r>
            <w:r w:rsidR="002A3CAD">
              <w:rPr>
                <w:noProof/>
                <w:webHidden/>
              </w:rPr>
              <w:fldChar w:fldCharType="begin"/>
            </w:r>
            <w:r w:rsidR="002A3CAD">
              <w:rPr>
                <w:noProof/>
                <w:webHidden/>
              </w:rPr>
              <w:instrText xml:space="preserve"> PAGEREF _Toc477876062 \h </w:instrText>
            </w:r>
            <w:r w:rsidR="002A3CAD">
              <w:rPr>
                <w:noProof/>
                <w:webHidden/>
              </w:rPr>
            </w:r>
            <w:r w:rsidR="002A3CAD">
              <w:rPr>
                <w:noProof/>
                <w:webHidden/>
              </w:rPr>
              <w:fldChar w:fldCharType="separate"/>
            </w:r>
            <w:r w:rsidR="002A3CAD">
              <w:rPr>
                <w:noProof/>
                <w:webHidden/>
              </w:rPr>
              <w:t>2</w:t>
            </w:r>
            <w:r w:rsidR="002A3CAD">
              <w:rPr>
                <w:noProof/>
                <w:webHidden/>
              </w:rPr>
              <w:fldChar w:fldCharType="end"/>
            </w:r>
          </w:hyperlink>
        </w:p>
        <w:p w:rsidR="002A3CAD" w:rsidRDefault="00776705">
          <w:pPr>
            <w:pStyle w:val="TOC2"/>
            <w:tabs>
              <w:tab w:val="right" w:leader="dot" w:pos="9926"/>
            </w:tabs>
            <w:rPr>
              <w:rFonts w:eastAsiaTheme="minorEastAsia"/>
              <w:noProof/>
            </w:rPr>
          </w:pPr>
          <w:hyperlink w:anchor="_Toc477876063" w:history="1">
            <w:r w:rsidR="002A3CAD" w:rsidRPr="00C14B1A">
              <w:rPr>
                <w:rStyle w:val="Hyperlink"/>
                <w:noProof/>
              </w:rPr>
              <w:t>Punch</w:t>
            </w:r>
            <w:r w:rsidR="002B2C21">
              <w:rPr>
                <w:rStyle w:val="Hyperlink"/>
                <w:noProof/>
              </w:rPr>
              <w:t>-</w:t>
            </w:r>
            <w:r w:rsidR="002A3CAD" w:rsidRPr="00C14B1A">
              <w:rPr>
                <w:rStyle w:val="Hyperlink"/>
                <w:noProof/>
              </w:rPr>
              <w:t>Out</w:t>
            </w:r>
            <w:r w:rsidR="002A3CAD">
              <w:rPr>
                <w:noProof/>
                <w:webHidden/>
              </w:rPr>
              <w:tab/>
            </w:r>
            <w:r w:rsidR="002A3CAD">
              <w:rPr>
                <w:noProof/>
                <w:webHidden/>
              </w:rPr>
              <w:fldChar w:fldCharType="begin"/>
            </w:r>
            <w:r w:rsidR="002A3CAD">
              <w:rPr>
                <w:noProof/>
                <w:webHidden/>
              </w:rPr>
              <w:instrText xml:space="preserve"> PAGEREF _Toc477876063 \h </w:instrText>
            </w:r>
            <w:r w:rsidR="002A3CAD">
              <w:rPr>
                <w:noProof/>
                <w:webHidden/>
              </w:rPr>
            </w:r>
            <w:r w:rsidR="002A3CAD">
              <w:rPr>
                <w:noProof/>
                <w:webHidden/>
              </w:rPr>
              <w:fldChar w:fldCharType="separate"/>
            </w:r>
            <w:r w:rsidR="002A3CAD">
              <w:rPr>
                <w:noProof/>
                <w:webHidden/>
              </w:rPr>
              <w:t>2</w:t>
            </w:r>
            <w:r w:rsidR="002A3CAD">
              <w:rPr>
                <w:noProof/>
                <w:webHidden/>
              </w:rPr>
              <w:fldChar w:fldCharType="end"/>
            </w:r>
          </w:hyperlink>
        </w:p>
        <w:p w:rsidR="002A3CAD" w:rsidRDefault="00776705">
          <w:pPr>
            <w:pStyle w:val="TOC1"/>
            <w:tabs>
              <w:tab w:val="right" w:leader="dot" w:pos="9926"/>
            </w:tabs>
            <w:rPr>
              <w:rFonts w:eastAsiaTheme="minorEastAsia"/>
              <w:noProof/>
            </w:rPr>
          </w:pPr>
          <w:hyperlink w:anchor="_Toc477876064" w:history="1">
            <w:r w:rsidR="002A3CAD" w:rsidRPr="00C14B1A">
              <w:rPr>
                <w:rStyle w:val="Hyperlink"/>
                <w:b/>
                <w:noProof/>
              </w:rPr>
              <w:t>Browse/Search Suppliers</w:t>
            </w:r>
            <w:r w:rsidR="002A3CAD">
              <w:rPr>
                <w:noProof/>
                <w:webHidden/>
              </w:rPr>
              <w:tab/>
            </w:r>
            <w:r w:rsidR="002A3CAD">
              <w:rPr>
                <w:noProof/>
                <w:webHidden/>
              </w:rPr>
              <w:fldChar w:fldCharType="begin"/>
            </w:r>
            <w:r w:rsidR="002A3CAD">
              <w:rPr>
                <w:noProof/>
                <w:webHidden/>
              </w:rPr>
              <w:instrText xml:space="preserve"> PAGEREF _Toc477876064 \h </w:instrText>
            </w:r>
            <w:r w:rsidR="002A3CAD">
              <w:rPr>
                <w:noProof/>
                <w:webHidden/>
              </w:rPr>
            </w:r>
            <w:r w:rsidR="002A3CAD">
              <w:rPr>
                <w:noProof/>
                <w:webHidden/>
              </w:rPr>
              <w:fldChar w:fldCharType="separate"/>
            </w:r>
            <w:r w:rsidR="002A3CAD">
              <w:rPr>
                <w:noProof/>
                <w:webHidden/>
              </w:rPr>
              <w:t>2</w:t>
            </w:r>
            <w:r w:rsidR="002A3CAD">
              <w:rPr>
                <w:noProof/>
                <w:webHidden/>
              </w:rPr>
              <w:fldChar w:fldCharType="end"/>
            </w:r>
          </w:hyperlink>
        </w:p>
        <w:p w:rsidR="002A3CAD" w:rsidRDefault="002A3CAD">
          <w:r>
            <w:rPr>
              <w:b/>
              <w:bCs/>
              <w:noProof/>
            </w:rPr>
            <w:fldChar w:fldCharType="end"/>
          </w:r>
        </w:p>
      </w:sdtContent>
    </w:sdt>
    <w:p w:rsidR="002A3CAD" w:rsidRDefault="002A3CAD">
      <w:pPr>
        <w:rPr>
          <w:rFonts w:asciiTheme="majorHAnsi" w:eastAsiaTheme="majorEastAsia" w:hAnsiTheme="majorHAnsi" w:cstheme="majorBidi"/>
          <w:b/>
          <w:color w:val="003767"/>
          <w:sz w:val="32"/>
          <w:szCs w:val="32"/>
        </w:rPr>
      </w:pPr>
      <w:r>
        <w:rPr>
          <w:b/>
        </w:rPr>
        <w:br w:type="page"/>
      </w:r>
    </w:p>
    <w:p w:rsidR="00271AB6" w:rsidRPr="00862296" w:rsidRDefault="00271AB6" w:rsidP="00862296">
      <w:pPr>
        <w:pStyle w:val="Heading1"/>
        <w:rPr>
          <w:b/>
        </w:rPr>
      </w:pPr>
      <w:bookmarkStart w:id="0" w:name="_Toc477876061"/>
      <w:r w:rsidRPr="00271AB6">
        <w:rPr>
          <w:b/>
        </w:rPr>
        <w:lastRenderedPageBreak/>
        <w:t>Supplier Types</w:t>
      </w:r>
      <w:bookmarkEnd w:id="0"/>
      <w:r w:rsidRPr="00271AB6">
        <w:rPr>
          <w:b/>
        </w:rPr>
        <w:t xml:space="preserve"> </w:t>
      </w:r>
    </w:p>
    <w:p w:rsidR="00271AB6" w:rsidRPr="00271AB6" w:rsidRDefault="00271AB6" w:rsidP="00271AB6">
      <w:pPr>
        <w:spacing w:after="0" w:line="240" w:lineRule="auto"/>
        <w:rPr>
          <w:rFonts w:cstheme="minorHAnsi"/>
        </w:rPr>
      </w:pPr>
      <w:bookmarkStart w:id="1" w:name="_Toc477876062"/>
      <w:r w:rsidRPr="00271AB6">
        <w:rPr>
          <w:rStyle w:val="Heading2Char"/>
        </w:rPr>
        <w:t>Hosted Catalog</w:t>
      </w:r>
      <w:bookmarkEnd w:id="1"/>
      <w:r w:rsidRPr="00271AB6">
        <w:rPr>
          <w:rFonts w:cstheme="minorHAnsi"/>
        </w:rPr>
        <w:t xml:space="preserve"> – These suppliers have searchable catalogs in </w:t>
      </w:r>
      <w:proofErr w:type="spellStart"/>
      <w:r>
        <w:rPr>
          <w:rFonts w:cstheme="minorHAnsi"/>
        </w:rPr>
        <w:t>eS</w:t>
      </w:r>
      <w:r w:rsidR="00661CBD">
        <w:rPr>
          <w:rFonts w:cstheme="minorHAnsi"/>
        </w:rPr>
        <w:t>HOP</w:t>
      </w:r>
      <w:proofErr w:type="spellEnd"/>
      <w:r w:rsidRPr="00271AB6">
        <w:rPr>
          <w:rFonts w:cstheme="minorHAnsi"/>
        </w:rPr>
        <w:t xml:space="preserve">.  Most catalogs are for Contract Suppliers who offer special pricing and customer service. Their pricing is audited to confirm the pricing posted includes the centrally negotiated discount. These catalogs are offered as a convenience and resource for product searching.  </w:t>
      </w:r>
    </w:p>
    <w:p w:rsidR="00271AB6" w:rsidRDefault="00271AB6" w:rsidP="00271AB6">
      <w:pPr>
        <w:spacing w:after="0" w:line="240" w:lineRule="auto"/>
        <w:rPr>
          <w:rFonts w:cstheme="minorHAnsi"/>
          <w:b/>
        </w:rPr>
      </w:pPr>
    </w:p>
    <w:p w:rsidR="00271AB6" w:rsidRDefault="00271AB6" w:rsidP="00271AB6">
      <w:pPr>
        <w:spacing w:after="0" w:line="240" w:lineRule="auto"/>
        <w:rPr>
          <w:rFonts w:cstheme="minorHAnsi"/>
        </w:rPr>
      </w:pPr>
      <w:bookmarkStart w:id="2" w:name="_Toc477876063"/>
      <w:r w:rsidRPr="00271AB6">
        <w:rPr>
          <w:rStyle w:val="Heading2Char"/>
        </w:rPr>
        <w:t>Punch</w:t>
      </w:r>
      <w:r w:rsidR="00661CBD">
        <w:rPr>
          <w:rStyle w:val="Heading2Char"/>
        </w:rPr>
        <w:t>-</w:t>
      </w:r>
      <w:r w:rsidRPr="00271AB6">
        <w:rPr>
          <w:rStyle w:val="Heading2Char"/>
        </w:rPr>
        <w:t>Out</w:t>
      </w:r>
      <w:bookmarkEnd w:id="2"/>
      <w:r>
        <w:rPr>
          <w:rFonts w:cstheme="minorHAnsi"/>
          <w:b/>
        </w:rPr>
        <w:t xml:space="preserve"> or External Catalog </w:t>
      </w:r>
      <w:r w:rsidRPr="00271AB6">
        <w:rPr>
          <w:rFonts w:cstheme="minorHAnsi"/>
        </w:rPr>
        <w:t xml:space="preserve">– These suppliers are contract suppliers and provide a direct link in </w:t>
      </w:r>
      <w:proofErr w:type="spellStart"/>
      <w:r>
        <w:rPr>
          <w:rFonts w:cstheme="minorHAnsi"/>
        </w:rPr>
        <w:t>eS</w:t>
      </w:r>
      <w:r w:rsidR="00661CBD">
        <w:rPr>
          <w:rFonts w:cstheme="minorHAnsi"/>
        </w:rPr>
        <w:t>HOP</w:t>
      </w:r>
      <w:proofErr w:type="spellEnd"/>
      <w:r w:rsidRPr="00271AB6">
        <w:rPr>
          <w:rFonts w:cstheme="minorHAnsi"/>
        </w:rPr>
        <w:t xml:space="preserve"> to their website where products can be chosen and brought back into your </w:t>
      </w:r>
      <w:proofErr w:type="spellStart"/>
      <w:r>
        <w:rPr>
          <w:rFonts w:cstheme="minorHAnsi"/>
        </w:rPr>
        <w:t>eS</w:t>
      </w:r>
      <w:r w:rsidR="00661CBD">
        <w:rPr>
          <w:rFonts w:cstheme="minorHAnsi"/>
        </w:rPr>
        <w:t>HOP</w:t>
      </w:r>
      <w:proofErr w:type="spellEnd"/>
      <w:r w:rsidRPr="00271AB6">
        <w:rPr>
          <w:rFonts w:cstheme="minorHAnsi"/>
        </w:rPr>
        <w:t xml:space="preserve"> shopping cart. These products are NOT included in product search. </w:t>
      </w:r>
    </w:p>
    <w:p w:rsidR="00271AB6" w:rsidRDefault="00271AB6" w:rsidP="00271AB6">
      <w:pPr>
        <w:pStyle w:val="Heading1"/>
        <w:rPr>
          <w:b/>
        </w:rPr>
      </w:pPr>
      <w:bookmarkStart w:id="3" w:name="_Toc477876064"/>
      <w:r w:rsidRPr="00271AB6">
        <w:rPr>
          <w:b/>
        </w:rPr>
        <w:t>Browse/Search Suppliers</w:t>
      </w:r>
      <w:bookmarkEnd w:id="3"/>
      <w:r w:rsidRPr="00271AB6">
        <w:rPr>
          <w:b/>
        </w:rPr>
        <w:t xml:space="preserve"> </w:t>
      </w:r>
    </w:p>
    <w:p w:rsidR="00931192" w:rsidRDefault="00931192" w:rsidP="00931192">
      <w:pPr>
        <w:pStyle w:val="ListParagraph"/>
        <w:numPr>
          <w:ilvl w:val="0"/>
          <w:numId w:val="5"/>
        </w:numPr>
      </w:pPr>
      <w:r>
        <w:t xml:space="preserve">Navigate to the </w:t>
      </w:r>
      <w:r w:rsidRPr="00D02C5B">
        <w:rPr>
          <w:b/>
        </w:rPr>
        <w:t>Shopping Dashboard</w:t>
      </w:r>
      <w:r w:rsidR="003A3B57">
        <w:rPr>
          <w:b/>
        </w:rPr>
        <w:t xml:space="preserve"> (Default Homepage)</w:t>
      </w:r>
      <w:r>
        <w:t xml:space="preserve"> – Shop &gt; Shopping &gt; Shopping Dashboard</w:t>
      </w:r>
    </w:p>
    <w:p w:rsidR="00D02C5B" w:rsidRDefault="00D02C5B" w:rsidP="00D02C5B">
      <w:pPr>
        <w:pStyle w:val="ListParagraph"/>
      </w:pPr>
      <w:r>
        <w:rPr>
          <w:noProof/>
        </w:rPr>
        <w:drawing>
          <wp:inline distT="0" distB="0" distL="0" distR="0" wp14:anchorId="288B4910" wp14:editId="1D3D1683">
            <wp:extent cx="5580658" cy="1561124"/>
            <wp:effectExtent l="19050" t="19050" r="20320"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946"/>
                    <a:stretch/>
                  </pic:blipFill>
                  <pic:spPr bwMode="auto">
                    <a:xfrm>
                      <a:off x="0" y="0"/>
                      <a:ext cx="5589415" cy="1563574"/>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31192" w:rsidRDefault="00D02C5B" w:rsidP="00931192">
      <w:pPr>
        <w:pStyle w:val="ListParagraph"/>
        <w:numPr>
          <w:ilvl w:val="0"/>
          <w:numId w:val="5"/>
        </w:numPr>
      </w:pPr>
      <w:r>
        <w:t xml:space="preserve">Click the </w:t>
      </w:r>
      <w:r w:rsidRPr="00D02C5B">
        <w:rPr>
          <w:b/>
        </w:rPr>
        <w:t>Supplier</w:t>
      </w:r>
      <w:r>
        <w:t xml:space="preserve"> Link</w:t>
      </w:r>
      <w:r w:rsidR="00776705">
        <w:t>.</w:t>
      </w:r>
      <w:r>
        <w:t xml:space="preserve"> </w:t>
      </w:r>
    </w:p>
    <w:p w:rsidR="00D02C5B" w:rsidRPr="00D02C5B" w:rsidRDefault="00D02C5B" w:rsidP="00D02C5B">
      <w:pPr>
        <w:pStyle w:val="ListParagraph"/>
        <w:numPr>
          <w:ilvl w:val="0"/>
          <w:numId w:val="5"/>
        </w:numPr>
        <w:rPr>
          <w:b/>
        </w:rPr>
      </w:pPr>
      <w:r>
        <w:t xml:space="preserve">Click to </w:t>
      </w:r>
      <w:r w:rsidRPr="00D02C5B">
        <w:rPr>
          <w:b/>
        </w:rPr>
        <w:t>Expand Search for Supplier Filter</w:t>
      </w:r>
      <w:r w:rsidR="00776705">
        <w:rPr>
          <w:b/>
        </w:rPr>
        <w:t>.</w:t>
      </w:r>
    </w:p>
    <w:p w:rsidR="00D02C5B" w:rsidRPr="00D02C5B" w:rsidRDefault="00D02C5B" w:rsidP="00D02C5B">
      <w:pPr>
        <w:pStyle w:val="ListParagraph"/>
        <w:rPr>
          <w:rFonts w:cstheme="minorHAnsi"/>
        </w:rPr>
      </w:pPr>
      <w:r>
        <w:rPr>
          <w:noProof/>
        </w:rPr>
        <w:drawing>
          <wp:inline distT="0" distB="0" distL="0" distR="0" wp14:anchorId="0E1442F9" wp14:editId="0B7DF56A">
            <wp:extent cx="5995035" cy="2788220"/>
            <wp:effectExtent l="19050" t="19050" r="2476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9920"/>
                    <a:stretch/>
                  </pic:blipFill>
                  <pic:spPr bwMode="auto">
                    <a:xfrm>
                      <a:off x="0" y="0"/>
                      <a:ext cx="6022832" cy="2801148"/>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71AB6" w:rsidRPr="00A167D3" w:rsidRDefault="00271AB6" w:rsidP="00D02C5B">
      <w:pPr>
        <w:pStyle w:val="ListParagraph"/>
        <w:numPr>
          <w:ilvl w:val="0"/>
          <w:numId w:val="5"/>
        </w:numPr>
      </w:pPr>
      <w:r w:rsidRPr="00271AB6">
        <w:rPr>
          <w:rFonts w:cstheme="minorHAnsi"/>
        </w:rPr>
        <w:t>Enter your search criteria</w:t>
      </w:r>
      <w:r w:rsidR="00A167D3">
        <w:rPr>
          <w:rFonts w:cstheme="minorHAnsi"/>
          <w:b/>
        </w:rPr>
        <w:t xml:space="preserve"> Supplier N</w:t>
      </w:r>
      <w:r w:rsidRPr="00271AB6">
        <w:rPr>
          <w:rFonts w:cstheme="minorHAnsi"/>
          <w:b/>
        </w:rPr>
        <w:t xml:space="preserve">ame, </w:t>
      </w:r>
      <w:r w:rsidRPr="00A167D3">
        <w:rPr>
          <w:rFonts w:cstheme="minorHAnsi"/>
        </w:rPr>
        <w:t>choose</w:t>
      </w:r>
      <w:r w:rsidR="00A167D3">
        <w:rPr>
          <w:rFonts w:cstheme="minorHAnsi"/>
          <w:b/>
        </w:rPr>
        <w:t xml:space="preserve"> </w:t>
      </w:r>
      <w:r w:rsidR="00A167D3" w:rsidRPr="00A167D3">
        <w:rPr>
          <w:rFonts w:cstheme="minorHAnsi"/>
        </w:rPr>
        <w:t>the</w:t>
      </w:r>
      <w:r w:rsidR="00A167D3">
        <w:rPr>
          <w:rFonts w:cstheme="minorHAnsi"/>
          <w:b/>
        </w:rPr>
        <w:t xml:space="preserve"> Supplier T</w:t>
      </w:r>
      <w:r w:rsidRPr="00271AB6">
        <w:rPr>
          <w:rFonts w:cstheme="minorHAnsi"/>
          <w:b/>
        </w:rPr>
        <w:t>ype</w:t>
      </w:r>
      <w:r w:rsidR="00776705">
        <w:rPr>
          <w:rFonts w:cstheme="minorHAnsi"/>
          <w:b/>
        </w:rPr>
        <w:t>.</w:t>
      </w:r>
    </w:p>
    <w:p w:rsidR="00A167D3" w:rsidRDefault="00A167D3" w:rsidP="00A167D3">
      <w:pPr>
        <w:pStyle w:val="ListParagraph"/>
      </w:pPr>
      <w:r>
        <w:rPr>
          <w:noProof/>
        </w:rPr>
        <w:lastRenderedPageBreak/>
        <w:drawing>
          <wp:inline distT="0" distB="0" distL="0" distR="0" wp14:anchorId="35284C8D" wp14:editId="4179F9A9">
            <wp:extent cx="3684895" cy="1792010"/>
            <wp:effectExtent l="19050" t="19050" r="1143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35449" cy="1816595"/>
                    </a:xfrm>
                    <a:prstGeom prst="rect">
                      <a:avLst/>
                    </a:prstGeom>
                    <a:ln>
                      <a:solidFill>
                        <a:schemeClr val="bg1">
                          <a:lumMod val="85000"/>
                        </a:schemeClr>
                      </a:solidFill>
                    </a:ln>
                  </pic:spPr>
                </pic:pic>
              </a:graphicData>
            </a:graphic>
          </wp:inline>
        </w:drawing>
      </w:r>
    </w:p>
    <w:p w:rsidR="00A167D3" w:rsidRDefault="00A167D3" w:rsidP="00A167D3">
      <w:pPr>
        <w:pStyle w:val="ListParagraph"/>
        <w:numPr>
          <w:ilvl w:val="0"/>
          <w:numId w:val="5"/>
        </w:numPr>
      </w:pPr>
      <w:r>
        <w:t xml:space="preserve">Click </w:t>
      </w:r>
      <w:r w:rsidRPr="00A167D3">
        <w:rPr>
          <w:b/>
        </w:rPr>
        <w:t>Search</w:t>
      </w:r>
      <w:r w:rsidR="00776705">
        <w:rPr>
          <w:b/>
        </w:rPr>
        <w:t>.</w:t>
      </w:r>
    </w:p>
    <w:p w:rsidR="00A167D3" w:rsidRDefault="00A167D3" w:rsidP="00A167D3">
      <w:pPr>
        <w:pStyle w:val="ListParagraph"/>
      </w:pPr>
      <w:r>
        <w:rPr>
          <w:noProof/>
        </w:rPr>
        <w:drawing>
          <wp:inline distT="0" distB="0" distL="0" distR="0" wp14:anchorId="7B21CBDF" wp14:editId="65F5BA37">
            <wp:extent cx="3467100" cy="1479383"/>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52711" cy="1515913"/>
                    </a:xfrm>
                    <a:prstGeom prst="rect">
                      <a:avLst/>
                    </a:prstGeom>
                  </pic:spPr>
                </pic:pic>
              </a:graphicData>
            </a:graphic>
          </wp:inline>
        </w:drawing>
      </w:r>
    </w:p>
    <w:p w:rsidR="00A167D3" w:rsidRDefault="00A167D3" w:rsidP="00A167D3">
      <w:pPr>
        <w:pStyle w:val="ListParagraph"/>
        <w:numPr>
          <w:ilvl w:val="0"/>
          <w:numId w:val="5"/>
        </w:numPr>
      </w:pPr>
      <w:r>
        <w:t>Results will Display</w:t>
      </w:r>
      <w:r w:rsidR="00776705">
        <w:t>.</w:t>
      </w:r>
      <w:bookmarkStart w:id="4" w:name="_GoBack"/>
      <w:bookmarkEnd w:id="4"/>
    </w:p>
    <w:p w:rsidR="00A167D3" w:rsidRPr="00D02C5B" w:rsidRDefault="00E11707" w:rsidP="00A167D3">
      <w:pPr>
        <w:pStyle w:val="ListParagraph"/>
      </w:pPr>
      <w:r>
        <w:rPr>
          <w:noProof/>
        </w:rPr>
        <w:drawing>
          <wp:inline distT="0" distB="0" distL="0" distR="0" wp14:anchorId="50A0CF10" wp14:editId="60EA9E19">
            <wp:extent cx="6309360" cy="25393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9360" cy="2539365"/>
                    </a:xfrm>
                    <a:prstGeom prst="rect">
                      <a:avLst/>
                    </a:prstGeom>
                  </pic:spPr>
                </pic:pic>
              </a:graphicData>
            </a:graphic>
          </wp:inline>
        </w:drawing>
      </w:r>
    </w:p>
    <w:p w:rsidR="00271AB6" w:rsidRDefault="00E11707" w:rsidP="00271AB6">
      <w:pPr>
        <w:spacing w:after="0" w:line="240" w:lineRule="auto"/>
        <w:rPr>
          <w:rFonts w:cstheme="minorHAnsi"/>
        </w:rPr>
      </w:pPr>
      <w:r w:rsidRPr="0056354F">
        <w:rPr>
          <w:rFonts w:cstheme="minorHAnsi"/>
          <w:b/>
        </w:rPr>
        <w:t>Please Note: Approved UT System contractors for UT Tyler</w:t>
      </w:r>
      <w:r w:rsidR="0056354F" w:rsidRPr="0056354F">
        <w:rPr>
          <w:rFonts w:cstheme="minorHAnsi"/>
          <w:b/>
        </w:rPr>
        <w:t xml:space="preserve"> as of 05/2017</w:t>
      </w:r>
      <w:r w:rsidRPr="0056354F">
        <w:rPr>
          <w:rFonts w:cstheme="minorHAnsi"/>
          <w:b/>
        </w:rPr>
        <w:t xml:space="preserve"> use are</w:t>
      </w:r>
      <w:r>
        <w:rPr>
          <w:rFonts w:cstheme="minorHAnsi"/>
        </w:rPr>
        <w:t>:</w:t>
      </w:r>
    </w:p>
    <w:p w:rsidR="00E11707" w:rsidRPr="002E121A" w:rsidRDefault="00E11707" w:rsidP="002E121A">
      <w:pPr>
        <w:pStyle w:val="ListParagraph"/>
        <w:numPr>
          <w:ilvl w:val="0"/>
          <w:numId w:val="6"/>
        </w:numPr>
        <w:spacing w:after="0" w:line="240" w:lineRule="auto"/>
        <w:rPr>
          <w:rFonts w:cstheme="minorHAnsi"/>
        </w:rPr>
      </w:pPr>
      <w:r w:rsidRPr="002E121A">
        <w:rPr>
          <w:rFonts w:cstheme="minorHAnsi"/>
        </w:rPr>
        <w:t>Airgas USA</w:t>
      </w:r>
    </w:p>
    <w:p w:rsidR="00E11707" w:rsidRPr="002E121A" w:rsidRDefault="00E11707" w:rsidP="002E121A">
      <w:pPr>
        <w:pStyle w:val="ListParagraph"/>
        <w:numPr>
          <w:ilvl w:val="0"/>
          <w:numId w:val="6"/>
        </w:numPr>
        <w:spacing w:after="0" w:line="240" w:lineRule="auto"/>
        <w:rPr>
          <w:rFonts w:cstheme="minorHAnsi"/>
        </w:rPr>
      </w:pPr>
      <w:proofErr w:type="spellStart"/>
      <w:r w:rsidRPr="002E121A">
        <w:rPr>
          <w:rFonts w:cstheme="minorHAnsi"/>
        </w:rPr>
        <w:t>Burgoon</w:t>
      </w:r>
      <w:proofErr w:type="spellEnd"/>
      <w:r w:rsidRPr="002E121A">
        <w:rPr>
          <w:rFonts w:cstheme="minorHAnsi"/>
        </w:rPr>
        <w:t xml:space="preserve"> Company (HUB for Grainger)</w:t>
      </w:r>
    </w:p>
    <w:p w:rsidR="00E11707" w:rsidRPr="002E121A" w:rsidRDefault="00E11707" w:rsidP="002E121A">
      <w:pPr>
        <w:pStyle w:val="ListParagraph"/>
        <w:numPr>
          <w:ilvl w:val="0"/>
          <w:numId w:val="6"/>
        </w:numPr>
        <w:spacing w:after="0" w:line="240" w:lineRule="auto"/>
        <w:rPr>
          <w:rFonts w:cstheme="minorHAnsi"/>
        </w:rPr>
      </w:pPr>
      <w:r w:rsidRPr="002E121A">
        <w:rPr>
          <w:rFonts w:cstheme="minorHAnsi"/>
        </w:rPr>
        <w:t>Cell Signaling Technology</w:t>
      </w:r>
    </w:p>
    <w:p w:rsidR="00E11707" w:rsidRPr="008E62BC" w:rsidRDefault="00E11707" w:rsidP="008E62BC">
      <w:pPr>
        <w:pStyle w:val="ListParagraph"/>
        <w:numPr>
          <w:ilvl w:val="0"/>
          <w:numId w:val="6"/>
        </w:numPr>
        <w:spacing w:after="0" w:line="240" w:lineRule="auto"/>
        <w:rPr>
          <w:rFonts w:cstheme="minorHAnsi"/>
        </w:rPr>
      </w:pPr>
      <w:r w:rsidRPr="008E62BC">
        <w:rPr>
          <w:rFonts w:cstheme="minorHAnsi"/>
        </w:rPr>
        <w:t>Eppendorf North America</w:t>
      </w:r>
    </w:p>
    <w:p w:rsidR="00E11707" w:rsidRPr="008E62BC" w:rsidRDefault="00E11707" w:rsidP="008E62BC">
      <w:pPr>
        <w:pStyle w:val="ListParagraph"/>
        <w:numPr>
          <w:ilvl w:val="0"/>
          <w:numId w:val="6"/>
        </w:numPr>
        <w:spacing w:after="0" w:line="240" w:lineRule="auto"/>
        <w:rPr>
          <w:rFonts w:cstheme="minorHAnsi"/>
        </w:rPr>
      </w:pPr>
      <w:r w:rsidRPr="008E62BC">
        <w:rPr>
          <w:rFonts w:cstheme="minorHAnsi"/>
        </w:rPr>
        <w:t>Possible Missions (HUB for Fisher Scientific)</w:t>
      </w:r>
    </w:p>
    <w:p w:rsidR="00E11707" w:rsidRPr="008E62BC" w:rsidRDefault="00E11707" w:rsidP="008E62BC">
      <w:pPr>
        <w:pStyle w:val="ListParagraph"/>
        <w:numPr>
          <w:ilvl w:val="0"/>
          <w:numId w:val="6"/>
        </w:numPr>
        <w:spacing w:after="0" w:line="240" w:lineRule="auto"/>
        <w:rPr>
          <w:rFonts w:cstheme="minorHAnsi"/>
        </w:rPr>
      </w:pPr>
      <w:r w:rsidRPr="008E62BC">
        <w:rPr>
          <w:rFonts w:cstheme="minorHAnsi"/>
        </w:rPr>
        <w:t>SHI International (HP and Dell computer equipment)</w:t>
      </w:r>
    </w:p>
    <w:p w:rsidR="008E62BC" w:rsidRPr="001375F5" w:rsidRDefault="00E11707" w:rsidP="008E62BC">
      <w:pPr>
        <w:pStyle w:val="ListParagraph"/>
        <w:numPr>
          <w:ilvl w:val="0"/>
          <w:numId w:val="6"/>
        </w:numPr>
        <w:spacing w:after="0" w:line="240" w:lineRule="auto"/>
      </w:pPr>
      <w:proofErr w:type="spellStart"/>
      <w:r w:rsidRPr="008E62BC">
        <w:rPr>
          <w:rFonts w:cstheme="minorHAnsi"/>
        </w:rPr>
        <w:t>Summus</w:t>
      </w:r>
      <w:proofErr w:type="spellEnd"/>
      <w:r w:rsidRPr="008E62BC">
        <w:rPr>
          <w:rFonts w:cstheme="minorHAnsi"/>
        </w:rPr>
        <w:t xml:space="preserve"> (HUB for VWR)</w:t>
      </w:r>
      <w:r w:rsidR="008E62BC" w:rsidRPr="008E62BC">
        <w:rPr>
          <w:rFonts w:cstheme="minorHAnsi"/>
        </w:rPr>
        <w:t xml:space="preserve"> </w:t>
      </w:r>
    </w:p>
    <w:p w:rsidR="008E62BC" w:rsidRPr="008E62BC" w:rsidRDefault="008E62BC" w:rsidP="008E62BC">
      <w:pPr>
        <w:pStyle w:val="ListParagraph"/>
        <w:numPr>
          <w:ilvl w:val="0"/>
          <w:numId w:val="6"/>
        </w:numPr>
        <w:spacing w:after="0" w:line="240" w:lineRule="auto"/>
        <w:rPr>
          <w:rFonts w:cstheme="minorHAnsi"/>
        </w:rPr>
      </w:pPr>
      <w:r>
        <w:rPr>
          <w:rFonts w:cstheme="minorHAnsi"/>
        </w:rPr>
        <w:t>Today’s Business Solutions (UT System HUB office supplies contractor)</w:t>
      </w:r>
    </w:p>
    <w:sectPr w:rsidR="008E62BC" w:rsidRPr="008E62BC" w:rsidSect="00661CBD">
      <w:headerReference w:type="default" r:id="rId13"/>
      <w:footerReference w:type="default" r:id="rId14"/>
      <w:headerReference w:type="first" r:id="rId15"/>
      <w:footerReference w:type="first" r:id="rId16"/>
      <w:pgSz w:w="12240" w:h="15840"/>
      <w:pgMar w:top="1690" w:right="1152" w:bottom="1440" w:left="1152"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C30" w:rsidRDefault="008B1C30" w:rsidP="009D237A">
      <w:pPr>
        <w:spacing w:after="0" w:line="240" w:lineRule="auto"/>
      </w:pPr>
      <w:r>
        <w:separator/>
      </w:r>
    </w:p>
  </w:endnote>
  <w:endnote w:type="continuationSeparator" w:id="0">
    <w:p w:rsidR="008B1C30" w:rsidRDefault="008B1C30" w:rsidP="009D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621438"/>
      <w:docPartObj>
        <w:docPartGallery w:val="Page Numbers (Bottom of Page)"/>
        <w:docPartUnique/>
      </w:docPartObj>
    </w:sdtPr>
    <w:sdtEndPr>
      <w:rPr>
        <w:noProof/>
      </w:rPr>
    </w:sdtEndPr>
    <w:sdtContent>
      <w:p w:rsidR="009D237A" w:rsidRDefault="009D237A" w:rsidP="00B31B91">
        <w:pPr>
          <w:pStyle w:val="Footer"/>
          <w:pBdr>
            <w:top w:val="single" w:sz="36" w:space="1" w:color="003767"/>
          </w:pBdr>
          <w:jc w:val="right"/>
        </w:pPr>
        <w:r>
          <w:fldChar w:fldCharType="begin"/>
        </w:r>
        <w:r>
          <w:instrText xml:space="preserve"> PAGE   \* MERGEFORMAT </w:instrText>
        </w:r>
        <w:r>
          <w:fldChar w:fldCharType="separate"/>
        </w:r>
        <w:r w:rsidR="00776705">
          <w:rPr>
            <w:noProof/>
          </w:rPr>
          <w:t>3</w:t>
        </w:r>
        <w:r>
          <w:rPr>
            <w:noProof/>
          </w:rPr>
          <w:fldChar w:fldCharType="end"/>
        </w:r>
      </w:p>
    </w:sdtContent>
  </w:sdt>
  <w:p w:rsidR="009D237A" w:rsidRDefault="009D2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847618"/>
      <w:docPartObj>
        <w:docPartGallery w:val="Page Numbers (Bottom of Page)"/>
        <w:docPartUnique/>
      </w:docPartObj>
    </w:sdtPr>
    <w:sdtEndPr>
      <w:rPr>
        <w:noProof/>
      </w:rPr>
    </w:sdtEndPr>
    <w:sdtContent>
      <w:p w:rsidR="00734131" w:rsidRDefault="00734131" w:rsidP="00B31B91">
        <w:pPr>
          <w:pStyle w:val="Footer"/>
          <w:pBdr>
            <w:top w:val="single" w:sz="36" w:space="1" w:color="003767"/>
          </w:pBdr>
          <w:jc w:val="right"/>
        </w:pPr>
        <w:r>
          <w:fldChar w:fldCharType="begin"/>
        </w:r>
        <w:r>
          <w:instrText xml:space="preserve"> PAGE   \* MERGEFORMAT </w:instrText>
        </w:r>
        <w:r>
          <w:fldChar w:fldCharType="separate"/>
        </w:r>
        <w:r w:rsidR="00776705">
          <w:rPr>
            <w:noProof/>
          </w:rPr>
          <w:t>1</w:t>
        </w:r>
        <w:r>
          <w:rPr>
            <w:noProof/>
          </w:rPr>
          <w:fldChar w:fldCharType="end"/>
        </w:r>
      </w:p>
    </w:sdtContent>
  </w:sdt>
  <w:p w:rsidR="00734131" w:rsidRDefault="00734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C30" w:rsidRDefault="008B1C30" w:rsidP="009D237A">
      <w:pPr>
        <w:spacing w:after="0" w:line="240" w:lineRule="auto"/>
      </w:pPr>
      <w:r>
        <w:separator/>
      </w:r>
    </w:p>
  </w:footnote>
  <w:footnote w:type="continuationSeparator" w:id="0">
    <w:p w:rsidR="008B1C30" w:rsidRDefault="008B1C30" w:rsidP="009D2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37A" w:rsidRDefault="00661CBD" w:rsidP="009D237A">
    <w:pPr>
      <w:pStyle w:val="Header"/>
      <w:pBdr>
        <w:bottom w:val="single" w:sz="36" w:space="1" w:color="1F4E79" w:themeColor="accent1" w:themeShade="80"/>
      </w:pBdr>
    </w:pPr>
    <w:r w:rsidRPr="00661CBD">
      <w:rPr>
        <w:noProof/>
      </w:rPr>
      <w:drawing>
        <wp:inline distT="0" distB="0" distL="0" distR="0" wp14:anchorId="5ED335E9" wp14:editId="67C818E3">
          <wp:extent cx="2376247" cy="508749"/>
          <wp:effectExtent l="0" t="0" r="508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4245" cy="514743"/>
                  </a:xfrm>
                  <a:prstGeom prst="rect">
                    <a:avLst/>
                  </a:prstGeom>
                  <a:noFill/>
                  <a:ln>
                    <a:noFill/>
                  </a:ln>
                </pic:spPr>
              </pic:pic>
            </a:graphicData>
          </a:graphic>
        </wp:inline>
      </w:drawing>
    </w:r>
    <w:r w:rsidR="009D237A" w:rsidRPr="009D237A">
      <w:rPr>
        <w:noProof/>
      </w:rPr>
      <mc:AlternateContent>
        <mc:Choice Requires="wps">
          <w:drawing>
            <wp:anchor distT="0" distB="0" distL="114300" distR="114300" simplePos="0" relativeHeight="251660288" behindDoc="0" locked="0" layoutInCell="1" allowOverlap="1" wp14:anchorId="5425F5F7" wp14:editId="4F59D700">
              <wp:simplePos x="0" y="0"/>
              <wp:positionH relativeFrom="column">
                <wp:posOffset>520700</wp:posOffset>
              </wp:positionH>
              <wp:positionV relativeFrom="paragraph">
                <wp:posOffset>-635</wp:posOffset>
              </wp:positionV>
              <wp:extent cx="1962150" cy="238125"/>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1962150" cy="238125"/>
                      </a:xfrm>
                      <a:prstGeom prst="rect">
                        <a:avLst/>
                      </a:prstGeom>
                      <a:noFill/>
                      <a:ln w="6350">
                        <a:noFill/>
                      </a:ln>
                    </wps:spPr>
                    <wps:txbx>
                      <w:txbxContent>
                        <w:p w:rsidR="009D237A" w:rsidRPr="006654C5" w:rsidRDefault="009D237A" w:rsidP="009D237A">
                          <w:pPr>
                            <w:rPr>
                              <w:color w:val="003767"/>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25F5F7" id="_x0000_t202" coordsize="21600,21600" o:spt="202" path="m,l,21600r21600,l21600,xe">
              <v:stroke joinstyle="miter"/>
              <v:path gradientshapeok="t" o:connecttype="rect"/>
            </v:shapetype>
            <v:shape id="Text Box 12" o:spid="_x0000_s1026" type="#_x0000_t202" style="position:absolute;margin-left:41pt;margin-top:-.05pt;width:154.5pt;height:18.7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" filled="f" stroked="f" strokeweight=".5pt">
              <v:textbox>
                <w:txbxContent>
                  <w:p w:rsidR="009D237A" w:rsidRPr="006654C5" w:rsidRDefault="009D237A" w:rsidP="009D237A">
                    <w:pPr>
                      <w:rPr>
                        <w:color w:val="003767"/>
                        <w:sz w:val="18"/>
                        <w:szCs w:val="18"/>
                      </w:rPr>
                    </w:pPr>
                  </w:p>
                </w:txbxContent>
              </v:textbox>
            </v:shape>
          </w:pict>
        </mc:Fallback>
      </mc:AlternateContent>
    </w:r>
    <w:r w:rsidR="009D237A">
      <w:ptab w:relativeTo="margin" w:alignment="center" w:leader="none"/>
    </w:r>
    <w:r w:rsidR="009D237A">
      <w:ptab w:relativeTo="margin" w:alignment="right" w:leader="none"/>
    </w:r>
    <w:r w:rsidR="00734131" w:rsidRPr="00734131">
      <w:rPr>
        <w:color w:val="767171" w:themeColor="background2" w:themeShade="80"/>
      </w:rPr>
      <w:t xml:space="preserve"> </w:t>
    </w:r>
    <w:sdt>
      <w:sdtPr>
        <w:rPr>
          <w:color w:val="767171" w:themeColor="background2" w:themeShade="80"/>
        </w:rPr>
        <w:alias w:val="Title"/>
        <w:id w:val="1063907011"/>
        <w:placeholder>
          <w:docPart w:val="3B8EC6F0997E431EB61580BC79DA0510"/>
        </w:placeholder>
        <w:dataBinding w:prefixMappings="xmlns:ns0='http://schemas.openxmlformats.org/package/2006/metadata/core-properties' xmlns:ns1='http://purl.org/dc/elements/1.1/'" w:xpath="/ns0:coreProperties[1]/ns1:title[1]" w:storeItemID="{6C3C8BC8-F283-45AE-878A-BAB7291924A1}"/>
        <w:text/>
      </w:sdtPr>
      <w:sdtEndPr/>
      <w:sdtContent>
        <w:proofErr w:type="spellStart"/>
        <w:proofErr w:type="gramStart"/>
        <w:r w:rsidR="00362C77">
          <w:rPr>
            <w:color w:val="767171" w:themeColor="background2" w:themeShade="80"/>
          </w:rPr>
          <w:t>eSHOP</w:t>
        </w:r>
        <w:proofErr w:type="spellEnd"/>
        <w:proofErr w:type="gramEnd"/>
        <w:r w:rsidR="00362C77">
          <w:rPr>
            <w:color w:val="767171" w:themeColor="background2" w:themeShade="80"/>
          </w:rPr>
          <w:t xml:space="preserve"> Suppliers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BD" w:rsidRDefault="00661CBD" w:rsidP="006654C5">
    <w:pPr>
      <w:pStyle w:val="Header"/>
      <w:pBdr>
        <w:bottom w:val="single" w:sz="36" w:space="1" w:color="003767"/>
      </w:pBdr>
    </w:pPr>
  </w:p>
  <w:p w:rsidR="00734131" w:rsidRDefault="00734131" w:rsidP="006654C5">
    <w:pPr>
      <w:pStyle w:val="Header"/>
      <w:pBdr>
        <w:bottom w:val="single" w:sz="36" w:space="1" w:color="003767"/>
      </w:pBdr>
    </w:pPr>
    <w:r w:rsidRPr="00734131">
      <w:rPr>
        <w:noProof/>
      </w:rPr>
      <mc:AlternateContent>
        <mc:Choice Requires="wps">
          <w:drawing>
            <wp:anchor distT="0" distB="0" distL="114300" distR="114300" simplePos="0" relativeHeight="251663360" behindDoc="0" locked="0" layoutInCell="1" allowOverlap="1" wp14:anchorId="5A430866" wp14:editId="58A60EA4">
              <wp:simplePos x="0" y="0"/>
              <wp:positionH relativeFrom="column">
                <wp:posOffset>-1365</wp:posOffset>
              </wp:positionH>
              <wp:positionV relativeFrom="paragraph">
                <wp:posOffset>-455835</wp:posOffset>
              </wp:positionV>
              <wp:extent cx="2251881" cy="645084"/>
              <wp:effectExtent l="0" t="0" r="0" b="3175"/>
              <wp:wrapNone/>
              <wp:docPr id="1" name="Text Box 1"/>
              <wp:cNvGraphicFramePr/>
              <a:graphic xmlns:a="http://schemas.openxmlformats.org/drawingml/2006/main">
                <a:graphicData uri="http://schemas.microsoft.com/office/word/2010/wordprocessingShape">
                  <wps:wsp>
                    <wps:cNvSpPr txBox="1"/>
                    <wps:spPr>
                      <a:xfrm flipH="1">
                        <a:off x="0" y="0"/>
                        <a:ext cx="2251881" cy="645084"/>
                      </a:xfrm>
                      <a:prstGeom prst="rect">
                        <a:avLst/>
                      </a:prstGeom>
                      <a:noFill/>
                      <a:ln w="6350">
                        <a:noFill/>
                      </a:ln>
                    </wps:spPr>
                    <wps:txbx>
                      <w:txbxContent>
                        <w:p w:rsidR="00734131" w:rsidRPr="006654C5" w:rsidRDefault="002B2C21" w:rsidP="00734131">
                          <w:pPr>
                            <w:rPr>
                              <w:color w:val="003767"/>
                              <w:sz w:val="18"/>
                              <w:szCs w:val="18"/>
                            </w:rPr>
                          </w:pPr>
                          <w:r w:rsidRPr="002B2C21">
                            <w:rPr>
                              <w:noProof/>
                            </w:rPr>
                            <w:drawing>
                              <wp:inline distT="0" distB="0" distL="0" distR="0">
                                <wp:extent cx="2231094" cy="4776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157" cy="488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0866" id="_x0000_t202" coordsize="21600,21600" o:spt="202" path="m,l,21600r21600,l21600,xe">
              <v:stroke joinstyle="miter"/>
              <v:path gradientshapeok="t" o:connecttype="rect"/>
            </v:shapetype>
            <v:shape id="Text Box 1" o:spid="_x0000_s1027" type="#_x0000_t202" style="position:absolute;margin-left:-.1pt;margin-top:-35.9pt;width:177.3pt;height:50.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" filled="f" stroked="f" strokeweight=".5pt">
              <v:textbox>
                <w:txbxContent>
                  <w:p w:rsidR="00734131" w:rsidRPr="006654C5" w:rsidRDefault="002B2C21" w:rsidP="00734131">
                    <w:pPr>
                      <w:rPr>
                        <w:color w:val="003767"/>
                        <w:sz w:val="18"/>
                        <w:szCs w:val="18"/>
                      </w:rPr>
                    </w:pPr>
                    <w:r w:rsidRPr="002B2C21">
                      <w:drawing>
                        <wp:inline distT="0" distB="0" distL="0" distR="0">
                          <wp:extent cx="2231094" cy="4776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3157" cy="48881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1997"/>
    <w:multiLevelType w:val="hybridMultilevel"/>
    <w:tmpl w:val="BDF01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741C6"/>
    <w:multiLevelType w:val="hybridMultilevel"/>
    <w:tmpl w:val="090A34E8"/>
    <w:lvl w:ilvl="0" w:tplc="3F98FB0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13C1"/>
    <w:multiLevelType w:val="hybridMultilevel"/>
    <w:tmpl w:val="19CC0D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63367F6"/>
    <w:multiLevelType w:val="hybridMultilevel"/>
    <w:tmpl w:val="1EF4B898"/>
    <w:lvl w:ilvl="0" w:tplc="594420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8EC8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2DF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E83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FA0C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A642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6A5E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C40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290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FB7EB5"/>
    <w:multiLevelType w:val="hybridMultilevel"/>
    <w:tmpl w:val="7696B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B71D39"/>
    <w:multiLevelType w:val="hybridMultilevel"/>
    <w:tmpl w:val="53D8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7A"/>
    <w:rsid w:val="001375F5"/>
    <w:rsid w:val="001F240F"/>
    <w:rsid w:val="001F48A3"/>
    <w:rsid w:val="00260398"/>
    <w:rsid w:val="00271AB6"/>
    <w:rsid w:val="002A3CAD"/>
    <w:rsid w:val="002B2C21"/>
    <w:rsid w:val="002E121A"/>
    <w:rsid w:val="0030246E"/>
    <w:rsid w:val="00341AFA"/>
    <w:rsid w:val="00344C44"/>
    <w:rsid w:val="00362C77"/>
    <w:rsid w:val="003A3B57"/>
    <w:rsid w:val="00555CBC"/>
    <w:rsid w:val="0056354F"/>
    <w:rsid w:val="00627079"/>
    <w:rsid w:val="00661CBD"/>
    <w:rsid w:val="006654C5"/>
    <w:rsid w:val="006D612A"/>
    <w:rsid w:val="00716644"/>
    <w:rsid w:val="00734131"/>
    <w:rsid w:val="00776705"/>
    <w:rsid w:val="00850DC0"/>
    <w:rsid w:val="00862296"/>
    <w:rsid w:val="008B1C30"/>
    <w:rsid w:val="008E62BC"/>
    <w:rsid w:val="00931192"/>
    <w:rsid w:val="00951A52"/>
    <w:rsid w:val="009D237A"/>
    <w:rsid w:val="00A167D3"/>
    <w:rsid w:val="00A439A0"/>
    <w:rsid w:val="00A52912"/>
    <w:rsid w:val="00B31B91"/>
    <w:rsid w:val="00B549CB"/>
    <w:rsid w:val="00B64806"/>
    <w:rsid w:val="00C65991"/>
    <w:rsid w:val="00D02C5B"/>
    <w:rsid w:val="00DA0B46"/>
    <w:rsid w:val="00E11707"/>
    <w:rsid w:val="00E65413"/>
    <w:rsid w:val="00ED683D"/>
    <w:rsid w:val="00EF01B5"/>
    <w:rsid w:val="00F3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617AB8-CBE2-48AF-82A7-86F7CF6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1AB6"/>
    <w:pPr>
      <w:keepNext/>
      <w:keepLines/>
      <w:spacing w:before="240" w:after="0"/>
      <w:outlineLvl w:val="0"/>
    </w:pPr>
    <w:rPr>
      <w:rFonts w:asciiTheme="majorHAnsi" w:eastAsiaTheme="majorEastAsia" w:hAnsiTheme="majorHAnsi" w:cstheme="majorBidi"/>
      <w:color w:val="003767"/>
      <w:sz w:val="32"/>
      <w:szCs w:val="32"/>
    </w:rPr>
  </w:style>
  <w:style w:type="paragraph" w:styleId="Heading2">
    <w:name w:val="heading 2"/>
    <w:basedOn w:val="Normal"/>
    <w:next w:val="Normal"/>
    <w:link w:val="Heading2Char"/>
    <w:uiPriority w:val="9"/>
    <w:unhideWhenUsed/>
    <w:qFormat/>
    <w:rsid w:val="00271AB6"/>
    <w:pPr>
      <w:keepNext/>
      <w:keepLines/>
      <w:spacing w:before="40" w:after="0"/>
      <w:outlineLvl w:val="1"/>
    </w:pPr>
    <w:rPr>
      <w:rFonts w:asciiTheme="majorHAnsi" w:eastAsiaTheme="majorEastAsia" w:hAnsiTheme="majorHAnsi" w:cstheme="majorBidi"/>
      <w:color w:val="E07A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7A"/>
  </w:style>
  <w:style w:type="paragraph" w:styleId="Footer">
    <w:name w:val="footer"/>
    <w:basedOn w:val="Normal"/>
    <w:link w:val="FooterChar"/>
    <w:uiPriority w:val="99"/>
    <w:unhideWhenUsed/>
    <w:rsid w:val="009D2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7A"/>
  </w:style>
  <w:style w:type="paragraph" w:styleId="ListParagraph">
    <w:name w:val="List Paragraph"/>
    <w:basedOn w:val="Normal"/>
    <w:uiPriority w:val="34"/>
    <w:qFormat/>
    <w:rsid w:val="001375F5"/>
    <w:pPr>
      <w:ind w:left="720"/>
      <w:contextualSpacing/>
    </w:pPr>
  </w:style>
  <w:style w:type="character" w:customStyle="1" w:styleId="Heading1Char">
    <w:name w:val="Heading 1 Char"/>
    <w:basedOn w:val="DefaultParagraphFont"/>
    <w:link w:val="Heading1"/>
    <w:uiPriority w:val="9"/>
    <w:rsid w:val="00271AB6"/>
    <w:rPr>
      <w:rFonts w:asciiTheme="majorHAnsi" w:eastAsiaTheme="majorEastAsia" w:hAnsiTheme="majorHAnsi" w:cstheme="majorBidi"/>
      <w:color w:val="003767"/>
      <w:sz w:val="32"/>
      <w:szCs w:val="32"/>
    </w:rPr>
  </w:style>
  <w:style w:type="character" w:customStyle="1" w:styleId="Heading2Char">
    <w:name w:val="Heading 2 Char"/>
    <w:basedOn w:val="DefaultParagraphFont"/>
    <w:link w:val="Heading2"/>
    <w:uiPriority w:val="9"/>
    <w:rsid w:val="00271AB6"/>
    <w:rPr>
      <w:rFonts w:asciiTheme="majorHAnsi" w:eastAsiaTheme="majorEastAsia" w:hAnsiTheme="majorHAnsi" w:cstheme="majorBidi"/>
      <w:color w:val="E07A20"/>
      <w:sz w:val="26"/>
      <w:szCs w:val="26"/>
    </w:rPr>
  </w:style>
  <w:style w:type="paragraph" w:styleId="TOCHeading">
    <w:name w:val="TOC Heading"/>
    <w:basedOn w:val="Heading1"/>
    <w:next w:val="Normal"/>
    <w:uiPriority w:val="39"/>
    <w:unhideWhenUsed/>
    <w:qFormat/>
    <w:rsid w:val="002A3CAD"/>
    <w:pPr>
      <w:outlineLvl w:val="9"/>
    </w:pPr>
    <w:rPr>
      <w:color w:val="2E74B5" w:themeColor="accent1" w:themeShade="BF"/>
    </w:rPr>
  </w:style>
  <w:style w:type="paragraph" w:styleId="TOC1">
    <w:name w:val="toc 1"/>
    <w:basedOn w:val="Normal"/>
    <w:next w:val="Normal"/>
    <w:autoRedefine/>
    <w:uiPriority w:val="39"/>
    <w:unhideWhenUsed/>
    <w:rsid w:val="002A3CAD"/>
    <w:pPr>
      <w:spacing w:after="100"/>
    </w:pPr>
  </w:style>
  <w:style w:type="paragraph" w:styleId="TOC2">
    <w:name w:val="toc 2"/>
    <w:basedOn w:val="Normal"/>
    <w:next w:val="Normal"/>
    <w:autoRedefine/>
    <w:uiPriority w:val="39"/>
    <w:unhideWhenUsed/>
    <w:rsid w:val="002A3CAD"/>
    <w:pPr>
      <w:spacing w:after="100"/>
      <w:ind w:left="220"/>
    </w:pPr>
  </w:style>
  <w:style w:type="character" w:styleId="Hyperlink">
    <w:name w:val="Hyperlink"/>
    <w:basedOn w:val="DefaultParagraphFont"/>
    <w:uiPriority w:val="99"/>
    <w:unhideWhenUsed/>
    <w:rsid w:val="002A3C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8EC6F0997E431EB61580BC79DA0510"/>
        <w:category>
          <w:name w:val="General"/>
          <w:gallery w:val="placeholder"/>
        </w:category>
        <w:types>
          <w:type w:val="bbPlcHdr"/>
        </w:types>
        <w:behaviors>
          <w:behavior w:val="content"/>
        </w:behaviors>
        <w:guid w:val="{C76E6A54-D427-4F5A-A4B4-16F5CDB40D16}"/>
      </w:docPartPr>
      <w:docPartBody>
        <w:p w:rsidR="00B760DC" w:rsidRDefault="00E25300" w:rsidP="00E25300">
          <w:pPr>
            <w:pStyle w:val="3B8EC6F0997E431EB61580BC79DA0510"/>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51"/>
    <w:rsid w:val="002C1368"/>
    <w:rsid w:val="002F1546"/>
    <w:rsid w:val="003462D2"/>
    <w:rsid w:val="00A60CCE"/>
    <w:rsid w:val="00AA3812"/>
    <w:rsid w:val="00B760DC"/>
    <w:rsid w:val="00C81F5C"/>
    <w:rsid w:val="00CC1951"/>
    <w:rsid w:val="00D40F0F"/>
    <w:rsid w:val="00DA3522"/>
    <w:rsid w:val="00DC56DC"/>
    <w:rsid w:val="00E25300"/>
    <w:rsid w:val="00F4777D"/>
    <w:rsid w:val="00F57003"/>
    <w:rsid w:val="00FA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E1281E92364397974A78ED71D0626C">
    <w:name w:val="1BE1281E92364397974A78ED71D0626C"/>
    <w:rsid w:val="00CC1951"/>
  </w:style>
  <w:style w:type="paragraph" w:customStyle="1" w:styleId="E88EA1693D464F89895AD1E1872B029E">
    <w:name w:val="E88EA1693D464F89895AD1E1872B029E"/>
    <w:rsid w:val="00E25300"/>
  </w:style>
  <w:style w:type="paragraph" w:customStyle="1" w:styleId="3B8EC6F0997E431EB61580BC79DA0510">
    <w:name w:val="3B8EC6F0997E431EB61580BC79DA0510"/>
    <w:rsid w:val="00E25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6A9D-398C-4C94-BA56-A29CE5FB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eSHOP Suppliers</vt:lpstr>
    </vt:vector>
  </TitlesOfParts>
  <Company>UT System</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eSHOP Suppliers</dc:title>
  <dc:subject/>
  <dc:creator>Rodriguez, Celina</dc:creator>
  <cp:keywords/>
  <dc:description/>
  <cp:lastModifiedBy>Cindy Troyer</cp:lastModifiedBy>
  <cp:revision>9</cp:revision>
  <dcterms:created xsi:type="dcterms:W3CDTF">2017-05-08T20:17:00Z</dcterms:created>
  <dcterms:modified xsi:type="dcterms:W3CDTF">2017-05-22T14:49:00Z</dcterms:modified>
</cp:coreProperties>
</file>