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066D34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066D34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066D34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066D34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066D34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522D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87522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87522D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066D34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066D3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066D34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066D34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522D">
              <w:rPr>
                <w:rFonts w:asciiTheme="minorHAnsi" w:hAnsiTheme="minorHAnsi"/>
                <w:sz w:val="20"/>
                <w:szCs w:val="20"/>
              </w:rPr>
              <w:t xml:space="preserve"> Dr. William Geiger (GS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066D34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522D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066D34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066D34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066D34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066D34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522D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87522D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87522D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8752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7522D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066D34" w:rsidP="0087522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522D">
              <w:rPr>
                <w:rFonts w:asciiTheme="minorHAnsi" w:hAnsiTheme="minorHAnsi"/>
                <w:sz w:val="20"/>
                <w:szCs w:val="20"/>
              </w:rPr>
              <w:t>Mrs. Sydni Blundell (GS)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066D34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066D34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066D34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066D34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522D">
              <w:rPr>
                <w:rFonts w:asciiTheme="minorHAnsi" w:hAnsiTheme="minorHAnsi"/>
                <w:sz w:val="20"/>
                <w:szCs w:val="20"/>
              </w:rPr>
              <w:t>Dr. Alecia Wolf (GS</w:t>
            </w:r>
            <w:r w:rsidR="0087522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8752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7522D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Default="00D7558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>pring 2015: 1/</w:t>
            </w:r>
            <w:r w:rsidR="00CA7E14">
              <w:rPr>
                <w:rFonts w:asciiTheme="minorHAnsi" w:hAnsiTheme="minorHAnsi"/>
                <w:sz w:val="20"/>
                <w:szCs w:val="20"/>
              </w:rPr>
              <w:t>16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Default="0087522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1:03 PM.</w:t>
            </w:r>
          </w:p>
          <w:p w:rsidR="00CA7E14" w:rsidRPr="008E0DF2" w:rsidRDefault="00CA7E14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Updated dates for Spring 2015.</w:t>
            </w:r>
          </w:p>
        </w:tc>
      </w:tr>
      <w:tr w:rsidR="00753D7D" w:rsidRPr="008E0DF2" w:rsidTr="00753D7D">
        <w:tc>
          <w:tcPr>
            <w:tcW w:w="3798" w:type="dxa"/>
          </w:tcPr>
          <w:p w:rsidR="00753D7D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151DA0">
              <w:rPr>
                <w:rFonts w:asciiTheme="minorHAnsi" w:hAnsiTheme="minorHAnsi"/>
                <w:sz w:val="20"/>
                <w:szCs w:val="20"/>
              </w:rPr>
              <w:t>November 14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87522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Suggested amendments: Add Rebecca Fountain in attendance.  Motion to approve November 2014 minutes with amendments moved by CS and seconded by PG.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87522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  Minutes were updated.</w:t>
            </w: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</w:tcPr>
          <w:p w:rsid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263FB">
              <w:rPr>
                <w:rFonts w:asciiTheme="minorHAnsi" w:hAnsiTheme="minorHAnsi"/>
                <w:sz w:val="20"/>
                <w:szCs w:val="20"/>
              </w:rPr>
              <w:t>:</w:t>
            </w:r>
            <w:r w:rsidR="00CF361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CF3618" w:rsidRDefault="00CF3618" w:rsidP="00C263F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64 items have been </w:t>
            </w:r>
            <w:r w:rsidR="00066D34">
              <w:rPr>
                <w:rFonts w:asciiTheme="minorHAnsi" w:hAnsiTheme="minorHAnsi"/>
                <w:sz w:val="20"/>
                <w:szCs w:val="20"/>
              </w:rPr>
              <w:t>submitted since mid-November; 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cleared, 35 pending</w:t>
            </w:r>
            <w:r w:rsidR="00AB447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263FB" w:rsidRDefault="00CF3618" w:rsidP="00066D3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EDSP 5371 </w:t>
            </w:r>
            <w:r w:rsidR="00066D34">
              <w:rPr>
                <w:rFonts w:asciiTheme="minorHAnsi" w:hAnsiTheme="minorHAnsi"/>
                <w:sz w:val="20"/>
                <w:szCs w:val="20"/>
              </w:rPr>
              <w:t>replaced EDSP 5367 in name only and was approved.</w:t>
            </w:r>
          </w:p>
          <w:p w:rsidR="00EE1DA8" w:rsidRPr="00C263FB" w:rsidRDefault="00CF3618" w:rsidP="00C263F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(MF) EDSP 539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EE1DA8">
              <w:rPr>
                <w:rFonts w:asciiTheme="minorHAnsi" w:hAnsiTheme="minorHAnsi"/>
                <w:sz w:val="20"/>
                <w:szCs w:val="20"/>
              </w:rPr>
              <w:t>is lecture/seminar, but should be only lecture/lecture or seminar/seminar</w:t>
            </w:r>
            <w:r w:rsidR="00AB447D">
              <w:rPr>
                <w:rFonts w:asciiTheme="minorHAnsi" w:hAnsiTheme="minorHAnsi"/>
                <w:sz w:val="20"/>
                <w:szCs w:val="20"/>
              </w:rPr>
              <w:t>.</w:t>
            </w:r>
            <w:r w:rsidR="00C263FB">
              <w:rPr>
                <w:rFonts w:asciiTheme="minorHAnsi" w:hAnsiTheme="minorHAnsi"/>
                <w:sz w:val="20"/>
                <w:szCs w:val="20"/>
              </w:rPr>
              <w:br/>
            </w:r>
            <w:r w:rsidR="00EE1DA8" w:rsidRPr="00C263FB">
              <w:rPr>
                <w:rFonts w:asciiTheme="minorHAnsi" w:hAnsiTheme="minorHAnsi"/>
                <w:sz w:val="20"/>
                <w:szCs w:val="20"/>
              </w:rPr>
              <w:t>Recommended by Subcommittee to accept</w:t>
            </w:r>
            <w:r w:rsidR="00AB447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263FB" w:rsidRPr="00C263FB" w:rsidRDefault="00EE1DA8" w:rsidP="00C263F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(CB) When </w:t>
            </w:r>
            <w:r w:rsidR="00C263FB">
              <w:rPr>
                <w:rFonts w:asciiTheme="minorHAnsi" w:hAnsiTheme="minorHAnsi"/>
                <w:sz w:val="20"/>
                <w:szCs w:val="20"/>
              </w:rPr>
              <w:t>to change course or discontinue and add new course?</w:t>
            </w:r>
            <w:r w:rsidR="00C263FB">
              <w:rPr>
                <w:rFonts w:asciiTheme="minorHAnsi" w:hAnsiTheme="minorHAnsi"/>
                <w:sz w:val="20"/>
                <w:szCs w:val="20"/>
              </w:rPr>
              <w:br/>
            </w:r>
            <w:r w:rsidR="00C263FB" w:rsidRPr="00C263FB">
              <w:rPr>
                <w:rFonts w:asciiTheme="minorHAnsi" w:hAnsiTheme="minorHAnsi"/>
                <w:sz w:val="20"/>
                <w:szCs w:val="20"/>
              </w:rPr>
              <w:t>(MF) Depends on substantive or non-substantive changes.  Inviting CB and WG to subcommittee meeting.  Creating a syllabus template and going to define sub and non-sub.</w:t>
            </w:r>
          </w:p>
          <w:p w:rsidR="005B30CF" w:rsidRPr="005B30CF" w:rsidRDefault="00AD1EA5" w:rsidP="005B30CF">
            <w:pPr>
              <w:pStyle w:val="ListParagraph"/>
              <w:numPr>
                <w:ilvl w:val="0"/>
                <w:numId w:val="8"/>
              </w:numPr>
              <w:ind w:left="702" w:hanging="342"/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="006F4C4B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5B30CF" w:rsidRPr="003878F6" w:rsidRDefault="005B30CF" w:rsidP="005B30CF">
            <w:pPr>
              <w:pStyle w:val="ListParagraph"/>
              <w:numPr>
                <w:ilvl w:val="1"/>
                <w:numId w:val="8"/>
              </w:numPr>
              <w:ind w:left="106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Committee presented their report and discussion ensued.</w:t>
            </w:r>
          </w:p>
          <w:p w:rsidR="003878F6" w:rsidRPr="003878F6" w:rsidRDefault="003878F6" w:rsidP="003878F6">
            <w:pPr>
              <w:rPr>
                <w:sz w:val="20"/>
                <w:szCs w:val="20"/>
              </w:rPr>
            </w:pPr>
          </w:p>
          <w:p w:rsidR="005A5F38" w:rsidRDefault="005A5F38" w:rsidP="00AD1EA5">
            <w:pPr>
              <w:rPr>
                <w:color w:val="1F497D"/>
                <w:sz w:val="20"/>
                <w:szCs w:val="20"/>
              </w:rPr>
            </w:pP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1DA8" w:rsidRDefault="00EE1DA8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</w:t>
            </w:r>
          </w:p>
          <w:p w:rsidR="005B30CF" w:rsidRDefault="005B30CF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30CF" w:rsidRDefault="005B30CF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30CF" w:rsidRDefault="005B30CF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30CF" w:rsidRDefault="005B30CF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30CF" w:rsidRPr="008E0DF2" w:rsidRDefault="005B30CF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committee draft policy for next meeting</w:t>
            </w:r>
            <w:r w:rsidR="00AB447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151DA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AD1EA5">
              <w:rPr>
                <w:rFonts w:asciiTheme="minorHAnsi" w:hAnsiTheme="minorHAnsi"/>
                <w:sz w:val="20"/>
                <w:szCs w:val="20"/>
              </w:rPr>
              <w:t>site or made available t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 students </w:t>
            </w:r>
          </w:p>
        </w:tc>
        <w:tc>
          <w:tcPr>
            <w:tcW w:w="7740" w:type="dxa"/>
          </w:tcPr>
          <w:p w:rsidR="00495BC6" w:rsidRDefault="00495BC6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AB447D" w:rsidRDefault="00AB447D" w:rsidP="00AB447D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completed at 11/19/14 meeting.</w:t>
            </w:r>
          </w:p>
          <w:p w:rsidR="00AB447D" w:rsidRDefault="00AB447D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 Elect to serve as Chair of Grad Council to serve next 2 years (MF)</w:t>
            </w:r>
          </w:p>
          <w:p w:rsidR="00AB447D" w:rsidRDefault="00066D34" w:rsidP="00AB447D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Nominated Doug Rie</w:t>
            </w:r>
            <w:r w:rsidR="00AB447D">
              <w:rPr>
                <w:rFonts w:asciiTheme="minorHAnsi" w:hAnsiTheme="minorHAnsi"/>
                <w:sz w:val="20"/>
                <w:szCs w:val="20"/>
              </w:rPr>
              <w:t>d, no discussion.</w:t>
            </w:r>
          </w:p>
          <w:p w:rsidR="00495BC6" w:rsidRDefault="00495BC6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FE558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 xml:space="preserve">Develop and approve Graduate College minimal admission standards for all </w:t>
            </w:r>
            <w:r w:rsidRPr="005D326F">
              <w:rPr>
                <w:rFonts w:asciiTheme="minorHAnsi" w:hAnsiTheme="minorHAnsi"/>
                <w:sz w:val="20"/>
                <w:szCs w:val="20"/>
              </w:rPr>
              <w:lastRenderedPageBreak/>
              <w:t>programs.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Online admissions electronic processes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C304F3" w:rsidRPr="008E0DF2" w:rsidRDefault="00495BC6" w:rsidP="00AD1EA5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Doctoral program update</w:t>
            </w: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447D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447D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</w:t>
            </w:r>
          </w:p>
          <w:p w:rsidR="00AB447D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</w:t>
            </w:r>
          </w:p>
          <w:p w:rsidR="00E435A7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</w:t>
            </w:r>
          </w:p>
          <w:p w:rsidR="00AB447D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</w:t>
            </w:r>
          </w:p>
          <w:p w:rsidR="00AB447D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</w:t>
            </w:r>
          </w:p>
          <w:p w:rsidR="00E435A7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</w:t>
            </w:r>
          </w:p>
          <w:p w:rsidR="00E435A7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</w:t>
            </w:r>
          </w:p>
          <w:p w:rsidR="00E435A7" w:rsidRPr="008E0DF2" w:rsidRDefault="00AB447D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Completed</w:t>
            </w: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151DA0" w:rsidRDefault="00151DA0" w:rsidP="00AD1EA5">
            <w:pPr>
              <w:pStyle w:val="PlainTex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8E2A38">
              <w:rPr>
                <w:sz w:val="20"/>
                <w:szCs w:val="20"/>
              </w:rPr>
              <w:t>M</w:t>
            </w:r>
            <w:r w:rsidRPr="00CF3618">
              <w:rPr>
                <w:sz w:val="20"/>
                <w:szCs w:val="20"/>
              </w:rPr>
              <w:t>embership on comprehensive examination committees and proficiency examination committees (WG)</w:t>
            </w:r>
          </w:p>
          <w:p w:rsidR="00741E6C" w:rsidRDefault="003C498B" w:rsidP="00AE3ED6">
            <w:pPr>
              <w:pStyle w:val="PlainText"/>
              <w:numPr>
                <w:ilvl w:val="0"/>
                <w:numId w:val="8"/>
              </w:numPr>
            </w:pPr>
            <w:r>
              <w:rPr>
                <w:sz w:val="20"/>
                <w:szCs w:val="20"/>
              </w:rPr>
              <w:t>WG presented documentation regarding committees and discussion ensued.</w:t>
            </w:r>
          </w:p>
          <w:p w:rsidR="00414C98" w:rsidRDefault="00151DA0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CF3618">
              <w:rPr>
                <w:rFonts w:asciiTheme="minorHAnsi" w:hAnsiTheme="minorHAnsi"/>
                <w:sz w:val="20"/>
                <w:szCs w:val="20"/>
              </w:rPr>
              <w:t>B</w:t>
            </w:r>
            <w:r w:rsidR="008E2A38">
              <w:rPr>
                <w:rFonts w:asciiTheme="minorHAnsi" w:hAnsiTheme="minorHAnsi"/>
                <w:sz w:val="20"/>
                <w:szCs w:val="20"/>
              </w:rPr>
              <w:t xml:space="preserve">. Electronic </w:t>
            </w:r>
            <w:r w:rsidR="00044FB5">
              <w:rPr>
                <w:rFonts w:asciiTheme="minorHAnsi" w:hAnsiTheme="minorHAnsi"/>
                <w:sz w:val="20"/>
                <w:szCs w:val="20"/>
              </w:rPr>
              <w:t>Curriculum Management</w:t>
            </w:r>
            <w:r w:rsidR="008E2A38">
              <w:rPr>
                <w:rFonts w:asciiTheme="minorHAnsi" w:hAnsiTheme="minorHAnsi"/>
                <w:sz w:val="20"/>
                <w:szCs w:val="20"/>
              </w:rPr>
              <w:t xml:space="preserve"> – Smart Catalog</w:t>
            </w:r>
            <w:r w:rsidR="00044FB5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8E2A38" w:rsidRPr="008E0DF2" w:rsidRDefault="008E2A38" w:rsidP="008E2A38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to work with Beth</w:t>
            </w:r>
            <w:r w:rsidR="003C498B">
              <w:rPr>
                <w:rFonts w:asciiTheme="minorHAnsi" w:hAnsiTheme="minorHAnsi"/>
                <w:sz w:val="20"/>
                <w:szCs w:val="20"/>
              </w:rPr>
              <w:t xml:space="preserve"> regarding status.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C498B" w:rsidRDefault="00AE3ED6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 at language for following meeting.</w:t>
            </w:r>
          </w:p>
          <w:p w:rsidR="003C498B" w:rsidRDefault="003C498B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498B" w:rsidRPr="008E0DF2" w:rsidRDefault="003C498B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bring information to following meeting.</w:t>
            </w: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E14">
              <w:rPr>
                <w:rFonts w:asciiTheme="minorHAnsi" w:hAnsiTheme="minorHAnsi"/>
                <w:sz w:val="20"/>
                <w:szCs w:val="20"/>
              </w:rPr>
              <w:t>(WG)</w:t>
            </w:r>
            <w:r w:rsidR="00DC3901">
              <w:rPr>
                <w:rFonts w:asciiTheme="minorHAnsi" w:hAnsiTheme="minorHAnsi"/>
                <w:sz w:val="20"/>
                <w:szCs w:val="20"/>
              </w:rPr>
              <w:t xml:space="preserve"> Catalog updates for Fall 2015 are due on March 6, 2015.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9"/>
      <w:footerReference w:type="default" r:id="rId10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151DA0">
                                <w:rPr>
                                  <w:rFonts w:asciiTheme="minorHAnsi" w:hAnsiTheme="minorHAnsi"/>
                                </w:rPr>
                                <w:t>December 5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Pr="007317C0">
                                <w:rPr>
                                  <w:rFonts w:asciiTheme="minorHAnsi" w:hAnsiTheme="minorHAnsi"/>
                                </w:rPr>
                                <w:t>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87522D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151DA0">
                          <w:rPr>
                            <w:rFonts w:asciiTheme="minorHAnsi" w:hAnsiTheme="minorHAnsi"/>
                          </w:rPr>
                          <w:t>December 5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87522D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538D"/>
    <w:multiLevelType w:val="hybridMultilevel"/>
    <w:tmpl w:val="563CD802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B0EAFC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4A6D"/>
    <w:multiLevelType w:val="hybridMultilevel"/>
    <w:tmpl w:val="3390A224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B0EAF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B14678"/>
    <w:multiLevelType w:val="hybridMultilevel"/>
    <w:tmpl w:val="23E21230"/>
    <w:lvl w:ilvl="0" w:tplc="24B0EAF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66D34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74F2B"/>
    <w:rsid w:val="003878F6"/>
    <w:rsid w:val="003B276A"/>
    <w:rsid w:val="003B726E"/>
    <w:rsid w:val="003C498B"/>
    <w:rsid w:val="003E08EB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B30CF"/>
    <w:rsid w:val="005D326F"/>
    <w:rsid w:val="005E56D5"/>
    <w:rsid w:val="00623F25"/>
    <w:rsid w:val="006521D9"/>
    <w:rsid w:val="006A3709"/>
    <w:rsid w:val="006B110E"/>
    <w:rsid w:val="006C07E9"/>
    <w:rsid w:val="006F4C4B"/>
    <w:rsid w:val="00741E6C"/>
    <w:rsid w:val="00743C60"/>
    <w:rsid w:val="00753D7D"/>
    <w:rsid w:val="00757D10"/>
    <w:rsid w:val="007B5F52"/>
    <w:rsid w:val="007C19DF"/>
    <w:rsid w:val="007D7D73"/>
    <w:rsid w:val="007E4F2E"/>
    <w:rsid w:val="007F0829"/>
    <w:rsid w:val="007F1B1D"/>
    <w:rsid w:val="0085088E"/>
    <w:rsid w:val="0087522D"/>
    <w:rsid w:val="00887AC5"/>
    <w:rsid w:val="008E0DF2"/>
    <w:rsid w:val="008E1CE0"/>
    <w:rsid w:val="008E2A38"/>
    <w:rsid w:val="008F3CE4"/>
    <w:rsid w:val="00907C91"/>
    <w:rsid w:val="009135C6"/>
    <w:rsid w:val="009171B8"/>
    <w:rsid w:val="00922756"/>
    <w:rsid w:val="00955E4D"/>
    <w:rsid w:val="009A46D8"/>
    <w:rsid w:val="009A70F8"/>
    <w:rsid w:val="00A47DB6"/>
    <w:rsid w:val="00A50052"/>
    <w:rsid w:val="00A74078"/>
    <w:rsid w:val="00A85CFD"/>
    <w:rsid w:val="00AB447D"/>
    <w:rsid w:val="00AD0111"/>
    <w:rsid w:val="00AD1EA5"/>
    <w:rsid w:val="00AE25A2"/>
    <w:rsid w:val="00AE3ED6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263FB"/>
    <w:rsid w:val="00C304F3"/>
    <w:rsid w:val="00C450BA"/>
    <w:rsid w:val="00C74052"/>
    <w:rsid w:val="00C9299E"/>
    <w:rsid w:val="00CA1F34"/>
    <w:rsid w:val="00CA7E14"/>
    <w:rsid w:val="00CE1F83"/>
    <w:rsid w:val="00CF3618"/>
    <w:rsid w:val="00D27B2F"/>
    <w:rsid w:val="00D75587"/>
    <w:rsid w:val="00DB204B"/>
    <w:rsid w:val="00DC3901"/>
    <w:rsid w:val="00DD4CE7"/>
    <w:rsid w:val="00DF421D"/>
    <w:rsid w:val="00E23A57"/>
    <w:rsid w:val="00E23B29"/>
    <w:rsid w:val="00E3510C"/>
    <w:rsid w:val="00E435A7"/>
    <w:rsid w:val="00E75ACB"/>
    <w:rsid w:val="00EE1DA8"/>
    <w:rsid w:val="00F42C25"/>
    <w:rsid w:val="00F74217"/>
    <w:rsid w:val="00F80D29"/>
    <w:rsid w:val="00F8518D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4AA-8081-40A8-BFAE-BDE8AFA1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5, 2014  1:00-3:00 pm</vt:lpstr>
    </vt:vector>
  </TitlesOfParts>
  <Company>The University of Texas at Tyler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5, 2014  1:00-3:00 pm</dc:title>
  <dc:creator>Scott Marzilli</dc:creator>
  <cp:lastModifiedBy>Sydni Blundell</cp:lastModifiedBy>
  <cp:revision>9</cp:revision>
  <cp:lastPrinted>2014-10-10T16:29:00Z</cp:lastPrinted>
  <dcterms:created xsi:type="dcterms:W3CDTF">2014-12-10T14:22:00Z</dcterms:created>
  <dcterms:modified xsi:type="dcterms:W3CDTF">2015-01-26T14:54:00Z</dcterms:modified>
</cp:coreProperties>
</file>