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gridCol w:w="2929"/>
        <w:gridCol w:w="2880"/>
      </w:tblGrid>
      <w:tr w:rsidR="009F65B8" w:rsidRPr="008E0DF2" w14:paraId="5024B3FE" w14:textId="77777777" w:rsidTr="00FB54B4">
        <w:trPr>
          <w:trHeight w:val="260"/>
        </w:trPr>
        <w:tc>
          <w:tcPr>
            <w:tcW w:w="2970" w:type="dxa"/>
            <w:noWrap/>
          </w:tcPr>
          <w:p w14:paraId="5DFDB04F" w14:textId="3DAF5F78" w:rsidR="00FB54B4" w:rsidRPr="00FB54B4" w:rsidRDefault="00FC06E3" w:rsidP="003D2E66">
            <w:pPr>
              <w:ind w:right="-916"/>
              <w:rPr>
                <w:rFonts w:asciiTheme="minorHAnsi" w:eastAsia="Calibri" w:hAnsiTheme="minorHAnsi" w:cs="Arial"/>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FB54B4">
              <w:rPr>
                <w:rFonts w:asciiTheme="minorHAnsi" w:hAnsiTheme="minorHAnsi"/>
                <w:sz w:val="20"/>
                <w:szCs w:val="20"/>
              </w:rPr>
              <w:t>Marsha Matthews</w:t>
            </w:r>
            <w:r w:rsidR="009F65B8">
              <w:rPr>
                <w:rFonts w:asciiTheme="minorHAnsi" w:hAnsiTheme="minorHAnsi"/>
                <w:sz w:val="20"/>
                <w:szCs w:val="20"/>
              </w:rPr>
              <w:t xml:space="preserve"> </w:t>
            </w:r>
            <w:r w:rsidR="009F65B8" w:rsidRPr="008E0DF2">
              <w:rPr>
                <w:rFonts w:asciiTheme="minorHAnsi" w:eastAsia="Calibri" w:hAnsiTheme="minorHAnsi" w:cs="Arial"/>
                <w:sz w:val="20"/>
                <w:szCs w:val="20"/>
              </w:rPr>
              <w:t>(Chair)</w:t>
            </w:r>
          </w:p>
        </w:tc>
        <w:tc>
          <w:tcPr>
            <w:tcW w:w="2790" w:type="dxa"/>
          </w:tcPr>
          <w:p w14:paraId="6861A88E" w14:textId="353FD205" w:rsidR="009F65B8" w:rsidRDefault="00FC06E3" w:rsidP="003D2E66">
            <w:pPr>
              <w:rPr>
                <w:rFonts w:asciiTheme="minorHAnsi" w:hAnsiTheme="minorHAnsi"/>
                <w:sz w:val="20"/>
                <w:szCs w:val="20"/>
              </w:rPr>
            </w:pPr>
            <w:sdt>
              <w:sdtPr>
                <w:rPr>
                  <w:rFonts w:asciiTheme="minorHAnsi" w:hAnsiTheme="minorHAnsi"/>
                  <w:sz w:val="20"/>
                  <w:szCs w:val="20"/>
                </w:rPr>
                <w:id w:val="-1187512074"/>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David Criswell</w:t>
            </w:r>
            <w:r w:rsidR="009F65B8">
              <w:rPr>
                <w:rFonts w:asciiTheme="minorHAnsi" w:hAnsiTheme="minorHAnsi"/>
                <w:sz w:val="20"/>
                <w:szCs w:val="20"/>
              </w:rPr>
              <w:t xml:space="preserve"> </w:t>
            </w:r>
            <w:r w:rsidR="009F65B8" w:rsidRPr="008E0DF2">
              <w:rPr>
                <w:rFonts w:asciiTheme="minorHAnsi" w:hAnsiTheme="minorHAnsi"/>
                <w:sz w:val="20"/>
                <w:szCs w:val="20"/>
              </w:rPr>
              <w:t>(C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058C31F8" w14:textId="6FE45481" w:rsidR="009F65B8" w:rsidRPr="008E0DF2" w:rsidRDefault="00FC06E3" w:rsidP="003D2E66">
            <w:pPr>
              <w:rPr>
                <w:rFonts w:asciiTheme="minorHAnsi" w:hAnsiTheme="minorHAnsi"/>
                <w:sz w:val="20"/>
                <w:szCs w:val="20"/>
              </w:rPr>
            </w:pPr>
            <w:sdt>
              <w:sdtPr>
                <w:rPr>
                  <w:rFonts w:asciiTheme="minorHAnsi" w:hAnsiTheme="minorHAnsi"/>
                  <w:sz w:val="20"/>
                  <w:szCs w:val="20"/>
                </w:rPr>
                <w:id w:val="858167318"/>
                <w14:checkbox>
                  <w14:checked w14:val="0"/>
                  <w14:checkedState w14:val="2612" w14:font="MS Gothic"/>
                  <w14:uncheckedState w14:val="2610" w14:font="MS Gothic"/>
                </w14:checkbox>
              </w:sdt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A531CE">
              <w:rPr>
                <w:rFonts w:asciiTheme="minorHAnsi" w:hAnsiTheme="minorHAnsi"/>
                <w:sz w:val="20"/>
                <w:szCs w:val="20"/>
              </w:rPr>
              <w:t>Robert Sterke</w:t>
            </w:r>
            <w:r w:rsidR="00FB54B4">
              <w:rPr>
                <w:rFonts w:asciiTheme="minorHAnsi" w:hAnsiTheme="minorHAnsi"/>
                <w:sz w:val="20"/>
                <w:szCs w:val="20"/>
              </w:rPr>
              <w:t>n</w:t>
            </w:r>
            <w:r w:rsidR="003D2E66">
              <w:rPr>
                <w:rFonts w:asciiTheme="minorHAnsi" w:hAnsiTheme="minorHAnsi"/>
                <w:sz w:val="20"/>
                <w:szCs w:val="20"/>
              </w:rPr>
              <w:t xml:space="preserve"> (CAS</w:t>
            </w:r>
            <w:r w:rsidR="009F65B8" w:rsidRPr="008E0DF2">
              <w:rPr>
                <w:rFonts w:asciiTheme="minorHAnsi" w:hAnsiTheme="minorHAnsi"/>
                <w:sz w:val="20"/>
                <w:szCs w:val="20"/>
              </w:rPr>
              <w:t>)</w:t>
            </w:r>
          </w:p>
        </w:tc>
        <w:tc>
          <w:tcPr>
            <w:tcW w:w="2880" w:type="dxa"/>
          </w:tcPr>
          <w:p w14:paraId="6E65BD86" w14:textId="3A88A6BC" w:rsidR="009F65B8" w:rsidRPr="008E0DF2" w:rsidRDefault="00FC06E3" w:rsidP="003D2E66">
            <w:pPr>
              <w:rPr>
                <w:rFonts w:asciiTheme="minorHAnsi" w:hAnsiTheme="minorHAnsi"/>
                <w:sz w:val="20"/>
                <w:szCs w:val="20"/>
              </w:rPr>
            </w:pPr>
            <w:sdt>
              <w:sdtPr>
                <w:rPr>
                  <w:rFonts w:asciiTheme="minorHAnsi" w:hAnsiTheme="minorHAnsi"/>
                  <w:sz w:val="20"/>
                  <w:szCs w:val="20"/>
                </w:rPr>
                <w:id w:val="-918865919"/>
                <w14:checkbox>
                  <w14:checked w14:val="0"/>
                  <w14:checkedState w14:val="2612" w14:font="MS Gothic"/>
                  <w14:uncheckedState w14:val="2610" w14:font="MS Gothic"/>
                </w14:checkbox>
              </w:sdtPr>
              <w:sdtContent>
                <w:r w:rsidR="00A531CE">
                  <w:rPr>
                    <w:rFonts w:ascii="MS Gothic" w:eastAsia="MS Gothic" w:hAnsi="MS Gothic" w:hint="eastAsia"/>
                    <w:sz w:val="20"/>
                    <w:szCs w:val="20"/>
                  </w:rPr>
                  <w:t>☐</w:t>
                </w:r>
              </w:sdtContent>
            </w:sdt>
            <w:r w:rsidR="00A531CE" w:rsidRPr="008E0DF2">
              <w:rPr>
                <w:rFonts w:asciiTheme="minorHAnsi" w:hAnsiTheme="minorHAnsi"/>
                <w:sz w:val="20"/>
                <w:szCs w:val="20"/>
              </w:rPr>
              <w:t xml:space="preserve"> </w:t>
            </w:r>
            <w:r w:rsidR="00A531CE">
              <w:rPr>
                <w:rFonts w:asciiTheme="minorHAnsi" w:hAnsiTheme="minorHAnsi"/>
                <w:sz w:val="20"/>
                <w:szCs w:val="20"/>
              </w:rPr>
              <w:t>Dr. Mary Fischer (FacSenate)</w:t>
            </w:r>
          </w:p>
        </w:tc>
      </w:tr>
      <w:tr w:rsidR="009F65B8" w:rsidRPr="008E0DF2" w14:paraId="2E540EF4" w14:textId="77777777" w:rsidTr="00FB54B4">
        <w:tc>
          <w:tcPr>
            <w:tcW w:w="2970" w:type="dxa"/>
          </w:tcPr>
          <w:p w14:paraId="2B19E9EC" w14:textId="26FB00B2" w:rsidR="009F65B8" w:rsidRPr="008E0DF2" w:rsidRDefault="00FC06E3" w:rsidP="003D2E6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Content>
                <w:r w:rsidR="004F67A3">
                  <w:rPr>
                    <w:rFonts w:ascii="MS Gothic" w:eastAsia="MS Gothic" w:hAnsi="MS Gothic" w:hint="eastAsia"/>
                    <w:sz w:val="20"/>
                    <w:szCs w:val="20"/>
                  </w:rPr>
                  <w:t>☐</w:t>
                </w:r>
              </w:sdtContent>
            </w:sdt>
            <w:r w:rsidR="007F42B1">
              <w:rPr>
                <w:rFonts w:asciiTheme="minorHAnsi" w:hAnsiTheme="minorHAnsi"/>
                <w:sz w:val="20"/>
                <w:szCs w:val="20"/>
              </w:rPr>
              <w:t xml:space="preserve"> </w:t>
            </w:r>
            <w:r w:rsidR="00FB54B4">
              <w:rPr>
                <w:rFonts w:asciiTheme="minorHAnsi" w:hAnsiTheme="minorHAnsi"/>
                <w:sz w:val="20"/>
                <w:szCs w:val="20"/>
              </w:rPr>
              <w:t xml:space="preserve">Dr. </w:t>
            </w:r>
            <w:r w:rsidR="00A9515A">
              <w:rPr>
                <w:rFonts w:asciiTheme="minorHAnsi" w:hAnsiTheme="minorHAnsi"/>
                <w:sz w:val="20"/>
                <w:szCs w:val="20"/>
              </w:rPr>
              <w:t>Jessica</w:t>
            </w:r>
            <w:r w:rsidR="00FB54B4">
              <w:rPr>
                <w:rFonts w:asciiTheme="minorHAnsi" w:hAnsiTheme="minorHAnsi"/>
                <w:sz w:val="20"/>
                <w:szCs w:val="20"/>
              </w:rPr>
              <w:t xml:space="preserve"> Holm (CEP)</w:t>
            </w:r>
          </w:p>
        </w:tc>
        <w:tc>
          <w:tcPr>
            <w:tcW w:w="2790" w:type="dxa"/>
          </w:tcPr>
          <w:p w14:paraId="1C2FC3A0" w14:textId="77777777" w:rsidR="009F65B8" w:rsidRDefault="00FC06E3" w:rsidP="003D2E66">
            <w:pPr>
              <w:rPr>
                <w:rFonts w:asciiTheme="minorHAnsi" w:hAnsiTheme="minorHAnsi"/>
                <w:sz w:val="20"/>
                <w:szCs w:val="20"/>
              </w:rPr>
            </w:pPr>
            <w:sdt>
              <w:sdtPr>
                <w:rPr>
                  <w:rFonts w:asciiTheme="minorHAnsi" w:hAnsiTheme="minorHAnsi"/>
                  <w:sz w:val="20"/>
                  <w:szCs w:val="20"/>
                </w:rPr>
                <w:id w:val="-1677562923"/>
                <w14:checkbox>
                  <w14:checked w14:val="0"/>
                  <w14:checkedState w14:val="2612" w14:font="MS Gothic"/>
                  <w14:uncheckedState w14:val="2610" w14:font="MS Gothic"/>
                </w14:checkbox>
              </w:sdt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Jenifer Chilton</w:t>
            </w:r>
            <w:r w:rsidR="009F65B8" w:rsidRPr="008E0DF2">
              <w:rPr>
                <w:rFonts w:asciiTheme="minorHAnsi" w:hAnsiTheme="minorHAnsi"/>
                <w:sz w:val="20"/>
                <w:szCs w:val="20"/>
              </w:rPr>
              <w:t xml:space="preserve"> (C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6F709023" w14:textId="7B351F5E" w:rsidR="009F65B8" w:rsidRPr="008E0DF2" w:rsidRDefault="00FC06E3" w:rsidP="009F65B8">
            <w:pPr>
              <w:rPr>
                <w:rFonts w:asciiTheme="minorHAnsi" w:hAnsiTheme="minorHAnsi"/>
                <w:sz w:val="20"/>
                <w:szCs w:val="20"/>
              </w:rPr>
            </w:pPr>
            <w:sdt>
              <w:sdtPr>
                <w:rPr>
                  <w:rFonts w:asciiTheme="minorHAnsi" w:hAnsiTheme="minorHAnsi"/>
                  <w:sz w:val="20"/>
                  <w:szCs w:val="20"/>
                </w:rPr>
                <w:id w:val="959303634"/>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9F65B8">
              <w:rPr>
                <w:rFonts w:asciiTheme="minorHAnsi" w:eastAsia="Calibri" w:hAnsiTheme="minorHAnsi" w:cs="Arial"/>
                <w:sz w:val="20"/>
                <w:szCs w:val="20"/>
              </w:rPr>
              <w:t>David Pearson (COP</w:t>
            </w:r>
            <w:r w:rsidR="009F65B8" w:rsidRPr="008E0DF2">
              <w:rPr>
                <w:rFonts w:asciiTheme="minorHAnsi" w:eastAsia="Calibri" w:hAnsiTheme="minorHAnsi" w:cs="Arial"/>
                <w:sz w:val="20"/>
                <w:szCs w:val="20"/>
              </w:rPr>
              <w:t>)</w:t>
            </w:r>
          </w:p>
        </w:tc>
        <w:tc>
          <w:tcPr>
            <w:tcW w:w="2880" w:type="dxa"/>
          </w:tcPr>
          <w:p w14:paraId="4C5685B3" w14:textId="07071BA2" w:rsidR="009F65B8" w:rsidRPr="008E0DF2" w:rsidRDefault="00FC06E3" w:rsidP="003D2E66">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Terra Gullings (ExO)</w:t>
            </w:r>
          </w:p>
        </w:tc>
      </w:tr>
      <w:tr w:rsidR="009F65B8" w:rsidRPr="008E0DF2" w14:paraId="55849A45" w14:textId="77777777" w:rsidTr="00FB54B4">
        <w:tc>
          <w:tcPr>
            <w:tcW w:w="2970" w:type="dxa"/>
          </w:tcPr>
          <w:p w14:paraId="69CE61D5" w14:textId="5241E64E" w:rsidR="00E74A2A" w:rsidRPr="008E0DF2" w:rsidRDefault="00FC06E3" w:rsidP="003D2E6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Yanira Oliveras Ortiz</w:t>
            </w:r>
            <w:r w:rsidR="00FB54B4">
              <w:rPr>
                <w:rFonts w:asciiTheme="minorHAnsi" w:hAnsiTheme="minorHAnsi"/>
                <w:sz w:val="20"/>
                <w:szCs w:val="20"/>
              </w:rPr>
              <w:t xml:space="preserve"> </w:t>
            </w:r>
            <w:r w:rsidR="003D2E66">
              <w:rPr>
                <w:rFonts w:asciiTheme="minorHAnsi" w:hAnsiTheme="minorHAnsi"/>
                <w:sz w:val="20"/>
                <w:szCs w:val="20"/>
              </w:rPr>
              <w:t>(CEP</w:t>
            </w:r>
            <w:r w:rsidR="009F65B8" w:rsidRPr="008E0DF2">
              <w:rPr>
                <w:rFonts w:asciiTheme="minorHAnsi" w:hAnsiTheme="minorHAnsi"/>
                <w:sz w:val="20"/>
                <w:szCs w:val="20"/>
              </w:rPr>
              <w:t>)</w:t>
            </w:r>
          </w:p>
        </w:tc>
        <w:tc>
          <w:tcPr>
            <w:tcW w:w="2790" w:type="dxa"/>
          </w:tcPr>
          <w:p w14:paraId="2D8C1540" w14:textId="77777777" w:rsidR="009F65B8" w:rsidRPr="008E0DF2" w:rsidRDefault="00FC06E3" w:rsidP="003D2E66">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 xml:space="preserve">M. Sathyamoorthy </w:t>
            </w:r>
            <w:r w:rsidR="009F65B8">
              <w:rPr>
                <w:rFonts w:asciiTheme="minorHAnsi" w:hAnsiTheme="minorHAnsi"/>
                <w:sz w:val="20"/>
                <w:szCs w:val="20"/>
              </w:rPr>
              <w:t>(COE</w:t>
            </w:r>
            <w:r w:rsidR="009F65B8" w:rsidRPr="008E0DF2">
              <w:rPr>
                <w:rFonts w:asciiTheme="minorHAnsi" w:hAnsiTheme="minorHAnsi"/>
                <w:sz w:val="20"/>
                <w:szCs w:val="20"/>
              </w:rPr>
              <w:t>)</w:t>
            </w:r>
          </w:p>
        </w:tc>
        <w:tc>
          <w:tcPr>
            <w:tcW w:w="2929" w:type="dxa"/>
          </w:tcPr>
          <w:p w14:paraId="72180F2A" w14:textId="0BEDC48E" w:rsidR="009F65B8" w:rsidRPr="008E0DF2" w:rsidRDefault="00FC06E3" w:rsidP="003D2E66">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 xml:space="preserve">Dr. </w:t>
            </w:r>
            <w:r w:rsidR="002B317C">
              <w:rPr>
                <w:rFonts w:asciiTheme="minorHAnsi" w:hAnsiTheme="minorHAnsi"/>
                <w:sz w:val="20"/>
                <w:szCs w:val="20"/>
              </w:rPr>
              <w:t>Kathleen Snella</w:t>
            </w:r>
            <w:r w:rsidR="003D2E66">
              <w:rPr>
                <w:rFonts w:asciiTheme="minorHAnsi" w:hAnsiTheme="minorHAnsi"/>
                <w:sz w:val="20"/>
                <w:szCs w:val="20"/>
              </w:rPr>
              <w:t xml:space="preserve"> (COP)</w:t>
            </w:r>
          </w:p>
        </w:tc>
        <w:tc>
          <w:tcPr>
            <w:tcW w:w="2880" w:type="dxa"/>
          </w:tcPr>
          <w:p w14:paraId="200AB313" w14:textId="5CC2D1B6" w:rsidR="009F65B8" w:rsidRPr="008E0DF2" w:rsidRDefault="00FC06E3" w:rsidP="003D2E66">
            <w:pPr>
              <w:rPr>
                <w:rFonts w:asciiTheme="minorHAnsi" w:hAnsiTheme="minorHAnsi"/>
                <w:sz w:val="20"/>
                <w:szCs w:val="20"/>
              </w:rPr>
            </w:pPr>
            <w:sdt>
              <w:sdtPr>
                <w:rPr>
                  <w:rFonts w:asciiTheme="minorHAnsi" w:hAnsiTheme="minorHAnsi"/>
                  <w:sz w:val="20"/>
                  <w:szCs w:val="20"/>
                </w:rPr>
                <w:id w:val="1331177726"/>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Brenda Burton (ExO)</w:t>
            </w:r>
          </w:p>
        </w:tc>
      </w:tr>
      <w:tr w:rsidR="009F65B8" w:rsidRPr="008E0DF2" w14:paraId="3701AD33" w14:textId="77777777" w:rsidTr="00FB54B4">
        <w:tc>
          <w:tcPr>
            <w:tcW w:w="2970" w:type="dxa"/>
          </w:tcPr>
          <w:p w14:paraId="5B1F3603" w14:textId="1C0BCB84" w:rsidR="009F65B8" w:rsidRPr="008E0DF2" w:rsidRDefault="00FC06E3"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Dr. Nicholas Fessler</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5767EEF9" w14:textId="0D6E672A" w:rsidR="009F65B8" w:rsidRPr="008E0DF2" w:rsidRDefault="00FC06E3" w:rsidP="005766FB">
            <w:pPr>
              <w:rPr>
                <w:rFonts w:asciiTheme="minorHAnsi" w:hAnsiTheme="minorHAnsi"/>
                <w:sz w:val="20"/>
                <w:szCs w:val="20"/>
              </w:rPr>
            </w:pPr>
            <w:sdt>
              <w:sdtPr>
                <w:rPr>
                  <w:rFonts w:asciiTheme="minorHAnsi" w:hAnsiTheme="minorHAnsi"/>
                  <w:sz w:val="20"/>
                  <w:szCs w:val="20"/>
                </w:rPr>
                <w:id w:val="1853760947"/>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5766FB">
              <w:rPr>
                <w:rFonts w:asciiTheme="minorHAnsi" w:hAnsiTheme="minorHAnsi"/>
                <w:sz w:val="20"/>
                <w:szCs w:val="20"/>
              </w:rPr>
              <w:t xml:space="preserve"> Dr. Torey Nalbone</w:t>
            </w:r>
            <w:r w:rsidR="009F65B8">
              <w:rPr>
                <w:rFonts w:asciiTheme="minorHAnsi" w:hAnsiTheme="minorHAnsi"/>
                <w:sz w:val="20"/>
                <w:szCs w:val="20"/>
              </w:rPr>
              <w:t xml:space="preserve"> (COE</w:t>
            </w:r>
            <w:r w:rsidR="009F65B8" w:rsidRPr="008E0DF2">
              <w:rPr>
                <w:rFonts w:asciiTheme="minorHAnsi" w:hAnsiTheme="minorHAnsi"/>
                <w:sz w:val="20"/>
                <w:szCs w:val="20"/>
              </w:rPr>
              <w:t>)</w:t>
            </w:r>
          </w:p>
        </w:tc>
        <w:tc>
          <w:tcPr>
            <w:tcW w:w="2929" w:type="dxa"/>
          </w:tcPr>
          <w:p w14:paraId="4947B726" w14:textId="23268058" w:rsidR="009F65B8" w:rsidRPr="008E0DF2" w:rsidRDefault="00FC06E3" w:rsidP="003D2E66">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Dr. William Geiger (ExO)</w:t>
            </w:r>
          </w:p>
        </w:tc>
        <w:tc>
          <w:tcPr>
            <w:tcW w:w="2880" w:type="dxa"/>
          </w:tcPr>
          <w:p w14:paraId="5F4A0DD6" w14:textId="09EED326" w:rsidR="009F65B8" w:rsidRPr="008E0DF2" w:rsidRDefault="00FC06E3" w:rsidP="003D2E66">
            <w:pPr>
              <w:rPr>
                <w:rFonts w:asciiTheme="minorHAnsi" w:hAnsiTheme="minorHAnsi"/>
                <w:sz w:val="20"/>
                <w:szCs w:val="20"/>
              </w:rPr>
            </w:pPr>
            <w:sdt>
              <w:sdtPr>
                <w:rPr>
                  <w:rFonts w:asciiTheme="minorHAnsi" w:hAnsiTheme="minorHAnsi"/>
                  <w:sz w:val="20"/>
                  <w:szCs w:val="20"/>
                </w:rPr>
                <w:id w:val="-91158274"/>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F567FD">
              <w:rPr>
                <w:rFonts w:asciiTheme="minorHAnsi" w:hAnsiTheme="minorHAnsi"/>
                <w:sz w:val="20"/>
                <w:szCs w:val="20"/>
              </w:rPr>
              <w:t>Amanda Whitt</w:t>
            </w:r>
            <w:r w:rsidR="004464A1">
              <w:rPr>
                <w:rFonts w:asciiTheme="minorHAnsi" w:hAnsiTheme="minorHAnsi"/>
                <w:sz w:val="20"/>
                <w:szCs w:val="20"/>
              </w:rPr>
              <w:t xml:space="preserve"> </w:t>
            </w:r>
            <w:r w:rsidR="003D2E66">
              <w:rPr>
                <w:rFonts w:asciiTheme="minorHAnsi" w:hAnsiTheme="minorHAnsi"/>
                <w:sz w:val="20"/>
                <w:szCs w:val="20"/>
              </w:rPr>
              <w:t xml:space="preserve"> (ExO)</w:t>
            </w:r>
          </w:p>
        </w:tc>
      </w:tr>
      <w:tr w:rsidR="009F65B8" w:rsidRPr="008E0DF2" w14:paraId="36F7AD0F" w14:textId="77777777" w:rsidTr="00FB54B4">
        <w:tc>
          <w:tcPr>
            <w:tcW w:w="2970" w:type="dxa"/>
          </w:tcPr>
          <w:p w14:paraId="565E4AED" w14:textId="6F8676B0" w:rsidR="009F65B8" w:rsidRPr="008E0DF2" w:rsidRDefault="00FC06E3" w:rsidP="003D2E66">
            <w:pPr>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Tammy Cowart</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7A6D5849" w14:textId="1A1B454A" w:rsidR="009F65B8" w:rsidRDefault="00FC06E3" w:rsidP="003D2E66">
            <w:pPr>
              <w:rPr>
                <w:rFonts w:asciiTheme="minorHAnsi" w:hAnsiTheme="minorHAnsi"/>
                <w:sz w:val="20"/>
                <w:szCs w:val="20"/>
              </w:rPr>
            </w:pPr>
            <w:sdt>
              <w:sdtPr>
                <w:rPr>
                  <w:rFonts w:asciiTheme="minorHAnsi" w:hAnsiTheme="minorHAnsi"/>
                  <w:sz w:val="20"/>
                  <w:szCs w:val="20"/>
                </w:rPr>
                <w:id w:val="-1756124400"/>
                <w14:checkbox>
                  <w14:checked w14:val="0"/>
                  <w14:checkedState w14:val="2612" w14:font="MS Gothic"/>
                  <w14:uncheckedState w14:val="2610" w14:font="MS Gothic"/>
                </w14:checkbox>
              </w:sdt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FB54B4">
              <w:rPr>
                <w:rFonts w:asciiTheme="minorHAnsi" w:hAnsiTheme="minorHAnsi"/>
                <w:sz w:val="20"/>
                <w:szCs w:val="20"/>
              </w:rPr>
              <w:t>Dr. Dewane Hughes</w:t>
            </w:r>
            <w:r w:rsidR="00A531CE">
              <w:rPr>
                <w:rFonts w:asciiTheme="minorHAnsi" w:hAnsiTheme="minorHAnsi"/>
                <w:sz w:val="20"/>
                <w:szCs w:val="20"/>
              </w:rPr>
              <w:t xml:space="preserve"> (</w:t>
            </w:r>
            <w:r w:rsidR="006C7DAF">
              <w:rPr>
                <w:rFonts w:asciiTheme="minorHAnsi" w:hAnsiTheme="minorHAnsi"/>
                <w:sz w:val="20"/>
                <w:szCs w:val="20"/>
              </w:rPr>
              <w:t>CAS</w:t>
            </w:r>
            <w:r w:rsidR="009F65B8" w:rsidRPr="008E0DF2">
              <w:rPr>
                <w:rFonts w:asciiTheme="minorHAnsi" w:hAnsiTheme="minorHAnsi"/>
                <w:sz w:val="20"/>
                <w:szCs w:val="20"/>
              </w:rPr>
              <w:t>)</w:t>
            </w:r>
          </w:p>
        </w:tc>
        <w:tc>
          <w:tcPr>
            <w:tcW w:w="2929" w:type="dxa"/>
          </w:tcPr>
          <w:p w14:paraId="4FE0E1D4" w14:textId="51C3B4A5" w:rsidR="009F65B8" w:rsidRDefault="00FC06E3" w:rsidP="003D2E66">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Alecia Wolf (ExO)</w:t>
            </w:r>
          </w:p>
        </w:tc>
        <w:tc>
          <w:tcPr>
            <w:tcW w:w="2880" w:type="dxa"/>
          </w:tcPr>
          <w:p w14:paraId="01445EDB" w14:textId="77777777" w:rsidR="009F65B8" w:rsidRPr="008E0DF2" w:rsidRDefault="009F65B8" w:rsidP="009F65B8">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498725867"/>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r w:rsidR="00A531CE" w:rsidRPr="008E0DF2" w14:paraId="46C2E5D5" w14:textId="77777777" w:rsidTr="00FB54B4">
        <w:tc>
          <w:tcPr>
            <w:tcW w:w="2970" w:type="dxa"/>
          </w:tcPr>
          <w:p w14:paraId="56B6E673" w14:textId="2DFAD7BA" w:rsidR="00A531CE" w:rsidRDefault="00FC06E3" w:rsidP="00A9515A">
            <w:pPr>
              <w:ind w:left="253" w:hanging="253"/>
              <w:rPr>
                <w:rFonts w:asciiTheme="minorHAnsi" w:hAnsiTheme="minorHAnsi"/>
                <w:sz w:val="20"/>
                <w:szCs w:val="20"/>
              </w:rPr>
            </w:pPr>
            <w:sdt>
              <w:sdtPr>
                <w:rPr>
                  <w:rFonts w:asciiTheme="minorHAnsi" w:hAnsiTheme="minorHAnsi"/>
                  <w:sz w:val="20"/>
                  <w:szCs w:val="20"/>
                </w:rPr>
                <w:id w:val="859010948"/>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A531CE">
              <w:rPr>
                <w:rFonts w:asciiTheme="minorHAnsi" w:hAnsiTheme="minorHAnsi"/>
                <w:sz w:val="20"/>
                <w:szCs w:val="20"/>
              </w:rPr>
              <w:t xml:space="preserve"> </w:t>
            </w:r>
            <w:r w:rsidR="00A9515A">
              <w:rPr>
                <w:rFonts w:asciiTheme="minorHAnsi" w:hAnsiTheme="minorHAnsi"/>
                <w:sz w:val="20"/>
                <w:szCs w:val="20"/>
              </w:rPr>
              <w:t>Jeff Lindem</w:t>
            </w:r>
            <w:r w:rsidR="00A531CE">
              <w:rPr>
                <w:rFonts w:asciiTheme="minorHAnsi" w:hAnsiTheme="minorHAnsi"/>
                <w:sz w:val="20"/>
                <w:szCs w:val="20"/>
              </w:rPr>
              <w:t>oyer: Student (COB)</w:t>
            </w:r>
          </w:p>
        </w:tc>
        <w:tc>
          <w:tcPr>
            <w:tcW w:w="2790" w:type="dxa"/>
          </w:tcPr>
          <w:p w14:paraId="41B3B274" w14:textId="2C518261" w:rsidR="00A531CE" w:rsidRDefault="00FC06E3" w:rsidP="00A531CE">
            <w:pPr>
              <w:ind w:left="251" w:hanging="251"/>
              <w:rPr>
                <w:rFonts w:asciiTheme="minorHAnsi" w:hAnsiTheme="minorHAnsi"/>
                <w:sz w:val="20"/>
                <w:szCs w:val="20"/>
              </w:rPr>
            </w:pPr>
            <w:sdt>
              <w:sdtPr>
                <w:rPr>
                  <w:rFonts w:asciiTheme="minorHAnsi" w:hAnsiTheme="minorHAnsi"/>
                  <w:sz w:val="20"/>
                  <w:szCs w:val="20"/>
                </w:rPr>
                <w:id w:val="1487273277"/>
                <w14:checkbox>
                  <w14:checked w14:val="1"/>
                  <w14:checkedState w14:val="2612" w14:font="MS Gothic"/>
                  <w14:uncheckedState w14:val="2610" w14:font="MS Gothic"/>
                </w14:checkbox>
              </w:sdtPr>
              <w:sdtContent>
                <w:r w:rsidR="002272AC">
                  <w:rPr>
                    <w:rFonts w:ascii="MS Gothic" w:eastAsia="MS Gothic" w:hAnsi="MS Gothic" w:hint="eastAsia"/>
                    <w:sz w:val="20"/>
                    <w:szCs w:val="20"/>
                  </w:rPr>
                  <w:t>☒</w:t>
                </w:r>
              </w:sdtContent>
            </w:sdt>
            <w:r w:rsidR="00A531CE">
              <w:rPr>
                <w:rFonts w:asciiTheme="minorHAnsi" w:hAnsiTheme="minorHAnsi"/>
                <w:sz w:val="20"/>
                <w:szCs w:val="20"/>
              </w:rPr>
              <w:t xml:space="preserve"> Ali Yazdanshenas: Student (CO</w:t>
            </w:r>
            <w:r w:rsidR="005518B0">
              <w:rPr>
                <w:rFonts w:asciiTheme="minorHAnsi" w:hAnsiTheme="minorHAnsi"/>
                <w:sz w:val="20"/>
                <w:szCs w:val="20"/>
              </w:rPr>
              <w:t>E</w:t>
            </w:r>
            <w:r w:rsidR="00A531CE">
              <w:rPr>
                <w:rFonts w:asciiTheme="minorHAnsi" w:hAnsiTheme="minorHAnsi"/>
                <w:sz w:val="20"/>
                <w:szCs w:val="20"/>
              </w:rPr>
              <w:t>)</w:t>
            </w:r>
          </w:p>
        </w:tc>
        <w:tc>
          <w:tcPr>
            <w:tcW w:w="2929" w:type="dxa"/>
          </w:tcPr>
          <w:p w14:paraId="25D1DC77" w14:textId="1D681F1F" w:rsidR="00A531CE" w:rsidRDefault="00A531CE" w:rsidP="00A531CE">
            <w:pPr>
              <w:ind w:left="254" w:hanging="254"/>
              <w:rPr>
                <w:rFonts w:asciiTheme="minorHAnsi" w:hAnsiTheme="minorHAnsi"/>
                <w:sz w:val="20"/>
                <w:szCs w:val="20"/>
              </w:rPr>
            </w:pPr>
          </w:p>
        </w:tc>
        <w:tc>
          <w:tcPr>
            <w:tcW w:w="2880" w:type="dxa"/>
          </w:tcPr>
          <w:p w14:paraId="7F039047" w14:textId="6BA12666" w:rsidR="00A531CE" w:rsidRDefault="00A531CE" w:rsidP="00A531CE">
            <w:pPr>
              <w:rPr>
                <w:rFonts w:asciiTheme="minorHAnsi" w:hAnsiTheme="minorHAnsi"/>
                <w:sz w:val="20"/>
                <w:szCs w:val="20"/>
              </w:rPr>
            </w:pPr>
          </w:p>
        </w:tc>
      </w:tr>
    </w:tbl>
    <w:p w14:paraId="3DF807E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3330"/>
        <w:gridCol w:w="6210"/>
      </w:tblGrid>
      <w:tr w:rsidR="003B726E" w:rsidRPr="008E0DF2" w14:paraId="3B1E4560" w14:textId="77777777" w:rsidTr="002A1396">
        <w:tc>
          <w:tcPr>
            <w:tcW w:w="1975" w:type="dxa"/>
            <w:shd w:val="clear" w:color="auto" w:fill="E6E6E6"/>
          </w:tcPr>
          <w:p w14:paraId="6F53F57E"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3330" w:type="dxa"/>
            <w:shd w:val="clear" w:color="auto" w:fill="E6E6E6"/>
          </w:tcPr>
          <w:p w14:paraId="02FDD50B"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6210" w:type="dxa"/>
            <w:shd w:val="clear" w:color="auto" w:fill="E6E6E6"/>
          </w:tcPr>
          <w:p w14:paraId="5EE2BA9F"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32C22716" w14:textId="77777777" w:rsidTr="002A1396">
        <w:tc>
          <w:tcPr>
            <w:tcW w:w="1975" w:type="dxa"/>
          </w:tcPr>
          <w:p w14:paraId="135835AA"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3330" w:type="dxa"/>
          </w:tcPr>
          <w:p w14:paraId="6545D52D" w14:textId="77777777" w:rsidR="00FB54B4" w:rsidRDefault="003D2E66" w:rsidP="00BA358E">
            <w:pPr>
              <w:pStyle w:val="ListParagraph"/>
              <w:numPr>
                <w:ilvl w:val="0"/>
                <w:numId w:val="2"/>
              </w:num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2</w:t>
            </w:r>
            <w:r w:rsidR="00387957" w:rsidRPr="00FB54B4">
              <w:rPr>
                <w:rFonts w:asciiTheme="minorHAnsi" w:hAnsiTheme="minorHAnsi"/>
                <w:sz w:val="20"/>
                <w:szCs w:val="20"/>
              </w:rPr>
              <w:t>nd</w:t>
            </w:r>
            <w:r w:rsidR="00387957">
              <w:rPr>
                <w:rFonts w:asciiTheme="minorHAnsi" w:hAnsiTheme="minorHAnsi"/>
                <w:sz w:val="20"/>
                <w:szCs w:val="20"/>
              </w:rPr>
              <w:t xml:space="preserve"> Floor Room 234</w:t>
            </w:r>
          </w:p>
          <w:p w14:paraId="3A0F80AB" w14:textId="7EBE4ABB" w:rsidR="005F5294" w:rsidRPr="005F5294" w:rsidRDefault="005F5294" w:rsidP="005F5294">
            <w:pPr>
              <w:pStyle w:val="ListParagraph"/>
              <w:ind w:left="360"/>
              <w:rPr>
                <w:rFonts w:asciiTheme="minorHAnsi" w:hAnsiTheme="minorHAnsi"/>
                <w:sz w:val="20"/>
                <w:szCs w:val="20"/>
              </w:rPr>
            </w:pPr>
          </w:p>
        </w:tc>
        <w:tc>
          <w:tcPr>
            <w:tcW w:w="6210" w:type="dxa"/>
          </w:tcPr>
          <w:p w14:paraId="7FC7E5A7" w14:textId="69F4B925" w:rsidR="00226051" w:rsidRPr="00C00FA4" w:rsidRDefault="00FF5E1F" w:rsidP="00BA358E">
            <w:pPr>
              <w:pStyle w:val="ListParagraph"/>
              <w:numPr>
                <w:ilvl w:val="0"/>
                <w:numId w:val="10"/>
              </w:numPr>
              <w:rPr>
                <w:rFonts w:asciiTheme="minorHAnsi" w:hAnsiTheme="minorHAnsi"/>
                <w:sz w:val="20"/>
                <w:szCs w:val="20"/>
              </w:rPr>
            </w:pPr>
            <w:bookmarkStart w:id="0" w:name="_GoBack"/>
            <w:bookmarkEnd w:id="0"/>
            <w:r>
              <w:rPr>
                <w:rFonts w:asciiTheme="minorHAnsi" w:hAnsiTheme="minorHAnsi"/>
                <w:sz w:val="20"/>
                <w:szCs w:val="20"/>
              </w:rPr>
              <w:t>Marsha Matthews called the meeting to order at 1:05 p.m.</w:t>
            </w:r>
          </w:p>
        </w:tc>
      </w:tr>
      <w:tr w:rsidR="00753D7D" w:rsidRPr="008E0DF2" w14:paraId="41E9BEC8" w14:textId="77777777" w:rsidTr="002A1396">
        <w:trPr>
          <w:trHeight w:val="491"/>
        </w:trPr>
        <w:tc>
          <w:tcPr>
            <w:tcW w:w="1975" w:type="dxa"/>
          </w:tcPr>
          <w:p w14:paraId="5D6254BA" w14:textId="77777777" w:rsidR="00753D7D" w:rsidRPr="008E0DF2" w:rsidRDefault="00753D7D" w:rsidP="002A1396">
            <w:pPr>
              <w:ind w:left="343" w:hanging="343"/>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3330" w:type="dxa"/>
          </w:tcPr>
          <w:p w14:paraId="5E5D45B4" w14:textId="03DF156F" w:rsidR="005F5294" w:rsidRPr="00C60569" w:rsidRDefault="00B77FD1" w:rsidP="00BA358E">
            <w:pPr>
              <w:pStyle w:val="ListParagraph"/>
              <w:numPr>
                <w:ilvl w:val="0"/>
                <w:numId w:val="3"/>
              </w:numPr>
              <w:rPr>
                <w:rFonts w:asciiTheme="minorHAnsi" w:hAnsiTheme="minorHAnsi"/>
                <w:sz w:val="20"/>
                <w:szCs w:val="20"/>
              </w:rPr>
            </w:pPr>
            <w:r w:rsidRPr="00CA3906">
              <w:rPr>
                <w:rFonts w:asciiTheme="minorHAnsi" w:hAnsiTheme="minorHAnsi"/>
                <w:sz w:val="20"/>
                <w:szCs w:val="20"/>
              </w:rPr>
              <w:t xml:space="preserve">Approval of minutes </w:t>
            </w:r>
            <w:r w:rsidR="003D2E66" w:rsidRPr="00CA3906">
              <w:rPr>
                <w:rFonts w:asciiTheme="minorHAnsi" w:hAnsiTheme="minorHAnsi"/>
                <w:sz w:val="20"/>
                <w:szCs w:val="20"/>
              </w:rPr>
              <w:t xml:space="preserve">from </w:t>
            </w:r>
            <w:r w:rsidR="00F567FD">
              <w:rPr>
                <w:rFonts w:asciiTheme="minorHAnsi" w:hAnsiTheme="minorHAnsi"/>
                <w:sz w:val="20"/>
                <w:szCs w:val="20"/>
              </w:rPr>
              <w:t>February</w:t>
            </w:r>
            <w:r w:rsidR="00832E03">
              <w:rPr>
                <w:rFonts w:asciiTheme="minorHAnsi" w:hAnsiTheme="minorHAnsi"/>
                <w:sz w:val="20"/>
                <w:szCs w:val="20"/>
              </w:rPr>
              <w:t xml:space="preserve"> 2019</w:t>
            </w:r>
          </w:p>
          <w:p w14:paraId="1BEBC76E" w14:textId="70F1E19A" w:rsidR="00753D7D" w:rsidRPr="005F5294" w:rsidRDefault="00753D7D" w:rsidP="005F5294">
            <w:pPr>
              <w:rPr>
                <w:rFonts w:asciiTheme="minorHAnsi" w:hAnsiTheme="minorHAnsi"/>
                <w:sz w:val="20"/>
                <w:szCs w:val="20"/>
              </w:rPr>
            </w:pPr>
          </w:p>
        </w:tc>
        <w:tc>
          <w:tcPr>
            <w:tcW w:w="6210" w:type="dxa"/>
          </w:tcPr>
          <w:p w14:paraId="3F4E824E" w14:textId="236E4582" w:rsidR="00753D7D" w:rsidRPr="00FF5E1F" w:rsidRDefault="007734A6" w:rsidP="00BA358E">
            <w:pPr>
              <w:pStyle w:val="ListParagraph"/>
              <w:numPr>
                <w:ilvl w:val="0"/>
                <w:numId w:val="11"/>
              </w:numPr>
              <w:rPr>
                <w:rFonts w:asciiTheme="minorHAnsi" w:hAnsiTheme="minorHAnsi"/>
                <w:sz w:val="20"/>
                <w:szCs w:val="20"/>
              </w:rPr>
            </w:pPr>
            <w:r>
              <w:rPr>
                <w:rFonts w:asciiTheme="minorHAnsi" w:hAnsiTheme="minorHAnsi"/>
                <w:sz w:val="20"/>
                <w:szCs w:val="20"/>
              </w:rPr>
              <w:t>Torey Nalbone moved the minutes be approved. Yanira Oliveras-Ortiz seconded the motion. The minutes were approved</w:t>
            </w:r>
            <w:r w:rsidR="00300427">
              <w:rPr>
                <w:rFonts w:asciiTheme="minorHAnsi" w:hAnsiTheme="minorHAnsi"/>
                <w:sz w:val="20"/>
                <w:szCs w:val="20"/>
              </w:rPr>
              <w:t xml:space="preserve"> by the membership.</w:t>
            </w:r>
          </w:p>
        </w:tc>
      </w:tr>
      <w:tr w:rsidR="003B726E" w:rsidRPr="008E0DF2" w14:paraId="7A906ECA" w14:textId="77777777" w:rsidTr="002A1396">
        <w:tc>
          <w:tcPr>
            <w:tcW w:w="1975" w:type="dxa"/>
          </w:tcPr>
          <w:p w14:paraId="3F48CD55"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66FA0513" w14:textId="77777777" w:rsidR="00495BC6" w:rsidRDefault="007D7D73" w:rsidP="00BA358E">
            <w:pPr>
              <w:pStyle w:val="ListParagraph"/>
              <w:numPr>
                <w:ilvl w:val="0"/>
                <w:numId w:val="4"/>
              </w:numPr>
              <w:rPr>
                <w:rFonts w:asciiTheme="minorHAnsi" w:hAnsiTheme="minorHAnsi"/>
                <w:sz w:val="20"/>
                <w:szCs w:val="20"/>
              </w:rPr>
            </w:pPr>
            <w:r w:rsidRPr="00F74217">
              <w:rPr>
                <w:rFonts w:asciiTheme="minorHAnsi" w:hAnsiTheme="minorHAnsi"/>
                <w:sz w:val="20"/>
                <w:szCs w:val="20"/>
              </w:rPr>
              <w:t>Curriculum Committee</w:t>
            </w:r>
          </w:p>
          <w:p w14:paraId="20A1A9E2" w14:textId="77777777" w:rsidR="00A85CFD" w:rsidRPr="008E0DF2" w:rsidRDefault="00495BC6" w:rsidP="00BA358E">
            <w:pPr>
              <w:pStyle w:val="ListParagraph"/>
              <w:numPr>
                <w:ilvl w:val="0"/>
                <w:numId w:val="4"/>
              </w:numPr>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3330" w:type="dxa"/>
          </w:tcPr>
          <w:p w14:paraId="71D916AB" w14:textId="77777777" w:rsidR="000F154A" w:rsidRDefault="000F154A" w:rsidP="004F5A47">
            <w:pPr>
              <w:rPr>
                <w:rFonts w:asciiTheme="minorHAnsi" w:hAnsiTheme="minorHAnsi"/>
                <w:sz w:val="20"/>
                <w:szCs w:val="20"/>
              </w:rPr>
            </w:pPr>
          </w:p>
          <w:p w14:paraId="1502F079" w14:textId="46BADF60" w:rsidR="007734A6" w:rsidRDefault="00853B3A" w:rsidP="00BA358E">
            <w:pPr>
              <w:pStyle w:val="ListParagraph"/>
              <w:numPr>
                <w:ilvl w:val="0"/>
                <w:numId w:val="5"/>
              </w:numPr>
              <w:rPr>
                <w:rFonts w:asciiTheme="minorHAnsi" w:hAnsiTheme="minorHAnsi"/>
                <w:sz w:val="20"/>
                <w:szCs w:val="20"/>
              </w:rPr>
            </w:pPr>
            <w:r w:rsidRPr="008F1AFC">
              <w:rPr>
                <w:rFonts w:asciiTheme="minorHAnsi" w:hAnsiTheme="minorHAnsi"/>
                <w:sz w:val="20"/>
                <w:szCs w:val="20"/>
              </w:rPr>
              <w:t>Curriculum Subcommittee report and recommendations (TN)</w:t>
            </w:r>
            <w:r w:rsidR="000C3A57" w:rsidRPr="008F1AFC">
              <w:rPr>
                <w:rFonts w:asciiTheme="minorHAnsi" w:hAnsiTheme="minorHAnsi"/>
                <w:sz w:val="20"/>
                <w:szCs w:val="20"/>
              </w:rPr>
              <w:t xml:space="preserve"> </w:t>
            </w:r>
          </w:p>
          <w:p w14:paraId="0A183FF1" w14:textId="3B473195" w:rsidR="008F1AFC" w:rsidRDefault="008F1AFC" w:rsidP="008F1AFC">
            <w:pPr>
              <w:rPr>
                <w:rFonts w:asciiTheme="minorHAnsi" w:hAnsiTheme="minorHAnsi"/>
                <w:sz w:val="20"/>
                <w:szCs w:val="20"/>
              </w:rPr>
            </w:pPr>
          </w:p>
          <w:p w14:paraId="3545E730" w14:textId="55C2EFE8" w:rsidR="008F1AFC" w:rsidRDefault="008F1AFC" w:rsidP="008F1AFC">
            <w:pPr>
              <w:rPr>
                <w:rFonts w:asciiTheme="minorHAnsi" w:hAnsiTheme="minorHAnsi"/>
                <w:sz w:val="20"/>
                <w:szCs w:val="20"/>
              </w:rPr>
            </w:pPr>
          </w:p>
          <w:p w14:paraId="327A7E75" w14:textId="77777777" w:rsidR="008F1AFC" w:rsidRPr="008F1AFC" w:rsidRDefault="008F1AFC" w:rsidP="008F1AFC">
            <w:pPr>
              <w:rPr>
                <w:rFonts w:asciiTheme="minorHAnsi" w:hAnsiTheme="minorHAnsi"/>
                <w:sz w:val="20"/>
                <w:szCs w:val="20"/>
              </w:rPr>
            </w:pPr>
          </w:p>
          <w:p w14:paraId="474458C4" w14:textId="77777777" w:rsidR="007734A6" w:rsidRPr="007734A6" w:rsidRDefault="007734A6" w:rsidP="007734A6">
            <w:pPr>
              <w:rPr>
                <w:rFonts w:asciiTheme="minorHAnsi" w:hAnsiTheme="minorHAnsi"/>
                <w:sz w:val="20"/>
                <w:szCs w:val="20"/>
              </w:rPr>
            </w:pPr>
          </w:p>
          <w:p w14:paraId="7BB5F895" w14:textId="586D4446" w:rsidR="00E82B32" w:rsidRDefault="00E82B32" w:rsidP="00BA358E">
            <w:pPr>
              <w:pStyle w:val="ListParagraph"/>
              <w:numPr>
                <w:ilvl w:val="0"/>
                <w:numId w:val="5"/>
              </w:numPr>
              <w:rPr>
                <w:rFonts w:asciiTheme="minorHAnsi" w:hAnsiTheme="minorHAnsi"/>
                <w:sz w:val="20"/>
                <w:szCs w:val="20"/>
              </w:rPr>
            </w:pPr>
            <w:r>
              <w:rPr>
                <w:rFonts w:asciiTheme="minorHAnsi" w:hAnsiTheme="minorHAnsi"/>
                <w:sz w:val="20"/>
                <w:szCs w:val="20"/>
              </w:rPr>
              <w:t>Graduate Research Assistant Task Force (Tammy Cowart-Chair, Nalbone, Chilton)</w:t>
            </w:r>
            <w:r w:rsidR="00010CA8">
              <w:rPr>
                <w:rFonts w:asciiTheme="minorHAnsi" w:hAnsiTheme="minorHAnsi"/>
                <w:sz w:val="20"/>
                <w:szCs w:val="20"/>
              </w:rPr>
              <w:t xml:space="preserve"> </w:t>
            </w:r>
          </w:p>
          <w:p w14:paraId="7A26A8AD" w14:textId="4D914C6D" w:rsidR="002F33B4" w:rsidRDefault="002F33B4" w:rsidP="002F33B4">
            <w:pPr>
              <w:rPr>
                <w:rFonts w:asciiTheme="minorHAnsi" w:hAnsiTheme="minorHAnsi"/>
                <w:sz w:val="20"/>
                <w:szCs w:val="20"/>
              </w:rPr>
            </w:pPr>
          </w:p>
          <w:p w14:paraId="5A2DD853" w14:textId="2BD0C31E" w:rsidR="002F33B4" w:rsidRDefault="002F33B4" w:rsidP="002F33B4">
            <w:pPr>
              <w:rPr>
                <w:rFonts w:asciiTheme="minorHAnsi" w:hAnsiTheme="minorHAnsi"/>
                <w:sz w:val="20"/>
                <w:szCs w:val="20"/>
              </w:rPr>
            </w:pPr>
          </w:p>
          <w:p w14:paraId="02DA1D02" w14:textId="049797AB" w:rsidR="002F33B4" w:rsidRDefault="002F33B4" w:rsidP="002F33B4">
            <w:pPr>
              <w:rPr>
                <w:rFonts w:asciiTheme="minorHAnsi" w:hAnsiTheme="minorHAnsi"/>
                <w:sz w:val="20"/>
                <w:szCs w:val="20"/>
              </w:rPr>
            </w:pPr>
          </w:p>
          <w:p w14:paraId="46A2289B" w14:textId="55FC9698" w:rsidR="002F33B4" w:rsidRDefault="002F33B4" w:rsidP="002F33B4">
            <w:pPr>
              <w:rPr>
                <w:rFonts w:asciiTheme="minorHAnsi" w:hAnsiTheme="minorHAnsi"/>
                <w:sz w:val="20"/>
                <w:szCs w:val="20"/>
              </w:rPr>
            </w:pPr>
          </w:p>
          <w:p w14:paraId="562A1D09" w14:textId="28A8B79D" w:rsidR="002F33B4" w:rsidRDefault="002F33B4" w:rsidP="002F33B4">
            <w:pPr>
              <w:rPr>
                <w:rFonts w:asciiTheme="minorHAnsi" w:hAnsiTheme="minorHAnsi"/>
                <w:sz w:val="20"/>
                <w:szCs w:val="20"/>
              </w:rPr>
            </w:pPr>
          </w:p>
          <w:p w14:paraId="6B98D79A" w14:textId="6194196B" w:rsidR="002F33B4" w:rsidRDefault="002F33B4" w:rsidP="002F33B4">
            <w:pPr>
              <w:rPr>
                <w:rFonts w:asciiTheme="minorHAnsi" w:hAnsiTheme="minorHAnsi"/>
                <w:sz w:val="20"/>
                <w:szCs w:val="20"/>
              </w:rPr>
            </w:pPr>
          </w:p>
          <w:p w14:paraId="099FFC0F" w14:textId="59958B49" w:rsidR="002F33B4" w:rsidRDefault="002F33B4" w:rsidP="002F33B4">
            <w:pPr>
              <w:rPr>
                <w:rFonts w:asciiTheme="minorHAnsi" w:hAnsiTheme="minorHAnsi"/>
                <w:sz w:val="20"/>
                <w:szCs w:val="20"/>
              </w:rPr>
            </w:pPr>
          </w:p>
          <w:p w14:paraId="590D666E" w14:textId="721F6DEA" w:rsidR="002F33B4" w:rsidRDefault="002F33B4" w:rsidP="002F33B4">
            <w:pPr>
              <w:rPr>
                <w:rFonts w:asciiTheme="minorHAnsi" w:hAnsiTheme="minorHAnsi"/>
                <w:sz w:val="20"/>
                <w:szCs w:val="20"/>
              </w:rPr>
            </w:pPr>
          </w:p>
          <w:p w14:paraId="3AC88FB0" w14:textId="3B3D1925" w:rsidR="002F33B4" w:rsidRDefault="002F33B4" w:rsidP="002F33B4">
            <w:pPr>
              <w:rPr>
                <w:rFonts w:asciiTheme="minorHAnsi" w:hAnsiTheme="minorHAnsi"/>
                <w:sz w:val="20"/>
                <w:szCs w:val="20"/>
              </w:rPr>
            </w:pPr>
          </w:p>
          <w:p w14:paraId="31FA81D9" w14:textId="725440C3" w:rsidR="002F33B4" w:rsidRDefault="002F33B4" w:rsidP="002F33B4">
            <w:pPr>
              <w:rPr>
                <w:rFonts w:asciiTheme="minorHAnsi" w:hAnsiTheme="minorHAnsi"/>
                <w:sz w:val="20"/>
                <w:szCs w:val="20"/>
              </w:rPr>
            </w:pPr>
          </w:p>
          <w:p w14:paraId="25457E5D" w14:textId="760D83A2" w:rsidR="002F33B4" w:rsidRDefault="002F33B4" w:rsidP="002F33B4">
            <w:pPr>
              <w:rPr>
                <w:rFonts w:asciiTheme="minorHAnsi" w:hAnsiTheme="minorHAnsi"/>
                <w:sz w:val="20"/>
                <w:szCs w:val="20"/>
              </w:rPr>
            </w:pPr>
          </w:p>
          <w:p w14:paraId="7F7FD37C" w14:textId="65E14324" w:rsidR="002F33B4" w:rsidRDefault="002F33B4" w:rsidP="002F33B4">
            <w:pPr>
              <w:rPr>
                <w:rFonts w:asciiTheme="minorHAnsi" w:hAnsiTheme="minorHAnsi"/>
                <w:sz w:val="20"/>
                <w:szCs w:val="20"/>
              </w:rPr>
            </w:pPr>
          </w:p>
          <w:p w14:paraId="0DD9A91A" w14:textId="723908EF" w:rsidR="002F33B4" w:rsidRDefault="002F33B4" w:rsidP="002F33B4">
            <w:pPr>
              <w:rPr>
                <w:rFonts w:asciiTheme="minorHAnsi" w:hAnsiTheme="minorHAnsi"/>
                <w:sz w:val="20"/>
                <w:szCs w:val="20"/>
              </w:rPr>
            </w:pPr>
          </w:p>
          <w:p w14:paraId="1118A566" w14:textId="798DF52C" w:rsidR="002F33B4" w:rsidRDefault="002F33B4" w:rsidP="002F33B4">
            <w:pPr>
              <w:rPr>
                <w:rFonts w:asciiTheme="minorHAnsi" w:hAnsiTheme="minorHAnsi"/>
                <w:sz w:val="20"/>
                <w:szCs w:val="20"/>
              </w:rPr>
            </w:pPr>
          </w:p>
          <w:p w14:paraId="56037EE3" w14:textId="5F27A580" w:rsidR="002F33B4" w:rsidRDefault="002F33B4" w:rsidP="002F33B4">
            <w:pPr>
              <w:rPr>
                <w:rFonts w:asciiTheme="minorHAnsi" w:hAnsiTheme="minorHAnsi"/>
                <w:sz w:val="20"/>
                <w:szCs w:val="20"/>
              </w:rPr>
            </w:pPr>
          </w:p>
          <w:p w14:paraId="0F0513F1" w14:textId="50DAC25E" w:rsidR="002F33B4" w:rsidRDefault="002F33B4" w:rsidP="002F33B4">
            <w:pPr>
              <w:rPr>
                <w:rFonts w:asciiTheme="minorHAnsi" w:hAnsiTheme="minorHAnsi"/>
                <w:sz w:val="20"/>
                <w:szCs w:val="20"/>
              </w:rPr>
            </w:pPr>
          </w:p>
          <w:p w14:paraId="735F645D" w14:textId="2D9A4A48" w:rsidR="002F33B4" w:rsidRDefault="002F33B4" w:rsidP="002F33B4">
            <w:pPr>
              <w:rPr>
                <w:rFonts w:asciiTheme="minorHAnsi" w:hAnsiTheme="minorHAnsi"/>
                <w:sz w:val="20"/>
                <w:szCs w:val="20"/>
              </w:rPr>
            </w:pPr>
          </w:p>
          <w:p w14:paraId="132087CC" w14:textId="62065634" w:rsidR="002F33B4" w:rsidRDefault="002F33B4" w:rsidP="002F33B4">
            <w:pPr>
              <w:rPr>
                <w:rFonts w:asciiTheme="minorHAnsi" w:hAnsiTheme="minorHAnsi"/>
                <w:sz w:val="20"/>
                <w:szCs w:val="20"/>
              </w:rPr>
            </w:pPr>
          </w:p>
          <w:p w14:paraId="2825F277" w14:textId="52D39672" w:rsidR="002F33B4" w:rsidRDefault="002F33B4" w:rsidP="002F33B4">
            <w:pPr>
              <w:rPr>
                <w:rFonts w:asciiTheme="minorHAnsi" w:hAnsiTheme="minorHAnsi"/>
                <w:sz w:val="20"/>
                <w:szCs w:val="20"/>
              </w:rPr>
            </w:pPr>
          </w:p>
          <w:p w14:paraId="1A3F7DBD" w14:textId="10C78BD6" w:rsidR="002F33B4" w:rsidRDefault="002F33B4" w:rsidP="002F33B4">
            <w:pPr>
              <w:rPr>
                <w:rFonts w:asciiTheme="minorHAnsi" w:hAnsiTheme="minorHAnsi"/>
                <w:sz w:val="20"/>
                <w:szCs w:val="20"/>
              </w:rPr>
            </w:pPr>
          </w:p>
          <w:p w14:paraId="524C51DB" w14:textId="54ED127A" w:rsidR="002F33B4" w:rsidRDefault="002F33B4" w:rsidP="002F33B4">
            <w:pPr>
              <w:rPr>
                <w:rFonts w:asciiTheme="minorHAnsi" w:hAnsiTheme="minorHAnsi"/>
                <w:sz w:val="20"/>
                <w:szCs w:val="20"/>
              </w:rPr>
            </w:pPr>
          </w:p>
          <w:p w14:paraId="25EABCF2" w14:textId="395F5599" w:rsidR="002F33B4" w:rsidRDefault="002F33B4" w:rsidP="002F33B4">
            <w:pPr>
              <w:rPr>
                <w:rFonts w:asciiTheme="minorHAnsi" w:hAnsiTheme="minorHAnsi"/>
                <w:sz w:val="20"/>
                <w:szCs w:val="20"/>
              </w:rPr>
            </w:pPr>
          </w:p>
          <w:p w14:paraId="1963A594" w14:textId="4853B4FC" w:rsidR="002F33B4" w:rsidRDefault="002F33B4" w:rsidP="002F33B4">
            <w:pPr>
              <w:rPr>
                <w:rFonts w:asciiTheme="minorHAnsi" w:hAnsiTheme="minorHAnsi"/>
                <w:sz w:val="20"/>
                <w:szCs w:val="20"/>
              </w:rPr>
            </w:pPr>
          </w:p>
          <w:p w14:paraId="4E52F1F3" w14:textId="5F18DF47" w:rsidR="000B4128" w:rsidRDefault="000B4128" w:rsidP="002F33B4">
            <w:pPr>
              <w:rPr>
                <w:rFonts w:asciiTheme="minorHAnsi" w:hAnsiTheme="minorHAnsi"/>
                <w:sz w:val="20"/>
                <w:szCs w:val="20"/>
              </w:rPr>
            </w:pPr>
          </w:p>
          <w:p w14:paraId="17144156" w14:textId="77777777" w:rsidR="000B4128" w:rsidRPr="002F33B4" w:rsidRDefault="000B4128" w:rsidP="002F33B4">
            <w:pPr>
              <w:rPr>
                <w:rFonts w:asciiTheme="minorHAnsi" w:hAnsiTheme="minorHAnsi"/>
                <w:sz w:val="20"/>
                <w:szCs w:val="20"/>
              </w:rPr>
            </w:pPr>
          </w:p>
          <w:p w14:paraId="48A92EEF" w14:textId="51C7B85D" w:rsidR="006D7509" w:rsidRPr="003D5088" w:rsidRDefault="00E82B32" w:rsidP="00BA358E">
            <w:pPr>
              <w:pStyle w:val="ListParagraph"/>
              <w:numPr>
                <w:ilvl w:val="0"/>
                <w:numId w:val="5"/>
              </w:numPr>
              <w:rPr>
                <w:rFonts w:asciiTheme="minorHAnsi" w:hAnsiTheme="minorHAnsi"/>
                <w:sz w:val="20"/>
                <w:szCs w:val="20"/>
              </w:rPr>
            </w:pPr>
            <w:r>
              <w:rPr>
                <w:rFonts w:asciiTheme="minorHAnsi" w:hAnsiTheme="minorHAnsi"/>
                <w:sz w:val="20"/>
                <w:szCs w:val="20"/>
              </w:rPr>
              <w:lastRenderedPageBreak/>
              <w:t>Develop evaluation metrics for graduate programs within the University Strategic Plan (Oliveras</w:t>
            </w:r>
            <w:r w:rsidR="006A1C9B">
              <w:rPr>
                <w:rFonts w:asciiTheme="minorHAnsi" w:hAnsiTheme="minorHAnsi"/>
                <w:sz w:val="20"/>
                <w:szCs w:val="20"/>
              </w:rPr>
              <w:t>-Ortiz</w:t>
            </w:r>
            <w:r>
              <w:rPr>
                <w:rFonts w:asciiTheme="minorHAnsi" w:hAnsiTheme="minorHAnsi"/>
                <w:sz w:val="20"/>
                <w:szCs w:val="20"/>
              </w:rPr>
              <w:t>, Chair; Sterken, Fessler, Criswell, Nalbone, Pearson) – Update.</w:t>
            </w:r>
          </w:p>
        </w:tc>
        <w:tc>
          <w:tcPr>
            <w:tcW w:w="6210" w:type="dxa"/>
          </w:tcPr>
          <w:p w14:paraId="362BE20C" w14:textId="77777777" w:rsidR="007F42B1" w:rsidRDefault="007F42B1" w:rsidP="00091A2B">
            <w:pPr>
              <w:rPr>
                <w:rFonts w:asciiTheme="minorHAnsi" w:hAnsiTheme="minorHAnsi"/>
                <w:sz w:val="20"/>
                <w:szCs w:val="20"/>
              </w:rPr>
            </w:pPr>
          </w:p>
          <w:p w14:paraId="7DD5B5EF" w14:textId="05292924" w:rsidR="002272AC" w:rsidRDefault="007734A6" w:rsidP="00BA358E">
            <w:pPr>
              <w:pStyle w:val="ListParagraph"/>
              <w:numPr>
                <w:ilvl w:val="0"/>
                <w:numId w:val="9"/>
              </w:numPr>
              <w:rPr>
                <w:rFonts w:asciiTheme="minorHAnsi" w:hAnsiTheme="minorHAnsi"/>
                <w:sz w:val="20"/>
                <w:szCs w:val="20"/>
              </w:rPr>
            </w:pPr>
            <w:r>
              <w:rPr>
                <w:rFonts w:asciiTheme="minorHAnsi" w:hAnsiTheme="minorHAnsi"/>
                <w:sz w:val="20"/>
                <w:szCs w:val="20"/>
              </w:rPr>
              <w:t>The Graduate Council Subcommittee recommended all items be approved, with the exception of PADM 5320. There is a question that needs to be addressed by the submitter. Once this has been done, Torey will update and resubmit the course for approval. (</w:t>
            </w:r>
            <w:r w:rsidR="00C00FA4">
              <w:rPr>
                <w:rFonts w:asciiTheme="minorHAnsi" w:hAnsiTheme="minorHAnsi"/>
                <w:sz w:val="20"/>
                <w:szCs w:val="20"/>
              </w:rPr>
              <w:t xml:space="preserve">See pp. </w:t>
            </w:r>
            <w:r w:rsidR="008F1AFC">
              <w:rPr>
                <w:rFonts w:asciiTheme="minorHAnsi" w:hAnsiTheme="minorHAnsi"/>
                <w:sz w:val="20"/>
                <w:szCs w:val="20"/>
              </w:rPr>
              <w:t xml:space="preserve">3-4 </w:t>
            </w:r>
            <w:r>
              <w:rPr>
                <w:rFonts w:asciiTheme="minorHAnsi" w:hAnsiTheme="minorHAnsi"/>
                <w:sz w:val="20"/>
                <w:szCs w:val="20"/>
              </w:rPr>
              <w:t>for list of curriculum forms.)</w:t>
            </w:r>
          </w:p>
          <w:p w14:paraId="04EC5253" w14:textId="77777777" w:rsidR="002272AC" w:rsidRPr="002272AC" w:rsidRDefault="002272AC" w:rsidP="002272AC">
            <w:pPr>
              <w:rPr>
                <w:rFonts w:asciiTheme="minorHAnsi" w:hAnsiTheme="minorHAnsi"/>
                <w:sz w:val="20"/>
                <w:szCs w:val="20"/>
              </w:rPr>
            </w:pPr>
          </w:p>
          <w:p w14:paraId="38EB4951" w14:textId="4073796E" w:rsidR="002F33B4" w:rsidRPr="008F1AFC" w:rsidRDefault="007734A6" w:rsidP="00BA358E">
            <w:pPr>
              <w:pStyle w:val="ListParagraph"/>
              <w:numPr>
                <w:ilvl w:val="0"/>
                <w:numId w:val="9"/>
              </w:numPr>
              <w:rPr>
                <w:rFonts w:asciiTheme="minorHAnsi" w:hAnsiTheme="minorHAnsi"/>
                <w:sz w:val="20"/>
                <w:szCs w:val="20"/>
              </w:rPr>
            </w:pPr>
            <w:r>
              <w:rPr>
                <w:rFonts w:asciiTheme="minorHAnsi" w:hAnsiTheme="minorHAnsi"/>
                <w:sz w:val="20"/>
                <w:szCs w:val="20"/>
              </w:rPr>
              <w:t xml:space="preserve">Tammy Cowart invited </w:t>
            </w:r>
            <w:r w:rsidR="00A40FBF">
              <w:rPr>
                <w:rFonts w:asciiTheme="minorHAnsi" w:hAnsiTheme="minorHAnsi"/>
                <w:sz w:val="20"/>
                <w:szCs w:val="20"/>
              </w:rPr>
              <w:t xml:space="preserve">the Council members to give feedback to the Task Force. She noted this is a complex issue. Only 18% of our graduate students receive scholarships, yet the graduate students represent 30% of the University’s enrollment. The Four Pillars of the Strategic Plan include a focus on research and this emphasis will continue to increase. Faculty must have graduate research assistants. </w:t>
            </w:r>
            <w:r w:rsidR="002F33B4" w:rsidRPr="008F1AFC">
              <w:rPr>
                <w:rFonts w:asciiTheme="minorHAnsi" w:hAnsiTheme="minorHAnsi"/>
                <w:sz w:val="20"/>
                <w:szCs w:val="20"/>
              </w:rPr>
              <w:t>The ensuing discussion was rich and robust. The following are some highlights.</w:t>
            </w:r>
          </w:p>
          <w:p w14:paraId="7F6566B9" w14:textId="77777777" w:rsidR="00A40FBF" w:rsidRPr="00A40FBF" w:rsidRDefault="00A40FBF" w:rsidP="00A40FBF">
            <w:pPr>
              <w:pStyle w:val="ListParagraph"/>
              <w:rPr>
                <w:rFonts w:asciiTheme="minorHAnsi" w:hAnsiTheme="minorHAnsi"/>
                <w:sz w:val="20"/>
                <w:szCs w:val="20"/>
              </w:rPr>
            </w:pPr>
          </w:p>
          <w:p w14:paraId="1E399FD7" w14:textId="608AE1FE" w:rsidR="00A40FBF" w:rsidRDefault="00A40FBF" w:rsidP="00A40FBF">
            <w:pPr>
              <w:pStyle w:val="ListParagraph"/>
              <w:ind w:left="360"/>
              <w:rPr>
                <w:rFonts w:asciiTheme="minorHAnsi" w:hAnsiTheme="minorHAnsi"/>
                <w:sz w:val="20"/>
                <w:szCs w:val="20"/>
              </w:rPr>
            </w:pPr>
            <w:r>
              <w:rPr>
                <w:rFonts w:asciiTheme="minorHAnsi" w:hAnsiTheme="minorHAnsi"/>
                <w:sz w:val="20"/>
                <w:szCs w:val="20"/>
              </w:rPr>
              <w:t xml:space="preserve">Bill Geiger asked whether the Task Force had looked at tying the need for Research Assistant funding to the Strategic Plan. He noted we need to be clear regarding the parameters for getting and sustaining funding, and get the funding for graduate assistants out of </w:t>
            </w:r>
            <w:r w:rsidR="002F33B4">
              <w:rPr>
                <w:rFonts w:asciiTheme="minorHAnsi" w:hAnsiTheme="minorHAnsi"/>
                <w:sz w:val="20"/>
                <w:szCs w:val="20"/>
              </w:rPr>
              <w:t>the Instructional Support budget line.</w:t>
            </w:r>
          </w:p>
          <w:p w14:paraId="4B0CB4C0" w14:textId="417EFDAC" w:rsidR="002F33B4" w:rsidRDefault="002F33B4" w:rsidP="00A40FBF">
            <w:pPr>
              <w:pStyle w:val="ListParagraph"/>
              <w:ind w:left="360"/>
              <w:rPr>
                <w:rFonts w:asciiTheme="minorHAnsi" w:hAnsiTheme="minorHAnsi"/>
                <w:sz w:val="20"/>
                <w:szCs w:val="20"/>
              </w:rPr>
            </w:pPr>
          </w:p>
          <w:p w14:paraId="3FD673BF" w14:textId="284639D5" w:rsidR="002F33B4" w:rsidRDefault="002F33B4" w:rsidP="00A40FBF">
            <w:pPr>
              <w:pStyle w:val="ListParagraph"/>
              <w:ind w:left="360"/>
              <w:rPr>
                <w:rFonts w:asciiTheme="minorHAnsi" w:hAnsiTheme="minorHAnsi"/>
                <w:sz w:val="20"/>
                <w:szCs w:val="20"/>
              </w:rPr>
            </w:pPr>
            <w:r>
              <w:rPr>
                <w:rFonts w:asciiTheme="minorHAnsi" w:hAnsiTheme="minorHAnsi"/>
                <w:sz w:val="20"/>
                <w:szCs w:val="20"/>
              </w:rPr>
              <w:t>Alecia Wolf noted that we have a compelling case and need to get this narrative in front of the right person.</w:t>
            </w:r>
            <w:r w:rsidR="000B4128">
              <w:rPr>
                <w:rFonts w:asciiTheme="minorHAnsi" w:hAnsiTheme="minorHAnsi"/>
                <w:sz w:val="20"/>
                <w:szCs w:val="20"/>
              </w:rPr>
              <w:t xml:space="preserve"> Bill Geiger said the case is that the University must come up with the money to do this. It already has a financial commitment to the PhD in Clinical Psychology program to provide $20,000 per year for each student in the program</w:t>
            </w:r>
            <w:r w:rsidR="00E3148E">
              <w:rPr>
                <w:rFonts w:asciiTheme="minorHAnsi" w:hAnsiTheme="minorHAnsi"/>
                <w:sz w:val="20"/>
                <w:szCs w:val="20"/>
              </w:rPr>
              <w:t xml:space="preserve"> beginning Fall 2019</w:t>
            </w:r>
            <w:r w:rsidR="000B4128">
              <w:rPr>
                <w:rFonts w:asciiTheme="minorHAnsi" w:hAnsiTheme="minorHAnsi"/>
                <w:sz w:val="20"/>
                <w:szCs w:val="20"/>
              </w:rPr>
              <w:t>.</w:t>
            </w:r>
          </w:p>
          <w:p w14:paraId="2925749A" w14:textId="1CF6F1B8" w:rsidR="002A1396" w:rsidRDefault="002A1396" w:rsidP="00A40FBF">
            <w:pPr>
              <w:pStyle w:val="ListParagraph"/>
              <w:ind w:left="360"/>
              <w:rPr>
                <w:rFonts w:asciiTheme="minorHAnsi" w:hAnsiTheme="minorHAnsi"/>
                <w:sz w:val="20"/>
                <w:szCs w:val="20"/>
              </w:rPr>
            </w:pPr>
          </w:p>
          <w:p w14:paraId="48A3D50B" w14:textId="4DCCFDC9" w:rsidR="002A1396" w:rsidRDefault="002A1396" w:rsidP="00A40FBF">
            <w:pPr>
              <w:pStyle w:val="ListParagraph"/>
              <w:ind w:left="360"/>
              <w:rPr>
                <w:rFonts w:asciiTheme="minorHAnsi" w:hAnsiTheme="minorHAnsi"/>
                <w:sz w:val="20"/>
                <w:szCs w:val="20"/>
              </w:rPr>
            </w:pPr>
            <w:r>
              <w:rPr>
                <w:rFonts w:asciiTheme="minorHAnsi" w:hAnsiTheme="minorHAnsi"/>
                <w:sz w:val="20"/>
                <w:szCs w:val="20"/>
              </w:rPr>
              <w:t>Kathy Snella asked about Federal Work Study for grad students. She provided the attached information about the Work Study program. (See p. 11)</w:t>
            </w:r>
          </w:p>
          <w:p w14:paraId="23B5C510" w14:textId="77777777" w:rsidR="00A40FBF" w:rsidRPr="00A40FBF" w:rsidRDefault="00A40FBF" w:rsidP="00A40FBF">
            <w:pPr>
              <w:pStyle w:val="ListParagraph"/>
              <w:rPr>
                <w:rFonts w:asciiTheme="minorHAnsi" w:hAnsiTheme="minorHAnsi"/>
                <w:sz w:val="20"/>
                <w:szCs w:val="20"/>
              </w:rPr>
            </w:pPr>
          </w:p>
          <w:p w14:paraId="3E8BCDD3" w14:textId="53A23EA5" w:rsidR="002F33B4" w:rsidRPr="002A1396" w:rsidRDefault="002F33B4" w:rsidP="002A1396">
            <w:pPr>
              <w:pStyle w:val="ListParagraph"/>
              <w:ind w:left="360"/>
              <w:rPr>
                <w:rFonts w:asciiTheme="minorHAnsi" w:hAnsiTheme="minorHAnsi"/>
                <w:sz w:val="20"/>
                <w:szCs w:val="20"/>
              </w:rPr>
            </w:pPr>
            <w:r>
              <w:rPr>
                <w:rFonts w:asciiTheme="minorHAnsi" w:hAnsiTheme="minorHAnsi"/>
                <w:sz w:val="20"/>
                <w:szCs w:val="20"/>
              </w:rPr>
              <w:t xml:space="preserve">Tammy will incorporate the comments and reword the draft. </w:t>
            </w:r>
            <w:r w:rsidR="00C00FA4">
              <w:rPr>
                <w:rFonts w:asciiTheme="minorHAnsi" w:hAnsiTheme="minorHAnsi"/>
                <w:sz w:val="20"/>
                <w:szCs w:val="20"/>
              </w:rPr>
              <w:t xml:space="preserve">See pp. </w:t>
            </w:r>
            <w:r w:rsidR="008F1AFC">
              <w:rPr>
                <w:rFonts w:asciiTheme="minorHAnsi" w:hAnsiTheme="minorHAnsi"/>
                <w:sz w:val="20"/>
                <w:szCs w:val="20"/>
              </w:rPr>
              <w:t>8-10</w:t>
            </w:r>
            <w:r>
              <w:rPr>
                <w:rFonts w:asciiTheme="minorHAnsi" w:hAnsiTheme="minorHAnsi"/>
                <w:sz w:val="20"/>
                <w:szCs w:val="20"/>
              </w:rPr>
              <w:t xml:space="preserve"> for the draft report.</w:t>
            </w:r>
          </w:p>
          <w:p w14:paraId="5300A468" w14:textId="4227D4D3" w:rsidR="008C0BBA" w:rsidRDefault="006A1C9B" w:rsidP="00BA358E">
            <w:pPr>
              <w:pStyle w:val="ListParagraph"/>
              <w:numPr>
                <w:ilvl w:val="0"/>
                <w:numId w:val="9"/>
              </w:numPr>
              <w:rPr>
                <w:rFonts w:asciiTheme="minorHAnsi" w:hAnsiTheme="minorHAnsi"/>
                <w:sz w:val="20"/>
                <w:szCs w:val="20"/>
              </w:rPr>
            </w:pPr>
            <w:r>
              <w:rPr>
                <w:rFonts w:asciiTheme="minorHAnsi" w:hAnsiTheme="minorHAnsi"/>
                <w:sz w:val="20"/>
                <w:szCs w:val="20"/>
              </w:rPr>
              <w:lastRenderedPageBreak/>
              <w:t xml:space="preserve">Yanira Oliveras-Ortiz reported the committee met a month ago and </w:t>
            </w:r>
            <w:r w:rsidR="002A2ABC">
              <w:rPr>
                <w:rFonts w:asciiTheme="minorHAnsi" w:hAnsiTheme="minorHAnsi"/>
                <w:sz w:val="20"/>
                <w:szCs w:val="20"/>
              </w:rPr>
              <w:t>looked</w:t>
            </w:r>
            <w:r>
              <w:rPr>
                <w:rFonts w:asciiTheme="minorHAnsi" w:hAnsiTheme="minorHAnsi"/>
                <w:sz w:val="20"/>
                <w:szCs w:val="20"/>
              </w:rPr>
              <w:t xml:space="preserve"> at the goals and initiative</w:t>
            </w:r>
            <w:r w:rsidR="008C0BBA">
              <w:rPr>
                <w:rFonts w:asciiTheme="minorHAnsi" w:hAnsiTheme="minorHAnsi"/>
                <w:sz w:val="20"/>
                <w:szCs w:val="20"/>
              </w:rPr>
              <w:t xml:space="preserve"> in the Strategic Plan. The committe</w:t>
            </w:r>
            <w:r w:rsidR="00AE77B2">
              <w:rPr>
                <w:rFonts w:asciiTheme="minorHAnsi" w:hAnsiTheme="minorHAnsi"/>
                <w:sz w:val="20"/>
                <w:szCs w:val="20"/>
              </w:rPr>
              <w:t>e</w:t>
            </w:r>
            <w:r w:rsidR="008C0BBA">
              <w:rPr>
                <w:rFonts w:asciiTheme="minorHAnsi" w:hAnsiTheme="minorHAnsi"/>
                <w:sz w:val="20"/>
                <w:szCs w:val="20"/>
              </w:rPr>
              <w:t xml:space="preserve"> asked “what is the best way to collect data?” with regard to participation in research. The committee looked at the number of students, the number of locations, the number of faculty, and the amount of money. </w:t>
            </w:r>
          </w:p>
          <w:p w14:paraId="2C8DA7B0" w14:textId="5166CB3A" w:rsidR="008C0BBA" w:rsidRDefault="008C0BBA" w:rsidP="008C0BBA">
            <w:pPr>
              <w:pStyle w:val="ListParagraph"/>
              <w:ind w:left="360"/>
              <w:rPr>
                <w:rFonts w:asciiTheme="minorHAnsi" w:hAnsiTheme="minorHAnsi"/>
                <w:sz w:val="20"/>
                <w:szCs w:val="20"/>
              </w:rPr>
            </w:pPr>
          </w:p>
          <w:p w14:paraId="6F8F4410" w14:textId="2556D2BB" w:rsidR="008C0BBA" w:rsidRDefault="008C0BBA" w:rsidP="008C0BBA">
            <w:pPr>
              <w:pStyle w:val="ListParagraph"/>
              <w:ind w:left="360"/>
              <w:rPr>
                <w:rFonts w:asciiTheme="minorHAnsi" w:hAnsiTheme="minorHAnsi"/>
                <w:sz w:val="20"/>
                <w:szCs w:val="20"/>
              </w:rPr>
            </w:pPr>
            <w:r>
              <w:rPr>
                <w:rFonts w:asciiTheme="minorHAnsi" w:hAnsiTheme="minorHAnsi"/>
                <w:sz w:val="20"/>
                <w:szCs w:val="20"/>
              </w:rPr>
              <w:t>The committee only looked at measurement, not implementation. It did not consider measuring student success or student engagement.</w:t>
            </w:r>
          </w:p>
          <w:p w14:paraId="0EDF1EFC" w14:textId="20B4753A" w:rsidR="007D124F" w:rsidRDefault="007D124F" w:rsidP="008C0BBA">
            <w:pPr>
              <w:pStyle w:val="ListParagraph"/>
              <w:ind w:left="360"/>
              <w:rPr>
                <w:rFonts w:asciiTheme="minorHAnsi" w:hAnsiTheme="minorHAnsi"/>
                <w:sz w:val="20"/>
                <w:szCs w:val="20"/>
              </w:rPr>
            </w:pPr>
          </w:p>
          <w:p w14:paraId="4601F714" w14:textId="004B5E63" w:rsidR="007D124F" w:rsidRDefault="007D124F" w:rsidP="008C0BBA">
            <w:pPr>
              <w:pStyle w:val="ListParagraph"/>
              <w:ind w:left="360"/>
              <w:rPr>
                <w:rFonts w:asciiTheme="minorHAnsi" w:hAnsiTheme="minorHAnsi"/>
                <w:sz w:val="20"/>
                <w:szCs w:val="20"/>
              </w:rPr>
            </w:pPr>
            <w:r>
              <w:rPr>
                <w:rFonts w:asciiTheme="minorHAnsi" w:hAnsiTheme="minorHAnsi"/>
                <w:sz w:val="20"/>
                <w:szCs w:val="20"/>
              </w:rPr>
              <w:t>Bill Geiger said this information can be shared with Jerry Stuff and the new hire who will be responsible for assessment associated with the Strategic Plan.  The GC could volunteer to help with assessment.</w:t>
            </w:r>
          </w:p>
          <w:p w14:paraId="66709FA1" w14:textId="09A8CF04" w:rsidR="007D124F" w:rsidRDefault="007D124F" w:rsidP="008C0BBA">
            <w:pPr>
              <w:pStyle w:val="ListParagraph"/>
              <w:ind w:left="360"/>
              <w:rPr>
                <w:rFonts w:asciiTheme="minorHAnsi" w:hAnsiTheme="minorHAnsi"/>
                <w:sz w:val="20"/>
                <w:szCs w:val="20"/>
              </w:rPr>
            </w:pPr>
          </w:p>
          <w:p w14:paraId="1D7A5EB8" w14:textId="0D1C7C1F" w:rsidR="002272AC" w:rsidRPr="00903487" w:rsidRDefault="007D124F" w:rsidP="00903487">
            <w:pPr>
              <w:pStyle w:val="ListParagraph"/>
              <w:ind w:left="360"/>
              <w:rPr>
                <w:rFonts w:asciiTheme="minorHAnsi" w:hAnsiTheme="minorHAnsi"/>
                <w:sz w:val="20"/>
                <w:szCs w:val="20"/>
              </w:rPr>
            </w:pPr>
            <w:r>
              <w:rPr>
                <w:rFonts w:asciiTheme="minorHAnsi" w:hAnsiTheme="minorHAnsi"/>
                <w:sz w:val="20"/>
                <w:szCs w:val="20"/>
              </w:rPr>
              <w:t>Bill also noted that the QEP is moving forward. He asked why the QEP couldn’t be applied to graduate students, too.  The QEP is about applying knowledge to the real world, which also applies to graduate students.</w:t>
            </w:r>
            <w:r w:rsidR="00AE77B2">
              <w:rPr>
                <w:rFonts w:asciiTheme="minorHAnsi" w:hAnsiTheme="minorHAnsi"/>
                <w:sz w:val="20"/>
                <w:szCs w:val="20"/>
              </w:rPr>
              <w:t xml:space="preserve"> </w:t>
            </w:r>
            <w:r w:rsidR="00903487">
              <w:rPr>
                <w:rFonts w:asciiTheme="minorHAnsi" w:hAnsiTheme="minorHAnsi"/>
                <w:sz w:val="20"/>
                <w:szCs w:val="20"/>
              </w:rPr>
              <w:t>(</w:t>
            </w:r>
            <w:r w:rsidR="002272AC" w:rsidRPr="00903487">
              <w:rPr>
                <w:rFonts w:asciiTheme="minorHAnsi" w:hAnsiTheme="minorHAnsi"/>
                <w:sz w:val="20"/>
                <w:szCs w:val="20"/>
              </w:rPr>
              <w:t xml:space="preserve">See </w:t>
            </w:r>
            <w:r w:rsidR="00C00FA4" w:rsidRPr="00903487">
              <w:rPr>
                <w:rFonts w:asciiTheme="minorHAnsi" w:hAnsiTheme="minorHAnsi"/>
                <w:sz w:val="20"/>
                <w:szCs w:val="20"/>
              </w:rPr>
              <w:t xml:space="preserve">pp. </w:t>
            </w:r>
            <w:r w:rsidR="008F1AFC">
              <w:rPr>
                <w:rFonts w:asciiTheme="minorHAnsi" w:hAnsiTheme="minorHAnsi"/>
                <w:sz w:val="20"/>
                <w:szCs w:val="20"/>
              </w:rPr>
              <w:t>5-7</w:t>
            </w:r>
            <w:r w:rsidR="00903487">
              <w:rPr>
                <w:rFonts w:asciiTheme="minorHAnsi" w:hAnsiTheme="minorHAnsi"/>
                <w:sz w:val="20"/>
                <w:szCs w:val="20"/>
              </w:rPr>
              <w:t xml:space="preserve"> for draft of metrics.)</w:t>
            </w:r>
            <w:r w:rsidR="002272AC" w:rsidRPr="00903487">
              <w:rPr>
                <w:rFonts w:asciiTheme="minorHAnsi" w:hAnsiTheme="minorHAnsi"/>
                <w:sz w:val="20"/>
                <w:szCs w:val="20"/>
              </w:rPr>
              <w:t xml:space="preserve"> </w:t>
            </w:r>
          </w:p>
        </w:tc>
      </w:tr>
      <w:tr w:rsidR="003B726E" w:rsidRPr="008E0DF2" w14:paraId="13D473A1" w14:textId="77777777" w:rsidTr="002A1396">
        <w:tc>
          <w:tcPr>
            <w:tcW w:w="1975" w:type="dxa"/>
          </w:tcPr>
          <w:p w14:paraId="11F73332" w14:textId="77777777"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5373C9B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3330" w:type="dxa"/>
          </w:tcPr>
          <w:p w14:paraId="63E0CF55" w14:textId="013A8562" w:rsidR="002F352D" w:rsidRDefault="00E82B32" w:rsidP="00BA358E">
            <w:pPr>
              <w:pStyle w:val="ListParagraph"/>
              <w:numPr>
                <w:ilvl w:val="0"/>
                <w:numId w:val="6"/>
              </w:numPr>
              <w:rPr>
                <w:rFonts w:asciiTheme="minorHAnsi" w:hAnsiTheme="minorHAnsi"/>
                <w:sz w:val="20"/>
                <w:szCs w:val="20"/>
              </w:rPr>
            </w:pPr>
            <w:r>
              <w:rPr>
                <w:rFonts w:asciiTheme="minorHAnsi" w:hAnsiTheme="minorHAnsi"/>
                <w:sz w:val="20"/>
                <w:szCs w:val="20"/>
              </w:rPr>
              <w:t xml:space="preserve">Action deferred until </w:t>
            </w:r>
            <w:r w:rsidR="00562675">
              <w:rPr>
                <w:rFonts w:asciiTheme="minorHAnsi" w:hAnsiTheme="minorHAnsi"/>
                <w:sz w:val="20"/>
                <w:szCs w:val="20"/>
              </w:rPr>
              <w:t>3/8</w:t>
            </w:r>
            <w:r w:rsidR="003701CB">
              <w:rPr>
                <w:rFonts w:asciiTheme="minorHAnsi" w:hAnsiTheme="minorHAnsi"/>
                <w:sz w:val="20"/>
                <w:szCs w:val="20"/>
              </w:rPr>
              <w:t>/</w:t>
            </w:r>
            <w:r>
              <w:rPr>
                <w:rFonts w:asciiTheme="minorHAnsi" w:hAnsiTheme="minorHAnsi"/>
                <w:sz w:val="20"/>
                <w:szCs w:val="20"/>
              </w:rPr>
              <w:t>19 GC meeting. Regulations for Graduate Faculty Membership (Revised January 2019) – Wolf – Bill Geiger edited it a bit more after the Jan. 11 GC meeting.</w:t>
            </w:r>
          </w:p>
          <w:p w14:paraId="1F35764F" w14:textId="61086FE4" w:rsidR="00AE77B2" w:rsidRDefault="00AE77B2" w:rsidP="00A9727A">
            <w:pPr>
              <w:rPr>
                <w:rFonts w:asciiTheme="minorHAnsi" w:hAnsiTheme="minorHAnsi"/>
                <w:sz w:val="20"/>
                <w:szCs w:val="20"/>
              </w:rPr>
            </w:pPr>
          </w:p>
          <w:p w14:paraId="1BB96AB4" w14:textId="333F2BF2" w:rsidR="00AE77B2" w:rsidRDefault="00AE77B2" w:rsidP="00A9727A">
            <w:pPr>
              <w:rPr>
                <w:rFonts w:asciiTheme="minorHAnsi" w:hAnsiTheme="minorHAnsi"/>
                <w:sz w:val="20"/>
                <w:szCs w:val="20"/>
              </w:rPr>
            </w:pPr>
          </w:p>
          <w:p w14:paraId="1985B15E" w14:textId="77777777" w:rsidR="00AE77B2" w:rsidRDefault="00AE77B2" w:rsidP="00A9727A">
            <w:pPr>
              <w:rPr>
                <w:rFonts w:asciiTheme="minorHAnsi" w:hAnsiTheme="minorHAnsi"/>
                <w:sz w:val="20"/>
                <w:szCs w:val="20"/>
              </w:rPr>
            </w:pPr>
          </w:p>
          <w:p w14:paraId="00FAD228" w14:textId="77777777" w:rsidR="00A9727A" w:rsidRPr="00A9727A" w:rsidRDefault="00A9727A" w:rsidP="00A9727A">
            <w:pPr>
              <w:rPr>
                <w:rFonts w:asciiTheme="minorHAnsi" w:hAnsiTheme="minorHAnsi"/>
                <w:sz w:val="20"/>
                <w:szCs w:val="20"/>
              </w:rPr>
            </w:pPr>
          </w:p>
          <w:p w14:paraId="427EECB6" w14:textId="08044C9E" w:rsidR="004441A2" w:rsidRDefault="00562675" w:rsidP="00BA358E">
            <w:pPr>
              <w:pStyle w:val="ListParagraph"/>
              <w:numPr>
                <w:ilvl w:val="0"/>
                <w:numId w:val="6"/>
              </w:numPr>
              <w:rPr>
                <w:rFonts w:asciiTheme="minorHAnsi" w:hAnsiTheme="minorHAnsi"/>
                <w:sz w:val="20"/>
                <w:szCs w:val="20"/>
              </w:rPr>
            </w:pPr>
            <w:r w:rsidRPr="000079F8">
              <w:rPr>
                <w:rFonts w:asciiTheme="minorHAnsi" w:hAnsiTheme="minorHAnsi"/>
                <w:b/>
                <w:sz w:val="20"/>
                <w:szCs w:val="20"/>
              </w:rPr>
              <w:t>Deferred until 4/12/19 GC Meeting</w:t>
            </w:r>
            <w:r>
              <w:rPr>
                <w:rFonts w:asciiTheme="minorHAnsi" w:hAnsiTheme="minorHAnsi"/>
                <w:sz w:val="20"/>
                <w:szCs w:val="20"/>
              </w:rPr>
              <w:t xml:space="preserve"> - </w:t>
            </w:r>
            <w:r w:rsidR="004441A2">
              <w:rPr>
                <w:rFonts w:asciiTheme="minorHAnsi" w:hAnsiTheme="minorHAnsi"/>
                <w:sz w:val="20"/>
                <w:szCs w:val="20"/>
              </w:rPr>
              <w:t>Task Force Report Graduate School Representative: Dissertation Defense (Oliveras - Ortiz-Chair, Chilton, Holm)</w:t>
            </w:r>
          </w:p>
          <w:p w14:paraId="7ED7D8B7" w14:textId="0B47B605" w:rsidR="004441A2" w:rsidRPr="005B0F13" w:rsidRDefault="006A17F0" w:rsidP="00BA358E">
            <w:pPr>
              <w:pStyle w:val="ListParagraph"/>
              <w:numPr>
                <w:ilvl w:val="1"/>
                <w:numId w:val="6"/>
              </w:numPr>
              <w:rPr>
                <w:rFonts w:asciiTheme="minorHAnsi" w:hAnsiTheme="minorHAnsi"/>
                <w:sz w:val="20"/>
                <w:szCs w:val="20"/>
              </w:rPr>
            </w:pPr>
            <w:r>
              <w:rPr>
                <w:rFonts w:asciiTheme="minorHAnsi" w:hAnsiTheme="minorHAnsi"/>
                <w:sz w:val="20"/>
                <w:szCs w:val="20"/>
              </w:rPr>
              <w:t>Follow</w:t>
            </w:r>
            <w:r w:rsidR="0060224E">
              <w:rPr>
                <w:rFonts w:asciiTheme="minorHAnsi" w:hAnsiTheme="minorHAnsi"/>
                <w:sz w:val="20"/>
                <w:szCs w:val="20"/>
              </w:rPr>
              <w:t>-</w:t>
            </w:r>
            <w:r>
              <w:rPr>
                <w:rFonts w:asciiTheme="minorHAnsi" w:hAnsiTheme="minorHAnsi"/>
                <w:sz w:val="20"/>
                <w:szCs w:val="20"/>
              </w:rPr>
              <w:t xml:space="preserve">up after </w:t>
            </w:r>
            <w:r w:rsidR="0060224E">
              <w:rPr>
                <w:rFonts w:asciiTheme="minorHAnsi" w:hAnsiTheme="minorHAnsi"/>
                <w:sz w:val="20"/>
                <w:szCs w:val="20"/>
              </w:rPr>
              <w:t>policy presentation to some programs.</w:t>
            </w:r>
            <w:r>
              <w:rPr>
                <w:rFonts w:asciiTheme="minorHAnsi" w:hAnsiTheme="minorHAnsi"/>
                <w:sz w:val="20"/>
                <w:szCs w:val="20"/>
              </w:rPr>
              <w:t xml:space="preserve"> </w:t>
            </w:r>
            <w:r w:rsidR="001E5C19">
              <w:rPr>
                <w:rFonts w:asciiTheme="minorHAnsi" w:hAnsiTheme="minorHAnsi"/>
                <w:sz w:val="20"/>
                <w:szCs w:val="20"/>
              </w:rPr>
              <w:t>(WG)</w:t>
            </w:r>
          </w:p>
        </w:tc>
        <w:tc>
          <w:tcPr>
            <w:tcW w:w="6210" w:type="dxa"/>
          </w:tcPr>
          <w:p w14:paraId="566330D2" w14:textId="38F21D72" w:rsidR="00A9727A" w:rsidRDefault="008F6A74" w:rsidP="00BA358E">
            <w:pPr>
              <w:pStyle w:val="ListParagraph"/>
              <w:numPr>
                <w:ilvl w:val="0"/>
                <w:numId w:val="12"/>
              </w:numPr>
              <w:rPr>
                <w:rFonts w:asciiTheme="minorHAnsi" w:hAnsiTheme="minorHAnsi"/>
                <w:sz w:val="20"/>
                <w:szCs w:val="20"/>
              </w:rPr>
            </w:pPr>
            <w:r>
              <w:rPr>
                <w:rFonts w:asciiTheme="minorHAnsi" w:hAnsiTheme="minorHAnsi"/>
                <w:sz w:val="20"/>
                <w:szCs w:val="20"/>
              </w:rPr>
              <w:t xml:space="preserve">Alecia Wolf said some faculty are not completing the application for graduate research faculty correctly. The forms require a vote from eligible department faculty and signature of the department chair. This is not being done. Jeff </w:t>
            </w:r>
            <w:r w:rsidR="0050566B">
              <w:rPr>
                <w:rFonts w:asciiTheme="minorHAnsi" w:hAnsiTheme="minorHAnsi"/>
                <w:sz w:val="20"/>
                <w:szCs w:val="20"/>
              </w:rPr>
              <w:t xml:space="preserve">Lindemoyer </w:t>
            </w:r>
            <w:r>
              <w:rPr>
                <w:rFonts w:asciiTheme="minorHAnsi" w:hAnsiTheme="minorHAnsi"/>
                <w:sz w:val="20"/>
                <w:szCs w:val="20"/>
              </w:rPr>
              <w:t xml:space="preserve">recommended that the forms be set up in DocuSign. Terra </w:t>
            </w:r>
            <w:r w:rsidR="00AE77B2">
              <w:rPr>
                <w:rFonts w:asciiTheme="minorHAnsi" w:hAnsiTheme="minorHAnsi"/>
                <w:sz w:val="20"/>
                <w:szCs w:val="20"/>
              </w:rPr>
              <w:t xml:space="preserve">Gullings </w:t>
            </w:r>
            <w:r>
              <w:rPr>
                <w:rFonts w:asciiTheme="minorHAnsi" w:hAnsiTheme="minorHAnsi"/>
                <w:sz w:val="20"/>
                <w:szCs w:val="20"/>
              </w:rPr>
              <w:t>noted that there are some differences between departments and applicants, which would mean the template would need to account for variations and be created in the system so departments/individual</w:t>
            </w:r>
            <w:r w:rsidR="00AE77B2">
              <w:rPr>
                <w:rFonts w:asciiTheme="minorHAnsi" w:hAnsiTheme="minorHAnsi"/>
                <w:sz w:val="20"/>
                <w:szCs w:val="20"/>
              </w:rPr>
              <w:t>s</w:t>
            </w:r>
            <w:r>
              <w:rPr>
                <w:rFonts w:asciiTheme="minorHAnsi" w:hAnsiTheme="minorHAnsi"/>
                <w:sz w:val="20"/>
                <w:szCs w:val="20"/>
              </w:rPr>
              <w:t xml:space="preserve"> are not able to create their own template for this form.</w:t>
            </w:r>
          </w:p>
          <w:p w14:paraId="71038B7B" w14:textId="77777777" w:rsidR="00A9727A" w:rsidRPr="00A9727A" w:rsidRDefault="00A9727A" w:rsidP="00A9727A">
            <w:pPr>
              <w:rPr>
                <w:rFonts w:asciiTheme="minorHAnsi" w:hAnsiTheme="minorHAnsi"/>
                <w:sz w:val="20"/>
                <w:szCs w:val="20"/>
              </w:rPr>
            </w:pPr>
          </w:p>
          <w:p w14:paraId="39A1EB81" w14:textId="2C680D0C" w:rsidR="00375043" w:rsidRPr="00AE77B2" w:rsidRDefault="00A9727A" w:rsidP="00BA358E">
            <w:pPr>
              <w:pStyle w:val="ListParagraph"/>
              <w:numPr>
                <w:ilvl w:val="0"/>
                <w:numId w:val="12"/>
              </w:numPr>
              <w:rPr>
                <w:rFonts w:asciiTheme="minorHAnsi" w:hAnsiTheme="minorHAnsi"/>
                <w:sz w:val="20"/>
                <w:szCs w:val="20"/>
              </w:rPr>
            </w:pPr>
            <w:r>
              <w:rPr>
                <w:rFonts w:asciiTheme="minorHAnsi" w:hAnsiTheme="minorHAnsi"/>
                <w:sz w:val="20"/>
                <w:szCs w:val="20"/>
              </w:rPr>
              <w:t>The question of conflict of interest between dissertation committee members and the student</w:t>
            </w:r>
            <w:r w:rsidR="00AE77B2">
              <w:rPr>
                <w:rFonts w:asciiTheme="minorHAnsi" w:hAnsiTheme="minorHAnsi"/>
                <w:sz w:val="20"/>
                <w:szCs w:val="20"/>
              </w:rPr>
              <w:t xml:space="preserve"> was addressed.</w:t>
            </w:r>
            <w:r>
              <w:rPr>
                <w:rFonts w:asciiTheme="minorHAnsi" w:hAnsiTheme="minorHAnsi"/>
                <w:sz w:val="20"/>
                <w:szCs w:val="20"/>
              </w:rPr>
              <w:t xml:space="preserve"> Bill Geiger said we need to avoid any potential conflict of interest. A disclosure form needs to be developed regarding </w:t>
            </w:r>
            <w:r w:rsidR="00AE77B2">
              <w:rPr>
                <w:rFonts w:asciiTheme="minorHAnsi" w:hAnsiTheme="minorHAnsi"/>
                <w:sz w:val="20"/>
                <w:szCs w:val="20"/>
              </w:rPr>
              <w:t xml:space="preserve">any </w:t>
            </w:r>
            <w:r>
              <w:rPr>
                <w:rFonts w:asciiTheme="minorHAnsi" w:hAnsiTheme="minorHAnsi"/>
                <w:sz w:val="20"/>
                <w:szCs w:val="20"/>
              </w:rPr>
              <w:t>relationship between a student and committee member</w:t>
            </w:r>
            <w:r w:rsidR="00AE77B2">
              <w:rPr>
                <w:rFonts w:asciiTheme="minorHAnsi" w:hAnsiTheme="minorHAnsi"/>
                <w:sz w:val="20"/>
                <w:szCs w:val="20"/>
              </w:rPr>
              <w:t>, which would</w:t>
            </w:r>
            <w:r>
              <w:rPr>
                <w:rFonts w:asciiTheme="minorHAnsi" w:hAnsiTheme="minorHAnsi"/>
                <w:sz w:val="20"/>
                <w:szCs w:val="20"/>
              </w:rPr>
              <w:t xml:space="preserve"> be completed by the student.</w:t>
            </w:r>
            <w:r w:rsidR="00375043">
              <w:rPr>
                <w:rFonts w:asciiTheme="minorHAnsi" w:hAnsiTheme="minorHAnsi"/>
                <w:sz w:val="20"/>
                <w:szCs w:val="20"/>
              </w:rPr>
              <w:t xml:space="preserve"> The question came up as to whether the Task Force should develop a Conflict of Interest Policy. Yanira said the Task Force would look into </w:t>
            </w:r>
            <w:r w:rsidR="002A2ABC">
              <w:rPr>
                <w:rFonts w:asciiTheme="minorHAnsi" w:hAnsiTheme="minorHAnsi"/>
                <w:sz w:val="20"/>
                <w:szCs w:val="20"/>
              </w:rPr>
              <w:t>this.</w:t>
            </w:r>
            <w:r w:rsidR="002A2ABC" w:rsidRPr="002A7FDC">
              <w:rPr>
                <w:rFonts w:asciiTheme="minorHAnsi" w:hAnsiTheme="minorHAnsi"/>
                <w:sz w:val="20"/>
                <w:szCs w:val="20"/>
              </w:rPr>
              <w:t xml:space="preserve"> </w:t>
            </w:r>
            <w:r w:rsidR="00AE77B2">
              <w:rPr>
                <w:rFonts w:asciiTheme="minorHAnsi" w:hAnsiTheme="minorHAnsi"/>
                <w:sz w:val="20"/>
                <w:szCs w:val="20"/>
              </w:rPr>
              <w:t xml:space="preserve">Note: </w:t>
            </w:r>
            <w:r w:rsidR="002A2ABC" w:rsidRPr="002A7FDC">
              <w:rPr>
                <w:rFonts w:asciiTheme="minorHAnsi" w:hAnsiTheme="minorHAnsi"/>
                <w:sz w:val="20"/>
                <w:szCs w:val="20"/>
              </w:rPr>
              <w:t>This</w:t>
            </w:r>
            <w:r w:rsidR="00375043" w:rsidRPr="002A7FDC">
              <w:rPr>
                <w:rFonts w:asciiTheme="minorHAnsi" w:hAnsiTheme="minorHAnsi"/>
                <w:sz w:val="20"/>
                <w:szCs w:val="20"/>
              </w:rPr>
              <w:t xml:space="preserve"> discussion was not related to the reason that the Task Force Report deferral until April 12. </w:t>
            </w:r>
          </w:p>
        </w:tc>
      </w:tr>
      <w:tr w:rsidR="00414C98" w:rsidRPr="008E0DF2" w14:paraId="43BAA63E" w14:textId="77777777" w:rsidTr="002A1396">
        <w:tc>
          <w:tcPr>
            <w:tcW w:w="1975" w:type="dxa"/>
          </w:tcPr>
          <w:p w14:paraId="5864B111"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3330" w:type="dxa"/>
          </w:tcPr>
          <w:p w14:paraId="29E9C141" w14:textId="4EDC24E6" w:rsidR="00A531CE" w:rsidRPr="003D5088" w:rsidRDefault="002A7FDC" w:rsidP="00BA358E">
            <w:pPr>
              <w:pStyle w:val="ListParagraph"/>
              <w:numPr>
                <w:ilvl w:val="0"/>
                <w:numId w:val="1"/>
              </w:numPr>
              <w:rPr>
                <w:rFonts w:asciiTheme="minorHAnsi" w:hAnsiTheme="minorHAnsi"/>
                <w:sz w:val="20"/>
                <w:szCs w:val="20"/>
              </w:rPr>
            </w:pPr>
            <w:r>
              <w:rPr>
                <w:rFonts w:asciiTheme="minorHAnsi" w:hAnsiTheme="minorHAnsi"/>
                <w:sz w:val="20"/>
                <w:szCs w:val="20"/>
              </w:rPr>
              <w:t>None</w:t>
            </w:r>
          </w:p>
        </w:tc>
        <w:tc>
          <w:tcPr>
            <w:tcW w:w="6210" w:type="dxa"/>
          </w:tcPr>
          <w:p w14:paraId="07A7998F" w14:textId="77777777" w:rsidR="003E19CB" w:rsidRPr="008E0DF2" w:rsidRDefault="003E19CB" w:rsidP="00091A2B">
            <w:pPr>
              <w:rPr>
                <w:rFonts w:asciiTheme="minorHAnsi" w:hAnsiTheme="minorHAnsi"/>
                <w:sz w:val="20"/>
                <w:szCs w:val="20"/>
              </w:rPr>
            </w:pPr>
          </w:p>
        </w:tc>
      </w:tr>
      <w:tr w:rsidR="00C304F3" w:rsidRPr="008E0DF2" w14:paraId="2F9360FC" w14:textId="77777777" w:rsidTr="002A1396">
        <w:tc>
          <w:tcPr>
            <w:tcW w:w="1975" w:type="dxa"/>
          </w:tcPr>
          <w:p w14:paraId="6A886134" w14:textId="7777777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3330" w:type="dxa"/>
          </w:tcPr>
          <w:p w14:paraId="0D05E913" w14:textId="77777777" w:rsidR="00C304F3" w:rsidRPr="003713A1" w:rsidRDefault="00C304F3" w:rsidP="00D13E66">
            <w:pPr>
              <w:ind w:left="432" w:hanging="432"/>
              <w:rPr>
                <w:rFonts w:asciiTheme="minorHAnsi" w:hAnsiTheme="minorHAnsi"/>
                <w:sz w:val="20"/>
                <w:szCs w:val="20"/>
              </w:rPr>
            </w:pPr>
            <w:r w:rsidRPr="003713A1">
              <w:rPr>
                <w:rFonts w:asciiTheme="minorHAnsi" w:hAnsiTheme="minorHAnsi"/>
                <w:sz w:val="20"/>
                <w:szCs w:val="20"/>
              </w:rPr>
              <w:t xml:space="preserve"> </w:t>
            </w:r>
          </w:p>
        </w:tc>
        <w:tc>
          <w:tcPr>
            <w:tcW w:w="6210" w:type="dxa"/>
          </w:tcPr>
          <w:p w14:paraId="3653667F" w14:textId="77777777" w:rsidR="00C304F3" w:rsidRDefault="002A7FDC" w:rsidP="00BA358E">
            <w:pPr>
              <w:pStyle w:val="ListParagraph"/>
              <w:numPr>
                <w:ilvl w:val="0"/>
                <w:numId w:val="13"/>
              </w:numPr>
              <w:rPr>
                <w:rFonts w:asciiTheme="minorHAnsi" w:hAnsiTheme="minorHAnsi"/>
                <w:sz w:val="20"/>
                <w:szCs w:val="20"/>
              </w:rPr>
            </w:pPr>
            <w:r>
              <w:rPr>
                <w:rFonts w:asciiTheme="minorHAnsi" w:hAnsiTheme="minorHAnsi"/>
                <w:sz w:val="20"/>
                <w:szCs w:val="20"/>
              </w:rPr>
              <w:t>Bill Geiger announced the EdD program was at the Coordinating Board for approval</w:t>
            </w:r>
          </w:p>
          <w:p w14:paraId="36CB47EF" w14:textId="53DA7D63" w:rsidR="009E69C7" w:rsidRPr="002A7FDC" w:rsidRDefault="009E69C7" w:rsidP="00BA358E">
            <w:pPr>
              <w:pStyle w:val="ListParagraph"/>
              <w:numPr>
                <w:ilvl w:val="0"/>
                <w:numId w:val="13"/>
              </w:numPr>
              <w:rPr>
                <w:rFonts w:asciiTheme="minorHAnsi" w:hAnsiTheme="minorHAnsi"/>
                <w:sz w:val="20"/>
                <w:szCs w:val="20"/>
              </w:rPr>
            </w:pPr>
            <w:r>
              <w:rPr>
                <w:rFonts w:asciiTheme="minorHAnsi" w:hAnsiTheme="minorHAnsi"/>
                <w:sz w:val="20"/>
                <w:szCs w:val="20"/>
              </w:rPr>
              <w:t>Alecia Wolf announced Grad School 180 will be April 4 and urged graduate faculty to attend to support the students.</w:t>
            </w:r>
          </w:p>
        </w:tc>
      </w:tr>
      <w:tr w:rsidR="00C304F3" w:rsidRPr="008E0DF2" w14:paraId="20E692A5" w14:textId="77777777" w:rsidTr="002A1396">
        <w:tc>
          <w:tcPr>
            <w:tcW w:w="1975" w:type="dxa"/>
          </w:tcPr>
          <w:p w14:paraId="43FC702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3330" w:type="dxa"/>
          </w:tcPr>
          <w:p w14:paraId="46664787" w14:textId="77777777" w:rsidR="00C304F3" w:rsidRPr="008E0DF2" w:rsidRDefault="00C304F3" w:rsidP="00091A2B">
            <w:pPr>
              <w:rPr>
                <w:rFonts w:asciiTheme="minorHAnsi" w:hAnsiTheme="minorHAnsi"/>
                <w:sz w:val="20"/>
                <w:szCs w:val="20"/>
              </w:rPr>
            </w:pPr>
          </w:p>
        </w:tc>
        <w:tc>
          <w:tcPr>
            <w:tcW w:w="6210" w:type="dxa"/>
          </w:tcPr>
          <w:p w14:paraId="5CD2DFF5" w14:textId="233280D6" w:rsidR="00C304F3" w:rsidRPr="00653F46" w:rsidRDefault="00653F46" w:rsidP="00BA358E">
            <w:pPr>
              <w:pStyle w:val="ListParagraph"/>
              <w:numPr>
                <w:ilvl w:val="0"/>
                <w:numId w:val="14"/>
              </w:numPr>
              <w:rPr>
                <w:rFonts w:asciiTheme="minorHAnsi" w:hAnsiTheme="minorHAnsi"/>
                <w:sz w:val="20"/>
                <w:szCs w:val="20"/>
              </w:rPr>
            </w:pPr>
            <w:r>
              <w:rPr>
                <w:rFonts w:asciiTheme="minorHAnsi" w:hAnsiTheme="minorHAnsi"/>
                <w:sz w:val="20"/>
                <w:szCs w:val="20"/>
              </w:rPr>
              <w:t>Marsha Matthews adjourned the meeting at 2:30 p.m.</w:t>
            </w:r>
          </w:p>
        </w:tc>
      </w:tr>
    </w:tbl>
    <w:p w14:paraId="48949936" w14:textId="59CB5998" w:rsidR="003B726E" w:rsidRDefault="003B726E" w:rsidP="00CA1F34">
      <w:pPr>
        <w:rPr>
          <w:rFonts w:asciiTheme="minorHAnsi" w:hAnsiTheme="minorHAnsi"/>
          <w:sz w:val="20"/>
          <w:szCs w:val="20"/>
          <w:u w:val="single"/>
        </w:rPr>
      </w:pPr>
    </w:p>
    <w:p w14:paraId="77350B83" w14:textId="57C0879E" w:rsidR="00E84B85" w:rsidRDefault="00E84B85" w:rsidP="00CA1F34">
      <w:pPr>
        <w:rPr>
          <w:rFonts w:asciiTheme="minorHAnsi" w:hAnsiTheme="minorHAnsi"/>
          <w:b/>
          <w:color w:val="FF0000"/>
          <w:sz w:val="20"/>
          <w:szCs w:val="20"/>
        </w:rPr>
        <w:sectPr w:rsidR="00E84B85" w:rsidSect="00AC171E">
          <w:headerReference w:type="default" r:id="rId8"/>
          <w:footerReference w:type="default" r:id="rId9"/>
          <w:pgSz w:w="12240" w:h="15840"/>
          <w:pgMar w:top="720" w:right="720" w:bottom="720" w:left="720" w:header="450" w:footer="720" w:gutter="0"/>
          <w:cols w:space="720"/>
          <w:docGrid w:linePitch="360"/>
        </w:sectPr>
      </w:pPr>
    </w:p>
    <w:p w14:paraId="7E576A18" w14:textId="77777777" w:rsidR="00B643F9" w:rsidRDefault="00B643F9" w:rsidP="00385A73">
      <w:pPr>
        <w:rPr>
          <w:rFonts w:asciiTheme="minorHAnsi" w:hAnsiTheme="minorHAnsi"/>
          <w:b/>
          <w:color w:val="000000" w:themeColor="text1"/>
          <w:szCs w:val="20"/>
        </w:rPr>
      </w:pPr>
    </w:p>
    <w:p w14:paraId="34419587" w14:textId="331FEF7E" w:rsidR="00FC1D40" w:rsidRDefault="00FC1D40" w:rsidP="00FC1D40">
      <w:pPr>
        <w:jc w:val="center"/>
        <w:rPr>
          <w:rFonts w:asciiTheme="minorHAnsi" w:hAnsiTheme="minorHAnsi"/>
          <w:b/>
          <w:color w:val="000000" w:themeColor="text1"/>
          <w:szCs w:val="20"/>
        </w:rPr>
      </w:pPr>
      <w:r>
        <w:rPr>
          <w:rFonts w:asciiTheme="minorHAnsi" w:hAnsiTheme="minorHAnsi"/>
          <w:b/>
          <w:color w:val="000000" w:themeColor="text1"/>
          <w:szCs w:val="20"/>
        </w:rPr>
        <w:t>Graduate Council – Curriculum Subcommittee Report</w:t>
      </w:r>
    </w:p>
    <w:tbl>
      <w:tblPr>
        <w:tblW w:w="14400" w:type="dxa"/>
        <w:shd w:val="clear" w:color="auto" w:fill="FFFFFF"/>
        <w:tblCellMar>
          <w:left w:w="0" w:type="dxa"/>
          <w:right w:w="0" w:type="dxa"/>
        </w:tblCellMar>
        <w:tblLook w:val="04A0" w:firstRow="1" w:lastRow="0" w:firstColumn="1" w:lastColumn="0" w:noHBand="0" w:noVBand="1"/>
      </w:tblPr>
      <w:tblGrid>
        <w:gridCol w:w="1669"/>
        <w:gridCol w:w="6158"/>
        <w:gridCol w:w="804"/>
        <w:gridCol w:w="2494"/>
        <w:gridCol w:w="1294"/>
        <w:gridCol w:w="1981"/>
      </w:tblGrid>
      <w:tr w:rsidR="00AC6A88" w14:paraId="48B18217" w14:textId="77777777" w:rsidTr="003F41FD">
        <w:trPr>
          <w:tblHeader/>
        </w:trPr>
        <w:tc>
          <w:tcPr>
            <w:tcW w:w="1645"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12A7D0E1" w14:textId="00F3694C" w:rsidR="00A57CA9" w:rsidRDefault="00422170">
            <w:pPr>
              <w:rPr>
                <w:rFonts w:ascii="Helvetica Neue" w:hAnsi="Helvetica Neue"/>
                <w:b/>
                <w:bCs/>
                <w:color w:val="FFFFFF"/>
                <w:sz w:val="23"/>
                <w:szCs w:val="23"/>
              </w:rPr>
            </w:pPr>
            <w:r>
              <w:rPr>
                <w:rFonts w:ascii="Helvetica Neue" w:hAnsi="Helvetica Neue"/>
                <w:b/>
                <w:bCs/>
                <w:color w:val="FFFFFF"/>
                <w:sz w:val="23"/>
                <w:szCs w:val="23"/>
              </w:rPr>
              <w:t>T</w:t>
            </w:r>
            <w:r w:rsidR="00A57CA9">
              <w:rPr>
                <w:rFonts w:ascii="Helvetica Neue" w:hAnsi="Helvetica Neue"/>
                <w:b/>
                <w:bCs/>
                <w:color w:val="FFFFFF"/>
                <w:sz w:val="23"/>
                <w:szCs w:val="23"/>
              </w:rPr>
              <w:t>ype</w:t>
            </w:r>
          </w:p>
        </w:tc>
        <w:tc>
          <w:tcPr>
            <w:tcW w:w="6174"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4B04F6DE" w14:textId="77777777" w:rsidR="00A57CA9" w:rsidRDefault="00A57CA9">
            <w:pPr>
              <w:rPr>
                <w:rFonts w:ascii="Helvetica Neue" w:hAnsi="Helvetica Neue"/>
                <w:b/>
                <w:bCs/>
                <w:color w:val="FFFFFF"/>
                <w:sz w:val="23"/>
                <w:szCs w:val="23"/>
              </w:rPr>
            </w:pPr>
            <w:r>
              <w:rPr>
                <w:rFonts w:ascii="Helvetica Neue" w:hAnsi="Helvetica Neue"/>
                <w:b/>
                <w:bCs/>
                <w:color w:val="FFFFFF"/>
                <w:sz w:val="23"/>
                <w:szCs w:val="23"/>
              </w:rPr>
              <w:t>Name</w:t>
            </w:r>
          </w:p>
        </w:tc>
        <w:tc>
          <w:tcPr>
            <w:tcW w:w="804"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187F8628" w14:textId="77777777" w:rsidR="00A57CA9" w:rsidRDefault="00A57CA9">
            <w:pPr>
              <w:rPr>
                <w:rFonts w:ascii="Helvetica Neue" w:hAnsi="Helvetica Neue"/>
                <w:b/>
                <w:bCs/>
                <w:color w:val="FFFFFF"/>
                <w:sz w:val="23"/>
                <w:szCs w:val="23"/>
              </w:rPr>
            </w:pPr>
            <w:r>
              <w:rPr>
                <w:rFonts w:ascii="Helvetica Neue" w:hAnsi="Helvetica Neue"/>
                <w:b/>
                <w:bCs/>
                <w:color w:val="FFFFFF"/>
                <w:sz w:val="23"/>
                <w:szCs w:val="23"/>
              </w:rPr>
              <w:t>Level</w:t>
            </w:r>
          </w:p>
        </w:tc>
        <w:tc>
          <w:tcPr>
            <w:tcW w:w="2498"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6F4A6865" w14:textId="77777777" w:rsidR="00A57CA9" w:rsidRDefault="00A57CA9">
            <w:pPr>
              <w:rPr>
                <w:rFonts w:ascii="Helvetica Neue" w:hAnsi="Helvetica Neue"/>
                <w:b/>
                <w:bCs/>
                <w:color w:val="FFFFFF"/>
                <w:sz w:val="23"/>
                <w:szCs w:val="23"/>
              </w:rPr>
            </w:pPr>
            <w:r>
              <w:rPr>
                <w:rFonts w:ascii="Helvetica Neue" w:hAnsi="Helvetica Neue"/>
                <w:b/>
                <w:bCs/>
                <w:color w:val="FFFFFF"/>
                <w:sz w:val="23"/>
                <w:szCs w:val="23"/>
              </w:rPr>
              <w:t>Workflow</w:t>
            </w:r>
          </w:p>
        </w:tc>
        <w:tc>
          <w:tcPr>
            <w:tcW w:w="1295"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1493EFEB" w14:textId="77777777" w:rsidR="00A57CA9" w:rsidRDefault="00A57CA9">
            <w:pPr>
              <w:rPr>
                <w:rFonts w:ascii="Helvetica Neue" w:hAnsi="Helvetica Neue"/>
                <w:b/>
                <w:bCs/>
                <w:color w:val="FFFFFF"/>
                <w:sz w:val="23"/>
                <w:szCs w:val="23"/>
              </w:rPr>
            </w:pPr>
            <w:r>
              <w:rPr>
                <w:rFonts w:ascii="Helvetica Neue" w:hAnsi="Helvetica Neue"/>
                <w:b/>
                <w:bCs/>
                <w:color w:val="FFFFFF"/>
                <w:sz w:val="23"/>
                <w:szCs w:val="23"/>
              </w:rPr>
              <w:t>Date Changed</w:t>
            </w:r>
          </w:p>
        </w:tc>
        <w:tc>
          <w:tcPr>
            <w:tcW w:w="1984"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0A67BC5A" w14:textId="77777777" w:rsidR="00A57CA9" w:rsidRDefault="00A57CA9">
            <w:pPr>
              <w:rPr>
                <w:rFonts w:ascii="Helvetica Neue" w:hAnsi="Helvetica Neue"/>
                <w:b/>
                <w:bCs/>
                <w:color w:val="FFFFFF"/>
                <w:sz w:val="23"/>
                <w:szCs w:val="23"/>
              </w:rPr>
            </w:pPr>
            <w:r>
              <w:rPr>
                <w:rFonts w:ascii="Helvetica Neue" w:hAnsi="Helvetica Neue"/>
                <w:b/>
                <w:bCs/>
                <w:color w:val="FFFFFF"/>
                <w:sz w:val="23"/>
                <w:szCs w:val="23"/>
              </w:rPr>
              <w:t>User</w:t>
            </w:r>
          </w:p>
        </w:tc>
      </w:tr>
      <w:tr w:rsidR="00A57CA9" w14:paraId="64F39E24" w14:textId="77777777" w:rsidTr="003F41FD">
        <w:tc>
          <w:tcPr>
            <w:tcW w:w="0" w:type="auto"/>
            <w:shd w:val="clear" w:color="auto" w:fill="FFFFFF"/>
            <w:tcMar>
              <w:top w:w="45" w:type="dxa"/>
              <w:left w:w="150" w:type="dxa"/>
              <w:bottom w:w="45" w:type="dxa"/>
              <w:right w:w="150" w:type="dxa"/>
            </w:tcMar>
            <w:vAlign w:val="center"/>
          </w:tcPr>
          <w:p w14:paraId="5CD88B70" w14:textId="5997CAF6" w:rsidR="00A57CA9" w:rsidRDefault="00A57CA9">
            <w:pPr>
              <w:rPr>
                <w:rFonts w:ascii="Helvetica Neue" w:hAnsi="Helvetica Neue"/>
                <w:color w:val="252525"/>
                <w:sz w:val="18"/>
                <w:szCs w:val="18"/>
              </w:rPr>
            </w:pPr>
          </w:p>
        </w:tc>
        <w:tc>
          <w:tcPr>
            <w:tcW w:w="0" w:type="auto"/>
            <w:shd w:val="clear" w:color="auto" w:fill="FFFFFF"/>
            <w:tcMar>
              <w:top w:w="45" w:type="dxa"/>
              <w:left w:w="150" w:type="dxa"/>
              <w:bottom w:w="45" w:type="dxa"/>
              <w:right w:w="150" w:type="dxa"/>
            </w:tcMar>
            <w:vAlign w:val="center"/>
          </w:tcPr>
          <w:p w14:paraId="7A6A34C8" w14:textId="77777777" w:rsidR="00A57CA9" w:rsidRDefault="00A57CA9">
            <w:pPr>
              <w:rPr>
                <w:rFonts w:ascii="Helvetica Neue" w:hAnsi="Helvetica Neue"/>
                <w:color w:val="252525"/>
                <w:sz w:val="18"/>
                <w:szCs w:val="18"/>
              </w:rPr>
            </w:pPr>
          </w:p>
        </w:tc>
        <w:tc>
          <w:tcPr>
            <w:tcW w:w="804" w:type="dxa"/>
            <w:shd w:val="clear" w:color="auto" w:fill="FFFFFF"/>
            <w:tcMar>
              <w:top w:w="45" w:type="dxa"/>
              <w:left w:w="150" w:type="dxa"/>
              <w:bottom w:w="45" w:type="dxa"/>
              <w:right w:w="150" w:type="dxa"/>
            </w:tcMar>
            <w:vAlign w:val="center"/>
          </w:tcPr>
          <w:p w14:paraId="5777C87A" w14:textId="6D831A60" w:rsidR="00A57CA9" w:rsidRDefault="00A57CA9">
            <w:pPr>
              <w:rPr>
                <w:rFonts w:ascii="Helvetica Neue" w:hAnsi="Helvetica Neue"/>
                <w:color w:val="252525"/>
                <w:sz w:val="18"/>
                <w:szCs w:val="18"/>
              </w:rPr>
            </w:pPr>
          </w:p>
        </w:tc>
        <w:tc>
          <w:tcPr>
            <w:tcW w:w="2498" w:type="dxa"/>
            <w:shd w:val="clear" w:color="auto" w:fill="FFFFFF"/>
            <w:tcMar>
              <w:top w:w="45" w:type="dxa"/>
              <w:left w:w="150" w:type="dxa"/>
              <w:bottom w:w="45" w:type="dxa"/>
              <w:right w:w="150" w:type="dxa"/>
            </w:tcMar>
            <w:vAlign w:val="center"/>
          </w:tcPr>
          <w:p w14:paraId="2952D8D9" w14:textId="65EA6DCC" w:rsidR="00A57CA9" w:rsidRDefault="00A57CA9">
            <w:pPr>
              <w:rPr>
                <w:rFonts w:ascii="Helvetica Neue" w:hAnsi="Helvetica Neue"/>
                <w:color w:val="252525"/>
                <w:sz w:val="18"/>
                <w:szCs w:val="18"/>
              </w:rPr>
            </w:pPr>
          </w:p>
        </w:tc>
        <w:tc>
          <w:tcPr>
            <w:tcW w:w="0" w:type="auto"/>
            <w:shd w:val="clear" w:color="auto" w:fill="FFFFFF"/>
            <w:tcMar>
              <w:top w:w="45" w:type="dxa"/>
              <w:left w:w="150" w:type="dxa"/>
              <w:bottom w:w="45" w:type="dxa"/>
              <w:right w:w="150" w:type="dxa"/>
            </w:tcMar>
            <w:vAlign w:val="center"/>
          </w:tcPr>
          <w:p w14:paraId="6A55BF37" w14:textId="29D4DB36" w:rsidR="00A57CA9" w:rsidRDefault="00A57CA9">
            <w:pPr>
              <w:rPr>
                <w:rFonts w:ascii="Helvetica Neue" w:hAnsi="Helvetica Neue"/>
                <w:color w:val="252525"/>
                <w:sz w:val="18"/>
                <w:szCs w:val="18"/>
              </w:rPr>
            </w:pPr>
          </w:p>
        </w:tc>
        <w:tc>
          <w:tcPr>
            <w:tcW w:w="0" w:type="auto"/>
            <w:shd w:val="clear" w:color="auto" w:fill="FFFFFF"/>
            <w:tcMar>
              <w:top w:w="45" w:type="dxa"/>
              <w:left w:w="150" w:type="dxa"/>
              <w:bottom w:w="45" w:type="dxa"/>
              <w:right w:w="150" w:type="dxa"/>
            </w:tcMar>
            <w:vAlign w:val="center"/>
          </w:tcPr>
          <w:p w14:paraId="76959EA2" w14:textId="77777777" w:rsidR="00A57CA9" w:rsidRDefault="00A57CA9">
            <w:pPr>
              <w:rPr>
                <w:rFonts w:ascii="Helvetica Neue" w:hAnsi="Helvetica Neue"/>
                <w:color w:val="252525"/>
                <w:sz w:val="18"/>
                <w:szCs w:val="18"/>
              </w:rPr>
            </w:pPr>
          </w:p>
        </w:tc>
      </w:tr>
      <w:tr w:rsidR="00A57CA9" w14:paraId="4D66F498" w14:textId="77777777" w:rsidTr="003F41FD">
        <w:tc>
          <w:tcPr>
            <w:tcW w:w="0" w:type="auto"/>
            <w:shd w:val="clear" w:color="auto" w:fill="E2E4FF"/>
            <w:tcMar>
              <w:top w:w="45" w:type="dxa"/>
              <w:left w:w="150" w:type="dxa"/>
              <w:bottom w:w="45" w:type="dxa"/>
              <w:right w:w="150" w:type="dxa"/>
            </w:tcMar>
            <w:vAlign w:val="center"/>
            <w:hideMark/>
          </w:tcPr>
          <w:p w14:paraId="7106BD7E"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E2E4FF"/>
            <w:tcMar>
              <w:top w:w="45" w:type="dxa"/>
              <w:left w:w="150" w:type="dxa"/>
              <w:bottom w:w="45" w:type="dxa"/>
              <w:right w:w="150" w:type="dxa"/>
            </w:tcMar>
            <w:vAlign w:val="center"/>
            <w:hideMark/>
          </w:tcPr>
          <w:p w14:paraId="2AA072A0" w14:textId="77777777" w:rsidR="00A57CA9" w:rsidRDefault="00FC06E3">
            <w:pPr>
              <w:rPr>
                <w:rFonts w:ascii="Helvetica Neue" w:hAnsi="Helvetica Neue"/>
                <w:color w:val="252525"/>
                <w:sz w:val="18"/>
                <w:szCs w:val="18"/>
              </w:rPr>
            </w:pPr>
            <w:hyperlink r:id="rId10" w:tgtFrame="_blank" w:history="1">
              <w:r w:rsidR="00A57CA9">
                <w:rPr>
                  <w:rStyle w:val="Hyperlink"/>
                  <w:rFonts w:ascii="Helvetica Neue" w:hAnsi="Helvetica Neue"/>
                  <w:color w:val="337AB7"/>
                  <w:sz w:val="18"/>
                  <w:szCs w:val="18"/>
                </w:rPr>
                <w:t>EDUC 5356 Diversity in Educational Settings</w:t>
              </w:r>
            </w:hyperlink>
          </w:p>
        </w:tc>
        <w:tc>
          <w:tcPr>
            <w:tcW w:w="804" w:type="dxa"/>
            <w:shd w:val="clear" w:color="auto" w:fill="E2E4FF"/>
            <w:tcMar>
              <w:top w:w="45" w:type="dxa"/>
              <w:left w:w="150" w:type="dxa"/>
              <w:bottom w:w="45" w:type="dxa"/>
              <w:right w:w="150" w:type="dxa"/>
            </w:tcMar>
            <w:vAlign w:val="center"/>
            <w:hideMark/>
          </w:tcPr>
          <w:p w14:paraId="685A34AC"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498" w:type="dxa"/>
            <w:shd w:val="clear" w:color="auto" w:fill="D3D6FF"/>
            <w:tcMar>
              <w:top w:w="45" w:type="dxa"/>
              <w:left w:w="150" w:type="dxa"/>
              <w:bottom w:w="45" w:type="dxa"/>
              <w:right w:w="150" w:type="dxa"/>
            </w:tcMar>
            <w:vAlign w:val="center"/>
            <w:hideMark/>
          </w:tcPr>
          <w:p w14:paraId="67A38E70"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089C445E" w14:textId="77777777" w:rsidR="00A57CA9" w:rsidRDefault="00A57CA9">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E2E4FF"/>
            <w:tcMar>
              <w:top w:w="45" w:type="dxa"/>
              <w:left w:w="150" w:type="dxa"/>
              <w:bottom w:w="45" w:type="dxa"/>
              <w:right w:w="150" w:type="dxa"/>
            </w:tcMar>
            <w:vAlign w:val="center"/>
            <w:hideMark/>
          </w:tcPr>
          <w:p w14:paraId="6DF79047" w14:textId="77777777" w:rsidR="00A57CA9" w:rsidRDefault="00FC06E3">
            <w:pPr>
              <w:rPr>
                <w:rFonts w:ascii="Helvetica Neue" w:hAnsi="Helvetica Neue"/>
                <w:color w:val="252525"/>
                <w:sz w:val="18"/>
                <w:szCs w:val="18"/>
              </w:rPr>
            </w:pPr>
            <w:hyperlink r:id="rId11" w:history="1">
              <w:r w:rsidR="00A57CA9">
                <w:rPr>
                  <w:rStyle w:val="Hyperlink"/>
                  <w:rFonts w:ascii="Helvetica Neue" w:hAnsi="Helvetica Neue"/>
                  <w:color w:val="337AB7"/>
                  <w:sz w:val="18"/>
                  <w:szCs w:val="18"/>
                </w:rPr>
                <w:t>Marsha Matthews</w:t>
              </w:r>
            </w:hyperlink>
          </w:p>
        </w:tc>
      </w:tr>
      <w:tr w:rsidR="00A57CA9" w14:paraId="1744381D" w14:textId="77777777" w:rsidTr="003F41FD">
        <w:tc>
          <w:tcPr>
            <w:tcW w:w="0" w:type="auto"/>
            <w:shd w:val="clear" w:color="auto" w:fill="FFFFFF"/>
            <w:tcMar>
              <w:top w:w="45" w:type="dxa"/>
              <w:left w:w="150" w:type="dxa"/>
              <w:bottom w:w="45" w:type="dxa"/>
              <w:right w:w="150" w:type="dxa"/>
            </w:tcMar>
            <w:vAlign w:val="center"/>
            <w:hideMark/>
          </w:tcPr>
          <w:p w14:paraId="01C24E5A"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FFFFFF"/>
            <w:tcMar>
              <w:top w:w="45" w:type="dxa"/>
              <w:left w:w="150" w:type="dxa"/>
              <w:bottom w:w="45" w:type="dxa"/>
              <w:right w:w="150" w:type="dxa"/>
            </w:tcMar>
            <w:vAlign w:val="center"/>
            <w:hideMark/>
          </w:tcPr>
          <w:p w14:paraId="16449216" w14:textId="77777777" w:rsidR="00A57CA9" w:rsidRDefault="00FC06E3">
            <w:pPr>
              <w:rPr>
                <w:rFonts w:ascii="Helvetica Neue" w:hAnsi="Helvetica Neue"/>
                <w:color w:val="252525"/>
                <w:sz w:val="18"/>
                <w:szCs w:val="18"/>
              </w:rPr>
            </w:pPr>
            <w:hyperlink r:id="rId12" w:tgtFrame="_blank" w:history="1">
              <w:r w:rsidR="00A57CA9">
                <w:rPr>
                  <w:rStyle w:val="Hyperlink"/>
                  <w:rFonts w:ascii="Helvetica Neue" w:hAnsi="Helvetica Neue"/>
                  <w:color w:val="337AB7"/>
                  <w:sz w:val="18"/>
                  <w:szCs w:val="18"/>
                </w:rPr>
                <w:t>HRD 6314 Organizational Intervention Approaches</w:t>
              </w:r>
            </w:hyperlink>
          </w:p>
        </w:tc>
        <w:tc>
          <w:tcPr>
            <w:tcW w:w="804" w:type="dxa"/>
            <w:shd w:val="clear" w:color="auto" w:fill="FFFFFF"/>
            <w:tcMar>
              <w:top w:w="45" w:type="dxa"/>
              <w:left w:w="150" w:type="dxa"/>
              <w:bottom w:w="45" w:type="dxa"/>
              <w:right w:w="150" w:type="dxa"/>
            </w:tcMar>
            <w:vAlign w:val="center"/>
            <w:hideMark/>
          </w:tcPr>
          <w:p w14:paraId="5FA52318"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498" w:type="dxa"/>
            <w:shd w:val="clear" w:color="auto" w:fill="EAEBFF"/>
            <w:tcMar>
              <w:top w:w="45" w:type="dxa"/>
              <w:left w:w="150" w:type="dxa"/>
              <w:bottom w:w="45" w:type="dxa"/>
              <w:right w:w="150" w:type="dxa"/>
            </w:tcMar>
            <w:vAlign w:val="center"/>
            <w:hideMark/>
          </w:tcPr>
          <w:p w14:paraId="5D403D0A"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04728300" w14:textId="77777777" w:rsidR="00A57CA9" w:rsidRDefault="00A57CA9">
            <w:pPr>
              <w:rPr>
                <w:rFonts w:ascii="Helvetica Neue" w:hAnsi="Helvetica Neue"/>
                <w:color w:val="252525"/>
                <w:sz w:val="18"/>
                <w:szCs w:val="18"/>
              </w:rPr>
            </w:pPr>
            <w:r>
              <w:rPr>
                <w:rFonts w:ascii="Helvetica Neue" w:hAnsi="Helvetica Neue"/>
                <w:color w:val="252525"/>
                <w:sz w:val="18"/>
                <w:szCs w:val="18"/>
              </w:rPr>
              <w:t>2/28/2019</w:t>
            </w:r>
          </w:p>
        </w:tc>
        <w:tc>
          <w:tcPr>
            <w:tcW w:w="0" w:type="auto"/>
            <w:shd w:val="clear" w:color="auto" w:fill="FFFFFF"/>
            <w:tcMar>
              <w:top w:w="45" w:type="dxa"/>
              <w:left w:w="150" w:type="dxa"/>
              <w:bottom w:w="45" w:type="dxa"/>
              <w:right w:w="150" w:type="dxa"/>
            </w:tcMar>
            <w:vAlign w:val="center"/>
            <w:hideMark/>
          </w:tcPr>
          <w:p w14:paraId="38184CB9" w14:textId="77777777" w:rsidR="00A57CA9" w:rsidRDefault="00FC06E3">
            <w:pPr>
              <w:rPr>
                <w:rFonts w:ascii="Helvetica Neue" w:hAnsi="Helvetica Neue"/>
                <w:color w:val="252525"/>
                <w:sz w:val="18"/>
                <w:szCs w:val="18"/>
              </w:rPr>
            </w:pPr>
            <w:hyperlink r:id="rId13" w:history="1">
              <w:r w:rsidR="00A57CA9">
                <w:rPr>
                  <w:rStyle w:val="Hyperlink"/>
                  <w:rFonts w:ascii="Helvetica Neue" w:hAnsi="Helvetica Neue"/>
                  <w:color w:val="337AB7"/>
                  <w:sz w:val="18"/>
                  <w:szCs w:val="18"/>
                </w:rPr>
                <w:t>Marsha Matthews</w:t>
              </w:r>
            </w:hyperlink>
          </w:p>
        </w:tc>
      </w:tr>
      <w:tr w:rsidR="00A57CA9" w14:paraId="39757916" w14:textId="77777777" w:rsidTr="003F41FD">
        <w:tc>
          <w:tcPr>
            <w:tcW w:w="0" w:type="auto"/>
            <w:shd w:val="clear" w:color="auto" w:fill="E2E4FF"/>
            <w:tcMar>
              <w:top w:w="45" w:type="dxa"/>
              <w:left w:w="150" w:type="dxa"/>
              <w:bottom w:w="45" w:type="dxa"/>
              <w:right w:w="150" w:type="dxa"/>
            </w:tcMar>
            <w:vAlign w:val="center"/>
            <w:hideMark/>
          </w:tcPr>
          <w:p w14:paraId="2F298162"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E2E4FF"/>
            <w:tcMar>
              <w:top w:w="45" w:type="dxa"/>
              <w:left w:w="150" w:type="dxa"/>
              <w:bottom w:w="45" w:type="dxa"/>
              <w:right w:w="150" w:type="dxa"/>
            </w:tcMar>
            <w:vAlign w:val="center"/>
            <w:hideMark/>
          </w:tcPr>
          <w:p w14:paraId="66556610" w14:textId="77777777" w:rsidR="00A57CA9" w:rsidRDefault="00FC06E3">
            <w:pPr>
              <w:rPr>
                <w:rFonts w:ascii="Helvetica Neue" w:hAnsi="Helvetica Neue"/>
                <w:color w:val="252525"/>
                <w:sz w:val="18"/>
                <w:szCs w:val="18"/>
              </w:rPr>
            </w:pPr>
            <w:hyperlink r:id="rId14" w:tgtFrame="_blank" w:history="1">
              <w:r w:rsidR="00A57CA9">
                <w:rPr>
                  <w:rStyle w:val="Hyperlink"/>
                  <w:rFonts w:ascii="Helvetica Neue" w:hAnsi="Helvetica Neue"/>
                  <w:color w:val="337AB7"/>
                  <w:sz w:val="18"/>
                  <w:szCs w:val="18"/>
                </w:rPr>
                <w:t>NURS 5382 Capstone</w:t>
              </w:r>
            </w:hyperlink>
          </w:p>
        </w:tc>
        <w:tc>
          <w:tcPr>
            <w:tcW w:w="804" w:type="dxa"/>
            <w:shd w:val="clear" w:color="auto" w:fill="E2E4FF"/>
            <w:tcMar>
              <w:top w:w="45" w:type="dxa"/>
              <w:left w:w="150" w:type="dxa"/>
              <w:bottom w:w="45" w:type="dxa"/>
              <w:right w:w="150" w:type="dxa"/>
            </w:tcMar>
            <w:vAlign w:val="center"/>
            <w:hideMark/>
          </w:tcPr>
          <w:p w14:paraId="75396F5E"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498" w:type="dxa"/>
            <w:shd w:val="clear" w:color="auto" w:fill="D3D6FF"/>
            <w:tcMar>
              <w:top w:w="45" w:type="dxa"/>
              <w:left w:w="150" w:type="dxa"/>
              <w:bottom w:w="45" w:type="dxa"/>
              <w:right w:w="150" w:type="dxa"/>
            </w:tcMar>
            <w:vAlign w:val="center"/>
            <w:hideMark/>
          </w:tcPr>
          <w:p w14:paraId="37725725"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3885F2CB" w14:textId="77777777" w:rsidR="00A57CA9" w:rsidRDefault="00A57CA9">
            <w:pPr>
              <w:rPr>
                <w:rFonts w:ascii="Helvetica Neue" w:hAnsi="Helvetica Neue"/>
                <w:color w:val="252525"/>
                <w:sz w:val="18"/>
                <w:szCs w:val="18"/>
              </w:rPr>
            </w:pPr>
            <w:r>
              <w:rPr>
                <w:rFonts w:ascii="Helvetica Neue" w:hAnsi="Helvetica Neue"/>
                <w:color w:val="252525"/>
                <w:sz w:val="18"/>
                <w:szCs w:val="18"/>
              </w:rPr>
              <w:t>2/14/2019</w:t>
            </w:r>
          </w:p>
        </w:tc>
        <w:tc>
          <w:tcPr>
            <w:tcW w:w="0" w:type="auto"/>
            <w:shd w:val="clear" w:color="auto" w:fill="E2E4FF"/>
            <w:tcMar>
              <w:top w:w="45" w:type="dxa"/>
              <w:left w:w="150" w:type="dxa"/>
              <w:bottom w:w="45" w:type="dxa"/>
              <w:right w:w="150" w:type="dxa"/>
            </w:tcMar>
            <w:vAlign w:val="center"/>
            <w:hideMark/>
          </w:tcPr>
          <w:p w14:paraId="05C0331C" w14:textId="77777777" w:rsidR="00A57CA9" w:rsidRDefault="00FC06E3">
            <w:pPr>
              <w:rPr>
                <w:rFonts w:ascii="Helvetica Neue" w:hAnsi="Helvetica Neue"/>
                <w:color w:val="252525"/>
                <w:sz w:val="18"/>
                <w:szCs w:val="18"/>
              </w:rPr>
            </w:pPr>
            <w:hyperlink r:id="rId15" w:history="1">
              <w:r w:rsidR="00A57CA9">
                <w:rPr>
                  <w:rStyle w:val="Hyperlink"/>
                  <w:rFonts w:ascii="Helvetica Neue" w:hAnsi="Helvetica Neue"/>
                  <w:color w:val="337AB7"/>
                  <w:sz w:val="18"/>
                  <w:szCs w:val="18"/>
                </w:rPr>
                <w:t>Marsha Matthews</w:t>
              </w:r>
            </w:hyperlink>
          </w:p>
        </w:tc>
      </w:tr>
      <w:tr w:rsidR="00A57CA9" w14:paraId="68DC12A9" w14:textId="77777777" w:rsidTr="003F41FD">
        <w:tc>
          <w:tcPr>
            <w:tcW w:w="0" w:type="auto"/>
            <w:shd w:val="clear" w:color="auto" w:fill="FFFFFF"/>
            <w:tcMar>
              <w:top w:w="45" w:type="dxa"/>
              <w:left w:w="150" w:type="dxa"/>
              <w:bottom w:w="45" w:type="dxa"/>
              <w:right w:w="150" w:type="dxa"/>
            </w:tcMar>
            <w:vAlign w:val="center"/>
            <w:hideMark/>
          </w:tcPr>
          <w:p w14:paraId="6AB31882"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FFFFFF"/>
            <w:tcMar>
              <w:top w:w="45" w:type="dxa"/>
              <w:left w:w="150" w:type="dxa"/>
              <w:bottom w:w="45" w:type="dxa"/>
              <w:right w:w="150" w:type="dxa"/>
            </w:tcMar>
            <w:vAlign w:val="center"/>
            <w:hideMark/>
          </w:tcPr>
          <w:p w14:paraId="73C0130F" w14:textId="77777777" w:rsidR="00A57CA9" w:rsidRDefault="00FC06E3">
            <w:pPr>
              <w:rPr>
                <w:rFonts w:ascii="Helvetica Neue" w:hAnsi="Helvetica Neue"/>
                <w:color w:val="252525"/>
                <w:sz w:val="18"/>
                <w:szCs w:val="18"/>
              </w:rPr>
            </w:pPr>
            <w:hyperlink r:id="rId16" w:tgtFrame="_blank" w:history="1">
              <w:r w:rsidR="00A57CA9">
                <w:rPr>
                  <w:rStyle w:val="Hyperlink"/>
                  <w:rFonts w:ascii="Helvetica Neue" w:hAnsi="Helvetica Neue"/>
                  <w:color w:val="337AB7"/>
                  <w:sz w:val="18"/>
                  <w:szCs w:val="18"/>
                </w:rPr>
                <w:t>NURS 6312 Theory Construction and Evaluation</w:t>
              </w:r>
            </w:hyperlink>
          </w:p>
        </w:tc>
        <w:tc>
          <w:tcPr>
            <w:tcW w:w="804" w:type="dxa"/>
            <w:shd w:val="clear" w:color="auto" w:fill="FFFFFF"/>
            <w:tcMar>
              <w:top w:w="45" w:type="dxa"/>
              <w:left w:w="150" w:type="dxa"/>
              <w:bottom w:w="45" w:type="dxa"/>
              <w:right w:w="150" w:type="dxa"/>
            </w:tcMar>
            <w:vAlign w:val="center"/>
            <w:hideMark/>
          </w:tcPr>
          <w:p w14:paraId="2AA80C81"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498" w:type="dxa"/>
            <w:shd w:val="clear" w:color="auto" w:fill="EAEBFF"/>
            <w:tcMar>
              <w:top w:w="45" w:type="dxa"/>
              <w:left w:w="150" w:type="dxa"/>
              <w:bottom w:w="45" w:type="dxa"/>
              <w:right w:w="150" w:type="dxa"/>
            </w:tcMar>
            <w:vAlign w:val="center"/>
            <w:hideMark/>
          </w:tcPr>
          <w:p w14:paraId="0BF473A1"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3C0494E5" w14:textId="77777777" w:rsidR="00A57CA9" w:rsidRDefault="00A57CA9">
            <w:pPr>
              <w:rPr>
                <w:rFonts w:ascii="Helvetica Neue" w:hAnsi="Helvetica Neue"/>
                <w:color w:val="252525"/>
                <w:sz w:val="18"/>
                <w:szCs w:val="18"/>
              </w:rPr>
            </w:pPr>
            <w:r>
              <w:rPr>
                <w:rFonts w:ascii="Helvetica Neue" w:hAnsi="Helvetica Neue"/>
                <w:color w:val="252525"/>
                <w:sz w:val="18"/>
                <w:szCs w:val="18"/>
              </w:rPr>
              <w:t>2/14/2019</w:t>
            </w:r>
          </w:p>
        </w:tc>
        <w:tc>
          <w:tcPr>
            <w:tcW w:w="0" w:type="auto"/>
            <w:shd w:val="clear" w:color="auto" w:fill="FFFFFF"/>
            <w:tcMar>
              <w:top w:w="45" w:type="dxa"/>
              <w:left w:w="150" w:type="dxa"/>
              <w:bottom w:w="45" w:type="dxa"/>
              <w:right w:w="150" w:type="dxa"/>
            </w:tcMar>
            <w:vAlign w:val="center"/>
            <w:hideMark/>
          </w:tcPr>
          <w:p w14:paraId="16D0F1E1" w14:textId="77777777" w:rsidR="00A57CA9" w:rsidRDefault="00FC06E3">
            <w:pPr>
              <w:rPr>
                <w:rFonts w:ascii="Helvetica Neue" w:hAnsi="Helvetica Neue"/>
                <w:color w:val="252525"/>
                <w:sz w:val="18"/>
                <w:szCs w:val="18"/>
              </w:rPr>
            </w:pPr>
            <w:hyperlink r:id="rId17" w:history="1">
              <w:r w:rsidR="00A57CA9">
                <w:rPr>
                  <w:rStyle w:val="Hyperlink"/>
                  <w:rFonts w:ascii="Helvetica Neue" w:hAnsi="Helvetica Neue"/>
                  <w:color w:val="337AB7"/>
                  <w:sz w:val="18"/>
                  <w:szCs w:val="18"/>
                </w:rPr>
                <w:t>Marsha Matthews</w:t>
              </w:r>
            </w:hyperlink>
          </w:p>
        </w:tc>
      </w:tr>
      <w:tr w:rsidR="00A57CA9" w14:paraId="40B1F4EC" w14:textId="77777777" w:rsidTr="003F41FD">
        <w:tc>
          <w:tcPr>
            <w:tcW w:w="0" w:type="auto"/>
            <w:shd w:val="clear" w:color="auto" w:fill="E2E4FF"/>
            <w:tcMar>
              <w:top w:w="45" w:type="dxa"/>
              <w:left w:w="150" w:type="dxa"/>
              <w:bottom w:w="45" w:type="dxa"/>
              <w:right w:w="150" w:type="dxa"/>
            </w:tcMar>
            <w:vAlign w:val="center"/>
            <w:hideMark/>
          </w:tcPr>
          <w:p w14:paraId="5DC4DA00"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E2E4FF"/>
            <w:tcMar>
              <w:top w:w="45" w:type="dxa"/>
              <w:left w:w="150" w:type="dxa"/>
              <w:bottom w:w="45" w:type="dxa"/>
              <w:right w:w="150" w:type="dxa"/>
            </w:tcMar>
            <w:vAlign w:val="center"/>
            <w:hideMark/>
          </w:tcPr>
          <w:p w14:paraId="63EC0E76" w14:textId="77777777" w:rsidR="00A57CA9" w:rsidRDefault="00FC06E3">
            <w:pPr>
              <w:rPr>
                <w:rFonts w:ascii="Helvetica Neue" w:hAnsi="Helvetica Neue"/>
                <w:color w:val="252525"/>
                <w:sz w:val="18"/>
                <w:szCs w:val="18"/>
              </w:rPr>
            </w:pPr>
            <w:hyperlink r:id="rId18" w:tgtFrame="_blank" w:history="1">
              <w:r w:rsidR="00A57CA9">
                <w:rPr>
                  <w:rStyle w:val="Hyperlink"/>
                  <w:rFonts w:ascii="Helvetica Neue" w:hAnsi="Helvetica Neue"/>
                  <w:color w:val="337AB7"/>
                  <w:sz w:val="18"/>
                  <w:szCs w:val="18"/>
                </w:rPr>
                <w:t>NURS 6343 Publishing Scholarly Papers</w:t>
              </w:r>
            </w:hyperlink>
          </w:p>
        </w:tc>
        <w:tc>
          <w:tcPr>
            <w:tcW w:w="804" w:type="dxa"/>
            <w:shd w:val="clear" w:color="auto" w:fill="E2E4FF"/>
            <w:tcMar>
              <w:top w:w="45" w:type="dxa"/>
              <w:left w:w="150" w:type="dxa"/>
              <w:bottom w:w="45" w:type="dxa"/>
              <w:right w:w="150" w:type="dxa"/>
            </w:tcMar>
            <w:vAlign w:val="center"/>
            <w:hideMark/>
          </w:tcPr>
          <w:p w14:paraId="71F3A440"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498" w:type="dxa"/>
            <w:shd w:val="clear" w:color="auto" w:fill="D3D6FF"/>
            <w:tcMar>
              <w:top w:w="45" w:type="dxa"/>
              <w:left w:w="150" w:type="dxa"/>
              <w:bottom w:w="45" w:type="dxa"/>
              <w:right w:w="150" w:type="dxa"/>
            </w:tcMar>
            <w:vAlign w:val="center"/>
            <w:hideMark/>
          </w:tcPr>
          <w:p w14:paraId="2AF10DDB"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7CAD65E5" w14:textId="77777777" w:rsidR="00A57CA9" w:rsidRDefault="00A57CA9">
            <w:pPr>
              <w:rPr>
                <w:rFonts w:ascii="Helvetica Neue" w:hAnsi="Helvetica Neue"/>
                <w:color w:val="252525"/>
                <w:sz w:val="18"/>
                <w:szCs w:val="18"/>
              </w:rPr>
            </w:pPr>
            <w:r>
              <w:rPr>
                <w:rFonts w:ascii="Helvetica Neue" w:hAnsi="Helvetica Neue"/>
                <w:color w:val="252525"/>
                <w:sz w:val="18"/>
                <w:szCs w:val="18"/>
              </w:rPr>
              <w:t>2/14/2019</w:t>
            </w:r>
          </w:p>
        </w:tc>
        <w:tc>
          <w:tcPr>
            <w:tcW w:w="0" w:type="auto"/>
            <w:shd w:val="clear" w:color="auto" w:fill="E2E4FF"/>
            <w:tcMar>
              <w:top w:w="45" w:type="dxa"/>
              <w:left w:w="150" w:type="dxa"/>
              <w:bottom w:w="45" w:type="dxa"/>
              <w:right w:w="150" w:type="dxa"/>
            </w:tcMar>
            <w:vAlign w:val="center"/>
            <w:hideMark/>
          </w:tcPr>
          <w:p w14:paraId="232AEC24" w14:textId="77777777" w:rsidR="00A57CA9" w:rsidRDefault="00FC06E3">
            <w:pPr>
              <w:rPr>
                <w:rFonts w:ascii="Helvetica Neue" w:hAnsi="Helvetica Neue"/>
                <w:color w:val="252525"/>
                <w:sz w:val="18"/>
                <w:szCs w:val="18"/>
              </w:rPr>
            </w:pPr>
            <w:hyperlink r:id="rId19" w:history="1">
              <w:r w:rsidR="00A57CA9">
                <w:rPr>
                  <w:rStyle w:val="Hyperlink"/>
                  <w:rFonts w:ascii="Helvetica Neue" w:hAnsi="Helvetica Neue"/>
                  <w:color w:val="337AB7"/>
                  <w:sz w:val="18"/>
                  <w:szCs w:val="18"/>
                </w:rPr>
                <w:t>Marsha Matthews</w:t>
              </w:r>
            </w:hyperlink>
          </w:p>
        </w:tc>
      </w:tr>
      <w:tr w:rsidR="00A57CA9" w14:paraId="26D8A7BA" w14:textId="77777777" w:rsidTr="003F41FD">
        <w:tc>
          <w:tcPr>
            <w:tcW w:w="0" w:type="auto"/>
            <w:shd w:val="clear" w:color="auto" w:fill="FFFFFF"/>
            <w:tcMar>
              <w:top w:w="45" w:type="dxa"/>
              <w:left w:w="150" w:type="dxa"/>
              <w:bottom w:w="45" w:type="dxa"/>
              <w:right w:w="150" w:type="dxa"/>
            </w:tcMar>
            <w:vAlign w:val="center"/>
            <w:hideMark/>
          </w:tcPr>
          <w:p w14:paraId="060DE565"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FFFFFF"/>
            <w:tcMar>
              <w:top w:w="45" w:type="dxa"/>
              <w:left w:w="150" w:type="dxa"/>
              <w:bottom w:w="45" w:type="dxa"/>
              <w:right w:w="150" w:type="dxa"/>
            </w:tcMar>
            <w:vAlign w:val="center"/>
            <w:hideMark/>
          </w:tcPr>
          <w:p w14:paraId="5E25F722" w14:textId="77777777" w:rsidR="00A57CA9" w:rsidRDefault="00FC06E3">
            <w:pPr>
              <w:rPr>
                <w:rFonts w:ascii="Helvetica Neue" w:hAnsi="Helvetica Neue"/>
                <w:color w:val="252525"/>
                <w:sz w:val="18"/>
                <w:szCs w:val="18"/>
              </w:rPr>
            </w:pPr>
            <w:hyperlink r:id="rId20" w:tgtFrame="_blank" w:history="1">
              <w:r w:rsidR="00A57CA9">
                <w:rPr>
                  <w:rStyle w:val="Hyperlink"/>
                  <w:rFonts w:ascii="Helvetica Neue" w:hAnsi="Helvetica Neue"/>
                  <w:color w:val="337AB7"/>
                  <w:sz w:val="18"/>
                  <w:szCs w:val="18"/>
                </w:rPr>
                <w:t>PADM 5380 Topics in Public Administration</w:t>
              </w:r>
            </w:hyperlink>
          </w:p>
        </w:tc>
        <w:tc>
          <w:tcPr>
            <w:tcW w:w="804" w:type="dxa"/>
            <w:shd w:val="clear" w:color="auto" w:fill="FFFFFF"/>
            <w:tcMar>
              <w:top w:w="45" w:type="dxa"/>
              <w:left w:w="150" w:type="dxa"/>
              <w:bottom w:w="45" w:type="dxa"/>
              <w:right w:w="150" w:type="dxa"/>
            </w:tcMar>
            <w:vAlign w:val="center"/>
            <w:hideMark/>
          </w:tcPr>
          <w:p w14:paraId="7186A9F7"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498" w:type="dxa"/>
            <w:shd w:val="clear" w:color="auto" w:fill="EAEBFF"/>
            <w:tcMar>
              <w:top w:w="45" w:type="dxa"/>
              <w:left w:w="150" w:type="dxa"/>
              <w:bottom w:w="45" w:type="dxa"/>
              <w:right w:w="150" w:type="dxa"/>
            </w:tcMar>
            <w:vAlign w:val="center"/>
            <w:hideMark/>
          </w:tcPr>
          <w:p w14:paraId="56336808"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0D2AEC20" w14:textId="77777777" w:rsidR="00A57CA9" w:rsidRDefault="00A57CA9">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FFFFFF"/>
            <w:tcMar>
              <w:top w:w="45" w:type="dxa"/>
              <w:left w:w="150" w:type="dxa"/>
              <w:bottom w:w="45" w:type="dxa"/>
              <w:right w:w="150" w:type="dxa"/>
            </w:tcMar>
            <w:vAlign w:val="center"/>
            <w:hideMark/>
          </w:tcPr>
          <w:p w14:paraId="42B14CB6" w14:textId="77777777" w:rsidR="00A57CA9" w:rsidRDefault="00FC06E3">
            <w:pPr>
              <w:rPr>
                <w:rFonts w:ascii="Helvetica Neue" w:hAnsi="Helvetica Neue"/>
                <w:color w:val="252525"/>
                <w:sz w:val="18"/>
                <w:szCs w:val="18"/>
              </w:rPr>
            </w:pPr>
            <w:hyperlink r:id="rId21" w:history="1">
              <w:r w:rsidR="00A57CA9">
                <w:rPr>
                  <w:rStyle w:val="Hyperlink"/>
                  <w:rFonts w:ascii="Helvetica Neue" w:hAnsi="Helvetica Neue"/>
                  <w:color w:val="337AB7"/>
                  <w:sz w:val="18"/>
                  <w:szCs w:val="18"/>
                </w:rPr>
                <w:t>Marsha Matthews</w:t>
              </w:r>
            </w:hyperlink>
          </w:p>
        </w:tc>
      </w:tr>
      <w:tr w:rsidR="00A57CA9" w14:paraId="78AFD243" w14:textId="77777777" w:rsidTr="003F41FD">
        <w:tc>
          <w:tcPr>
            <w:tcW w:w="0" w:type="auto"/>
            <w:shd w:val="clear" w:color="auto" w:fill="E2E4FF"/>
            <w:tcMar>
              <w:top w:w="45" w:type="dxa"/>
              <w:left w:w="150" w:type="dxa"/>
              <w:bottom w:w="45" w:type="dxa"/>
              <w:right w:w="150" w:type="dxa"/>
            </w:tcMar>
            <w:vAlign w:val="center"/>
            <w:hideMark/>
          </w:tcPr>
          <w:p w14:paraId="60A75A98"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Program</w:t>
            </w:r>
          </w:p>
        </w:tc>
        <w:tc>
          <w:tcPr>
            <w:tcW w:w="0" w:type="auto"/>
            <w:shd w:val="clear" w:color="auto" w:fill="E2E4FF"/>
            <w:tcMar>
              <w:top w:w="45" w:type="dxa"/>
              <w:left w:w="150" w:type="dxa"/>
              <w:bottom w:w="45" w:type="dxa"/>
              <w:right w:w="150" w:type="dxa"/>
            </w:tcMar>
            <w:vAlign w:val="center"/>
            <w:hideMark/>
          </w:tcPr>
          <w:p w14:paraId="0F4B52C3" w14:textId="77777777" w:rsidR="00A57CA9" w:rsidRDefault="00FC06E3">
            <w:pPr>
              <w:rPr>
                <w:rFonts w:ascii="Helvetica Neue" w:hAnsi="Helvetica Neue"/>
                <w:color w:val="252525"/>
                <w:sz w:val="18"/>
                <w:szCs w:val="18"/>
              </w:rPr>
            </w:pPr>
            <w:hyperlink r:id="rId22" w:tgtFrame="_blank" w:history="1">
              <w:r w:rsidR="00A57CA9">
                <w:rPr>
                  <w:rStyle w:val="Hyperlink"/>
                  <w:rFonts w:ascii="Helvetica Neue" w:hAnsi="Helvetica Neue"/>
                  <w:color w:val="337AB7"/>
                  <w:sz w:val="18"/>
                  <w:szCs w:val="18"/>
                </w:rPr>
                <w:t>Communication M.A.</w:t>
              </w:r>
            </w:hyperlink>
          </w:p>
        </w:tc>
        <w:tc>
          <w:tcPr>
            <w:tcW w:w="804" w:type="dxa"/>
            <w:shd w:val="clear" w:color="auto" w:fill="E2E4FF"/>
            <w:tcMar>
              <w:top w:w="45" w:type="dxa"/>
              <w:left w:w="150" w:type="dxa"/>
              <w:bottom w:w="45" w:type="dxa"/>
              <w:right w:w="150" w:type="dxa"/>
            </w:tcMar>
            <w:vAlign w:val="center"/>
            <w:hideMark/>
          </w:tcPr>
          <w:p w14:paraId="57B2B8A3"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498" w:type="dxa"/>
            <w:shd w:val="clear" w:color="auto" w:fill="D3D6FF"/>
            <w:tcMar>
              <w:top w:w="45" w:type="dxa"/>
              <w:left w:w="150" w:type="dxa"/>
              <w:bottom w:w="45" w:type="dxa"/>
              <w:right w:w="150" w:type="dxa"/>
            </w:tcMar>
            <w:vAlign w:val="center"/>
            <w:hideMark/>
          </w:tcPr>
          <w:p w14:paraId="7E622F16"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17B55216" w14:textId="77777777" w:rsidR="00A57CA9" w:rsidRDefault="00A57CA9">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E2E4FF"/>
            <w:tcMar>
              <w:top w:w="45" w:type="dxa"/>
              <w:left w:w="150" w:type="dxa"/>
              <w:bottom w:w="45" w:type="dxa"/>
              <w:right w:w="150" w:type="dxa"/>
            </w:tcMar>
            <w:vAlign w:val="center"/>
            <w:hideMark/>
          </w:tcPr>
          <w:p w14:paraId="221AC978" w14:textId="77777777" w:rsidR="00A57CA9" w:rsidRDefault="00FC06E3">
            <w:pPr>
              <w:rPr>
                <w:rFonts w:ascii="Helvetica Neue" w:hAnsi="Helvetica Neue"/>
                <w:color w:val="252525"/>
                <w:sz w:val="18"/>
                <w:szCs w:val="18"/>
              </w:rPr>
            </w:pPr>
            <w:hyperlink r:id="rId23" w:history="1">
              <w:r w:rsidR="00A57CA9">
                <w:rPr>
                  <w:rStyle w:val="Hyperlink"/>
                  <w:rFonts w:ascii="Helvetica Neue" w:hAnsi="Helvetica Neue"/>
                  <w:color w:val="337AB7"/>
                  <w:sz w:val="18"/>
                  <w:szCs w:val="18"/>
                </w:rPr>
                <w:t>Marsha Matthews</w:t>
              </w:r>
            </w:hyperlink>
          </w:p>
        </w:tc>
      </w:tr>
      <w:tr w:rsidR="00A57CA9" w14:paraId="5604BB8A" w14:textId="77777777" w:rsidTr="003F41FD">
        <w:tc>
          <w:tcPr>
            <w:tcW w:w="0" w:type="auto"/>
            <w:shd w:val="clear" w:color="auto" w:fill="FFFFFF"/>
            <w:tcMar>
              <w:top w:w="45" w:type="dxa"/>
              <w:left w:w="150" w:type="dxa"/>
              <w:bottom w:w="45" w:type="dxa"/>
              <w:right w:w="150" w:type="dxa"/>
            </w:tcMar>
            <w:vAlign w:val="center"/>
            <w:hideMark/>
          </w:tcPr>
          <w:p w14:paraId="0C225419"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Program</w:t>
            </w:r>
          </w:p>
        </w:tc>
        <w:tc>
          <w:tcPr>
            <w:tcW w:w="0" w:type="auto"/>
            <w:shd w:val="clear" w:color="auto" w:fill="FFFFFF"/>
            <w:tcMar>
              <w:top w:w="45" w:type="dxa"/>
              <w:left w:w="150" w:type="dxa"/>
              <w:bottom w:w="45" w:type="dxa"/>
              <w:right w:w="150" w:type="dxa"/>
            </w:tcMar>
            <w:vAlign w:val="center"/>
            <w:hideMark/>
          </w:tcPr>
          <w:p w14:paraId="1C00EB05" w14:textId="77777777" w:rsidR="00A57CA9" w:rsidRDefault="00FC06E3">
            <w:pPr>
              <w:rPr>
                <w:rFonts w:ascii="Helvetica Neue" w:hAnsi="Helvetica Neue"/>
                <w:color w:val="252525"/>
                <w:sz w:val="18"/>
                <w:szCs w:val="18"/>
              </w:rPr>
            </w:pPr>
            <w:hyperlink r:id="rId24" w:tgtFrame="_blank" w:history="1">
              <w:r w:rsidR="00A57CA9">
                <w:rPr>
                  <w:rStyle w:val="Hyperlink"/>
                  <w:rFonts w:ascii="Helvetica Neue" w:hAnsi="Helvetica Neue"/>
                  <w:color w:val="337AB7"/>
                  <w:sz w:val="18"/>
                  <w:szCs w:val="18"/>
                </w:rPr>
                <w:t>Criminal Justice M.S.</w:t>
              </w:r>
            </w:hyperlink>
          </w:p>
        </w:tc>
        <w:tc>
          <w:tcPr>
            <w:tcW w:w="804" w:type="dxa"/>
            <w:shd w:val="clear" w:color="auto" w:fill="FFFFFF"/>
            <w:tcMar>
              <w:top w:w="45" w:type="dxa"/>
              <w:left w:w="150" w:type="dxa"/>
              <w:bottom w:w="45" w:type="dxa"/>
              <w:right w:w="150" w:type="dxa"/>
            </w:tcMar>
            <w:vAlign w:val="center"/>
            <w:hideMark/>
          </w:tcPr>
          <w:p w14:paraId="6A44F189"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498" w:type="dxa"/>
            <w:shd w:val="clear" w:color="auto" w:fill="EAEBFF"/>
            <w:tcMar>
              <w:top w:w="45" w:type="dxa"/>
              <w:left w:w="150" w:type="dxa"/>
              <w:bottom w:w="45" w:type="dxa"/>
              <w:right w:w="150" w:type="dxa"/>
            </w:tcMar>
            <w:vAlign w:val="center"/>
            <w:hideMark/>
          </w:tcPr>
          <w:p w14:paraId="71F302FC"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12C6852C" w14:textId="77777777" w:rsidR="00A57CA9" w:rsidRDefault="00A57CA9">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FFFFFF"/>
            <w:tcMar>
              <w:top w:w="45" w:type="dxa"/>
              <w:left w:w="150" w:type="dxa"/>
              <w:bottom w:w="45" w:type="dxa"/>
              <w:right w:w="150" w:type="dxa"/>
            </w:tcMar>
            <w:vAlign w:val="center"/>
            <w:hideMark/>
          </w:tcPr>
          <w:p w14:paraId="64EF93C4" w14:textId="77777777" w:rsidR="00A57CA9" w:rsidRDefault="00FC06E3">
            <w:pPr>
              <w:rPr>
                <w:rFonts w:ascii="Helvetica Neue" w:hAnsi="Helvetica Neue"/>
                <w:color w:val="252525"/>
                <w:sz w:val="18"/>
                <w:szCs w:val="18"/>
              </w:rPr>
            </w:pPr>
            <w:hyperlink r:id="rId25" w:history="1">
              <w:r w:rsidR="00A57CA9">
                <w:rPr>
                  <w:rStyle w:val="Hyperlink"/>
                  <w:rFonts w:ascii="Helvetica Neue" w:hAnsi="Helvetica Neue"/>
                  <w:color w:val="337AB7"/>
                  <w:sz w:val="18"/>
                  <w:szCs w:val="18"/>
                </w:rPr>
                <w:t>Marsha Matthews</w:t>
              </w:r>
            </w:hyperlink>
          </w:p>
        </w:tc>
      </w:tr>
      <w:tr w:rsidR="00A57CA9" w14:paraId="3CF9EA4A" w14:textId="77777777" w:rsidTr="003F41FD">
        <w:tc>
          <w:tcPr>
            <w:tcW w:w="0" w:type="auto"/>
            <w:shd w:val="clear" w:color="auto" w:fill="E2E4FF"/>
            <w:tcMar>
              <w:top w:w="45" w:type="dxa"/>
              <w:left w:w="150" w:type="dxa"/>
              <w:bottom w:w="45" w:type="dxa"/>
              <w:right w:w="150" w:type="dxa"/>
            </w:tcMar>
            <w:vAlign w:val="center"/>
            <w:hideMark/>
          </w:tcPr>
          <w:p w14:paraId="0E9B8835"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Program</w:t>
            </w:r>
          </w:p>
        </w:tc>
        <w:tc>
          <w:tcPr>
            <w:tcW w:w="0" w:type="auto"/>
            <w:shd w:val="clear" w:color="auto" w:fill="E2E4FF"/>
            <w:tcMar>
              <w:top w:w="45" w:type="dxa"/>
              <w:left w:w="150" w:type="dxa"/>
              <w:bottom w:w="45" w:type="dxa"/>
              <w:right w:w="150" w:type="dxa"/>
            </w:tcMar>
            <w:vAlign w:val="center"/>
            <w:hideMark/>
          </w:tcPr>
          <w:p w14:paraId="7FC52261" w14:textId="77777777" w:rsidR="00A57CA9" w:rsidRDefault="00FC06E3">
            <w:pPr>
              <w:rPr>
                <w:rFonts w:ascii="Helvetica Neue" w:hAnsi="Helvetica Neue"/>
                <w:color w:val="252525"/>
                <w:sz w:val="18"/>
                <w:szCs w:val="18"/>
              </w:rPr>
            </w:pPr>
            <w:hyperlink r:id="rId26" w:tgtFrame="_blank" w:history="1">
              <w:r w:rsidR="00A57CA9">
                <w:rPr>
                  <w:rStyle w:val="Hyperlink"/>
                  <w:rFonts w:ascii="Helvetica Neue" w:hAnsi="Helvetica Neue"/>
                  <w:color w:val="337AB7"/>
                  <w:sz w:val="18"/>
                  <w:szCs w:val="18"/>
                </w:rPr>
                <w:t>Human Resource Development Ph.D.</w:t>
              </w:r>
            </w:hyperlink>
          </w:p>
        </w:tc>
        <w:tc>
          <w:tcPr>
            <w:tcW w:w="804" w:type="dxa"/>
            <w:shd w:val="clear" w:color="auto" w:fill="E2E4FF"/>
            <w:tcMar>
              <w:top w:w="45" w:type="dxa"/>
              <w:left w:w="150" w:type="dxa"/>
              <w:bottom w:w="45" w:type="dxa"/>
              <w:right w:w="150" w:type="dxa"/>
            </w:tcMar>
            <w:vAlign w:val="center"/>
            <w:hideMark/>
          </w:tcPr>
          <w:p w14:paraId="48C4EE3B"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498" w:type="dxa"/>
            <w:shd w:val="clear" w:color="auto" w:fill="D3D6FF"/>
            <w:tcMar>
              <w:top w:w="45" w:type="dxa"/>
              <w:left w:w="150" w:type="dxa"/>
              <w:bottom w:w="45" w:type="dxa"/>
              <w:right w:w="150" w:type="dxa"/>
            </w:tcMar>
            <w:vAlign w:val="center"/>
            <w:hideMark/>
          </w:tcPr>
          <w:p w14:paraId="45F4252D"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4242FDB9" w14:textId="77777777" w:rsidR="00A57CA9" w:rsidRDefault="00A57CA9">
            <w:pPr>
              <w:rPr>
                <w:rFonts w:ascii="Helvetica Neue" w:hAnsi="Helvetica Neue"/>
                <w:color w:val="252525"/>
                <w:sz w:val="18"/>
                <w:szCs w:val="18"/>
              </w:rPr>
            </w:pPr>
            <w:r>
              <w:rPr>
                <w:rFonts w:ascii="Helvetica Neue" w:hAnsi="Helvetica Neue"/>
                <w:color w:val="252525"/>
                <w:sz w:val="18"/>
                <w:szCs w:val="18"/>
              </w:rPr>
              <w:t>2/28/2019</w:t>
            </w:r>
          </w:p>
        </w:tc>
        <w:tc>
          <w:tcPr>
            <w:tcW w:w="0" w:type="auto"/>
            <w:shd w:val="clear" w:color="auto" w:fill="E2E4FF"/>
            <w:tcMar>
              <w:top w:w="45" w:type="dxa"/>
              <w:left w:w="150" w:type="dxa"/>
              <w:bottom w:w="45" w:type="dxa"/>
              <w:right w:w="150" w:type="dxa"/>
            </w:tcMar>
            <w:vAlign w:val="center"/>
            <w:hideMark/>
          </w:tcPr>
          <w:p w14:paraId="1F0C7BE6" w14:textId="77777777" w:rsidR="00A57CA9" w:rsidRDefault="00FC06E3">
            <w:pPr>
              <w:rPr>
                <w:rFonts w:ascii="Helvetica Neue" w:hAnsi="Helvetica Neue"/>
                <w:color w:val="252525"/>
                <w:sz w:val="18"/>
                <w:szCs w:val="18"/>
              </w:rPr>
            </w:pPr>
            <w:hyperlink r:id="rId27" w:history="1">
              <w:r w:rsidR="00A57CA9">
                <w:rPr>
                  <w:rStyle w:val="Hyperlink"/>
                  <w:rFonts w:ascii="Helvetica Neue" w:hAnsi="Helvetica Neue"/>
                  <w:color w:val="337AB7"/>
                  <w:sz w:val="18"/>
                  <w:szCs w:val="18"/>
                </w:rPr>
                <w:t>Marsha Matthews</w:t>
              </w:r>
            </w:hyperlink>
          </w:p>
        </w:tc>
      </w:tr>
      <w:tr w:rsidR="00A57CA9" w14:paraId="644D6C94" w14:textId="77777777" w:rsidTr="003F41FD">
        <w:tc>
          <w:tcPr>
            <w:tcW w:w="0" w:type="auto"/>
            <w:shd w:val="clear" w:color="auto" w:fill="FFFFFF"/>
            <w:tcMar>
              <w:top w:w="45" w:type="dxa"/>
              <w:left w:w="150" w:type="dxa"/>
              <w:bottom w:w="45" w:type="dxa"/>
              <w:right w:w="150" w:type="dxa"/>
            </w:tcMar>
            <w:vAlign w:val="center"/>
            <w:hideMark/>
          </w:tcPr>
          <w:p w14:paraId="5A9DFA83"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Program</w:t>
            </w:r>
          </w:p>
        </w:tc>
        <w:tc>
          <w:tcPr>
            <w:tcW w:w="0" w:type="auto"/>
            <w:shd w:val="clear" w:color="auto" w:fill="FFFFFF"/>
            <w:tcMar>
              <w:top w:w="45" w:type="dxa"/>
              <w:left w:w="150" w:type="dxa"/>
              <w:bottom w:w="45" w:type="dxa"/>
              <w:right w:w="150" w:type="dxa"/>
            </w:tcMar>
            <w:vAlign w:val="center"/>
            <w:hideMark/>
          </w:tcPr>
          <w:p w14:paraId="79A0676D" w14:textId="77777777" w:rsidR="00A57CA9" w:rsidRDefault="00FC06E3">
            <w:pPr>
              <w:rPr>
                <w:rFonts w:ascii="Helvetica Neue" w:hAnsi="Helvetica Neue"/>
                <w:color w:val="252525"/>
                <w:sz w:val="18"/>
                <w:szCs w:val="18"/>
              </w:rPr>
            </w:pPr>
            <w:hyperlink r:id="rId28" w:tgtFrame="_blank" w:history="1">
              <w:r w:rsidR="00A57CA9">
                <w:rPr>
                  <w:rStyle w:val="Hyperlink"/>
                  <w:rFonts w:ascii="Helvetica Neue" w:hAnsi="Helvetica Neue"/>
                  <w:color w:val="337AB7"/>
                  <w:sz w:val="18"/>
                  <w:szCs w:val="18"/>
                </w:rPr>
                <w:t>Master of Business Administration</w:t>
              </w:r>
            </w:hyperlink>
          </w:p>
        </w:tc>
        <w:tc>
          <w:tcPr>
            <w:tcW w:w="804" w:type="dxa"/>
            <w:shd w:val="clear" w:color="auto" w:fill="FFFFFF"/>
            <w:tcMar>
              <w:top w:w="45" w:type="dxa"/>
              <w:left w:w="150" w:type="dxa"/>
              <w:bottom w:w="45" w:type="dxa"/>
              <w:right w:w="150" w:type="dxa"/>
            </w:tcMar>
            <w:vAlign w:val="center"/>
            <w:hideMark/>
          </w:tcPr>
          <w:p w14:paraId="19ACB9C2"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498" w:type="dxa"/>
            <w:shd w:val="clear" w:color="auto" w:fill="EAEBFF"/>
            <w:tcMar>
              <w:top w:w="45" w:type="dxa"/>
              <w:left w:w="150" w:type="dxa"/>
              <w:bottom w:w="45" w:type="dxa"/>
              <w:right w:w="150" w:type="dxa"/>
            </w:tcMar>
            <w:vAlign w:val="center"/>
            <w:hideMark/>
          </w:tcPr>
          <w:p w14:paraId="125F1661"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4EA44FA" w14:textId="77777777" w:rsidR="00A57CA9" w:rsidRDefault="00A57CA9">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FFFFFF"/>
            <w:tcMar>
              <w:top w:w="45" w:type="dxa"/>
              <w:left w:w="150" w:type="dxa"/>
              <w:bottom w:w="45" w:type="dxa"/>
              <w:right w:w="150" w:type="dxa"/>
            </w:tcMar>
            <w:vAlign w:val="center"/>
            <w:hideMark/>
          </w:tcPr>
          <w:p w14:paraId="0A651E70" w14:textId="77777777" w:rsidR="00A57CA9" w:rsidRDefault="00FC06E3">
            <w:pPr>
              <w:rPr>
                <w:rFonts w:ascii="Helvetica Neue" w:hAnsi="Helvetica Neue"/>
                <w:color w:val="252525"/>
                <w:sz w:val="18"/>
                <w:szCs w:val="18"/>
              </w:rPr>
            </w:pPr>
            <w:hyperlink r:id="rId29" w:history="1">
              <w:r w:rsidR="00A57CA9">
                <w:rPr>
                  <w:rStyle w:val="Hyperlink"/>
                  <w:rFonts w:ascii="Helvetica Neue" w:hAnsi="Helvetica Neue"/>
                  <w:color w:val="337AB7"/>
                  <w:sz w:val="18"/>
                  <w:szCs w:val="18"/>
                </w:rPr>
                <w:t>Marsha Matthews</w:t>
              </w:r>
            </w:hyperlink>
          </w:p>
        </w:tc>
      </w:tr>
    </w:tbl>
    <w:p w14:paraId="7C22D6D9" w14:textId="5F994475" w:rsidR="00FC1D40" w:rsidRDefault="00FC1D40" w:rsidP="00CA1F34">
      <w:pPr>
        <w:rPr>
          <w:rFonts w:asciiTheme="minorHAnsi" w:hAnsiTheme="minorHAnsi"/>
          <w:b/>
          <w:color w:val="FF0000"/>
          <w:sz w:val="20"/>
          <w:szCs w:val="20"/>
        </w:rPr>
      </w:pPr>
    </w:p>
    <w:tbl>
      <w:tblPr>
        <w:tblW w:w="14400" w:type="dxa"/>
        <w:shd w:val="clear" w:color="auto" w:fill="FFFFFF"/>
        <w:tblCellMar>
          <w:left w:w="0" w:type="dxa"/>
          <w:right w:w="0" w:type="dxa"/>
        </w:tblCellMar>
        <w:tblLook w:val="04A0" w:firstRow="1" w:lastRow="0" w:firstColumn="1" w:lastColumn="0" w:noHBand="0" w:noVBand="1"/>
      </w:tblPr>
      <w:tblGrid>
        <w:gridCol w:w="1955"/>
        <w:gridCol w:w="5785"/>
        <w:gridCol w:w="900"/>
        <w:gridCol w:w="2413"/>
        <w:gridCol w:w="1311"/>
        <w:gridCol w:w="2036"/>
      </w:tblGrid>
      <w:tr w:rsidR="0075037C" w14:paraId="7032FE01" w14:textId="77777777" w:rsidTr="00AC6A88">
        <w:tc>
          <w:tcPr>
            <w:tcW w:w="0" w:type="auto"/>
            <w:shd w:val="clear" w:color="auto" w:fill="E2E4FF"/>
            <w:tcMar>
              <w:top w:w="45" w:type="dxa"/>
              <w:left w:w="150" w:type="dxa"/>
              <w:bottom w:w="45" w:type="dxa"/>
              <w:right w:w="150" w:type="dxa"/>
            </w:tcMar>
            <w:vAlign w:val="center"/>
            <w:hideMark/>
          </w:tcPr>
          <w:p w14:paraId="1392A35F" w14:textId="77777777" w:rsidR="0075037C" w:rsidRDefault="0075037C">
            <w:pPr>
              <w:rPr>
                <w:rFonts w:ascii="Helvetica Neue" w:hAnsi="Helvetica Neue"/>
                <w:color w:val="252525"/>
                <w:sz w:val="18"/>
                <w:szCs w:val="18"/>
              </w:rPr>
            </w:pPr>
            <w:r>
              <w:rPr>
                <w:rFonts w:ascii="Helvetica Neue" w:hAnsi="Helvetica Neue"/>
                <w:color w:val="252525"/>
                <w:sz w:val="18"/>
                <w:szCs w:val="18"/>
              </w:rPr>
              <w:t>Change Program</w:t>
            </w:r>
          </w:p>
        </w:tc>
        <w:tc>
          <w:tcPr>
            <w:tcW w:w="5785" w:type="dxa"/>
            <w:shd w:val="clear" w:color="auto" w:fill="E2E4FF"/>
            <w:tcMar>
              <w:top w:w="45" w:type="dxa"/>
              <w:left w:w="150" w:type="dxa"/>
              <w:bottom w:w="45" w:type="dxa"/>
              <w:right w:w="150" w:type="dxa"/>
            </w:tcMar>
            <w:vAlign w:val="center"/>
            <w:hideMark/>
          </w:tcPr>
          <w:p w14:paraId="7B9220EA" w14:textId="77777777" w:rsidR="0075037C" w:rsidRDefault="00FC06E3">
            <w:pPr>
              <w:rPr>
                <w:rFonts w:ascii="Helvetica Neue" w:hAnsi="Helvetica Neue"/>
                <w:color w:val="252525"/>
                <w:sz w:val="18"/>
                <w:szCs w:val="18"/>
              </w:rPr>
            </w:pPr>
            <w:hyperlink r:id="rId30" w:tgtFrame="_blank" w:history="1">
              <w:r w:rsidR="0075037C">
                <w:rPr>
                  <w:rStyle w:val="Hyperlink"/>
                  <w:rFonts w:ascii="Helvetica Neue" w:hAnsi="Helvetica Neue"/>
                  <w:color w:val="337AB7"/>
                  <w:sz w:val="18"/>
                  <w:szCs w:val="18"/>
                </w:rPr>
                <w:t>Master of Public Administration</w:t>
              </w:r>
            </w:hyperlink>
          </w:p>
        </w:tc>
        <w:tc>
          <w:tcPr>
            <w:tcW w:w="900" w:type="dxa"/>
            <w:shd w:val="clear" w:color="auto" w:fill="E2E4FF"/>
            <w:tcMar>
              <w:top w:w="45" w:type="dxa"/>
              <w:left w:w="150" w:type="dxa"/>
              <w:bottom w:w="45" w:type="dxa"/>
              <w:right w:w="150" w:type="dxa"/>
            </w:tcMar>
            <w:vAlign w:val="center"/>
            <w:hideMark/>
          </w:tcPr>
          <w:p w14:paraId="3005B40F"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D3D6FF"/>
            <w:tcMar>
              <w:top w:w="45" w:type="dxa"/>
              <w:left w:w="150" w:type="dxa"/>
              <w:bottom w:w="45" w:type="dxa"/>
              <w:right w:w="150" w:type="dxa"/>
            </w:tcMar>
            <w:vAlign w:val="center"/>
            <w:hideMark/>
          </w:tcPr>
          <w:p w14:paraId="65D97173"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61E225FD" w14:textId="77777777" w:rsidR="0075037C" w:rsidRDefault="0075037C">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E2E4FF"/>
            <w:tcMar>
              <w:top w:w="45" w:type="dxa"/>
              <w:left w:w="150" w:type="dxa"/>
              <w:bottom w:w="45" w:type="dxa"/>
              <w:right w:w="150" w:type="dxa"/>
            </w:tcMar>
            <w:vAlign w:val="center"/>
            <w:hideMark/>
          </w:tcPr>
          <w:p w14:paraId="3BD83340" w14:textId="77777777" w:rsidR="0075037C" w:rsidRDefault="00FC06E3">
            <w:pPr>
              <w:rPr>
                <w:rFonts w:ascii="Helvetica Neue" w:hAnsi="Helvetica Neue"/>
                <w:color w:val="252525"/>
                <w:sz w:val="18"/>
                <w:szCs w:val="18"/>
              </w:rPr>
            </w:pPr>
            <w:hyperlink r:id="rId31" w:history="1">
              <w:r w:rsidR="0075037C">
                <w:rPr>
                  <w:rStyle w:val="Hyperlink"/>
                  <w:rFonts w:ascii="Helvetica Neue" w:hAnsi="Helvetica Neue"/>
                  <w:color w:val="337AB7"/>
                  <w:sz w:val="18"/>
                  <w:szCs w:val="18"/>
                </w:rPr>
                <w:t>Marsha Matthews</w:t>
              </w:r>
            </w:hyperlink>
          </w:p>
        </w:tc>
      </w:tr>
      <w:tr w:rsidR="0075037C" w14:paraId="7C0DF75C" w14:textId="77777777" w:rsidTr="00AC6A88">
        <w:tc>
          <w:tcPr>
            <w:tcW w:w="0" w:type="auto"/>
            <w:shd w:val="clear" w:color="auto" w:fill="FFFFFF"/>
            <w:tcMar>
              <w:top w:w="45" w:type="dxa"/>
              <w:left w:w="150" w:type="dxa"/>
              <w:bottom w:w="45" w:type="dxa"/>
              <w:right w:w="150" w:type="dxa"/>
            </w:tcMar>
            <w:vAlign w:val="center"/>
            <w:hideMark/>
          </w:tcPr>
          <w:p w14:paraId="6F4771CF" w14:textId="77777777" w:rsidR="0075037C" w:rsidRDefault="0075037C">
            <w:pPr>
              <w:rPr>
                <w:rFonts w:ascii="Helvetica Neue" w:hAnsi="Helvetica Neue"/>
                <w:color w:val="252525"/>
                <w:sz w:val="18"/>
                <w:szCs w:val="18"/>
              </w:rPr>
            </w:pPr>
            <w:r>
              <w:rPr>
                <w:rFonts w:ascii="Helvetica Neue" w:hAnsi="Helvetica Neue"/>
                <w:color w:val="252525"/>
                <w:sz w:val="18"/>
                <w:szCs w:val="18"/>
              </w:rPr>
              <w:t>Change Program</w:t>
            </w:r>
          </w:p>
        </w:tc>
        <w:tc>
          <w:tcPr>
            <w:tcW w:w="5785" w:type="dxa"/>
            <w:shd w:val="clear" w:color="auto" w:fill="FFFFFF"/>
            <w:tcMar>
              <w:top w:w="45" w:type="dxa"/>
              <w:left w:w="150" w:type="dxa"/>
              <w:bottom w:w="45" w:type="dxa"/>
              <w:right w:w="150" w:type="dxa"/>
            </w:tcMar>
            <w:vAlign w:val="center"/>
            <w:hideMark/>
          </w:tcPr>
          <w:p w14:paraId="22E5FF5F" w14:textId="77777777" w:rsidR="0075037C" w:rsidRDefault="00FC06E3">
            <w:pPr>
              <w:rPr>
                <w:rFonts w:ascii="Helvetica Neue" w:hAnsi="Helvetica Neue"/>
                <w:color w:val="252525"/>
                <w:sz w:val="18"/>
                <w:szCs w:val="18"/>
              </w:rPr>
            </w:pPr>
            <w:hyperlink r:id="rId32" w:tgtFrame="_blank" w:history="1">
              <w:r w:rsidR="0075037C">
                <w:rPr>
                  <w:rStyle w:val="Hyperlink"/>
                  <w:rFonts w:ascii="Helvetica Neue" w:hAnsi="Helvetica Neue"/>
                  <w:color w:val="337AB7"/>
                  <w:sz w:val="18"/>
                  <w:szCs w:val="18"/>
                </w:rPr>
                <w:t>Mechanical Engineering M.S.M.E.</w:t>
              </w:r>
            </w:hyperlink>
          </w:p>
        </w:tc>
        <w:tc>
          <w:tcPr>
            <w:tcW w:w="900" w:type="dxa"/>
            <w:shd w:val="clear" w:color="auto" w:fill="FFFFFF"/>
            <w:tcMar>
              <w:top w:w="45" w:type="dxa"/>
              <w:left w:w="150" w:type="dxa"/>
              <w:bottom w:w="45" w:type="dxa"/>
              <w:right w:w="150" w:type="dxa"/>
            </w:tcMar>
            <w:vAlign w:val="center"/>
            <w:hideMark/>
          </w:tcPr>
          <w:p w14:paraId="6C82AC03"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EAEBFF"/>
            <w:tcMar>
              <w:top w:w="45" w:type="dxa"/>
              <w:left w:w="150" w:type="dxa"/>
              <w:bottom w:w="45" w:type="dxa"/>
              <w:right w:w="150" w:type="dxa"/>
            </w:tcMar>
            <w:vAlign w:val="center"/>
            <w:hideMark/>
          </w:tcPr>
          <w:p w14:paraId="6C0DDA63"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A7FE5FF" w14:textId="77777777" w:rsidR="0075037C" w:rsidRDefault="0075037C">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FFFFFF"/>
            <w:tcMar>
              <w:top w:w="45" w:type="dxa"/>
              <w:left w:w="150" w:type="dxa"/>
              <w:bottom w:w="45" w:type="dxa"/>
              <w:right w:w="150" w:type="dxa"/>
            </w:tcMar>
            <w:vAlign w:val="center"/>
            <w:hideMark/>
          </w:tcPr>
          <w:p w14:paraId="47A76657" w14:textId="77777777" w:rsidR="0075037C" w:rsidRDefault="00FC06E3">
            <w:pPr>
              <w:rPr>
                <w:rFonts w:ascii="Helvetica Neue" w:hAnsi="Helvetica Neue"/>
                <w:color w:val="252525"/>
                <w:sz w:val="18"/>
                <w:szCs w:val="18"/>
              </w:rPr>
            </w:pPr>
            <w:hyperlink r:id="rId33" w:history="1">
              <w:r w:rsidR="0075037C">
                <w:rPr>
                  <w:rStyle w:val="Hyperlink"/>
                  <w:rFonts w:ascii="Helvetica Neue" w:hAnsi="Helvetica Neue"/>
                  <w:color w:val="337AB7"/>
                  <w:sz w:val="18"/>
                  <w:szCs w:val="18"/>
                </w:rPr>
                <w:t>Marsha Matthews</w:t>
              </w:r>
            </w:hyperlink>
          </w:p>
        </w:tc>
      </w:tr>
      <w:tr w:rsidR="0075037C" w14:paraId="41D3C997" w14:textId="77777777" w:rsidTr="00AC6A88">
        <w:tc>
          <w:tcPr>
            <w:tcW w:w="0" w:type="auto"/>
            <w:shd w:val="clear" w:color="auto" w:fill="E2E4FF"/>
            <w:tcMar>
              <w:top w:w="45" w:type="dxa"/>
              <w:left w:w="150" w:type="dxa"/>
              <w:bottom w:w="45" w:type="dxa"/>
              <w:right w:w="150" w:type="dxa"/>
            </w:tcMar>
            <w:vAlign w:val="center"/>
            <w:hideMark/>
          </w:tcPr>
          <w:p w14:paraId="3ED789DF" w14:textId="77777777" w:rsidR="0075037C" w:rsidRDefault="0075037C">
            <w:pPr>
              <w:rPr>
                <w:rFonts w:ascii="Helvetica Neue" w:hAnsi="Helvetica Neue"/>
                <w:color w:val="252525"/>
                <w:sz w:val="18"/>
                <w:szCs w:val="18"/>
              </w:rPr>
            </w:pPr>
            <w:r>
              <w:rPr>
                <w:rFonts w:ascii="Helvetica Neue" w:hAnsi="Helvetica Neue"/>
                <w:color w:val="252525"/>
                <w:sz w:val="18"/>
                <w:szCs w:val="18"/>
              </w:rPr>
              <w:t>New Course</w:t>
            </w:r>
          </w:p>
        </w:tc>
        <w:tc>
          <w:tcPr>
            <w:tcW w:w="5785" w:type="dxa"/>
            <w:shd w:val="clear" w:color="auto" w:fill="E2E4FF"/>
            <w:tcMar>
              <w:top w:w="45" w:type="dxa"/>
              <w:left w:w="150" w:type="dxa"/>
              <w:bottom w:w="45" w:type="dxa"/>
              <w:right w:w="150" w:type="dxa"/>
            </w:tcMar>
            <w:vAlign w:val="center"/>
            <w:hideMark/>
          </w:tcPr>
          <w:p w14:paraId="6DD0F6D1" w14:textId="77777777" w:rsidR="0075037C" w:rsidRDefault="00FC06E3">
            <w:pPr>
              <w:rPr>
                <w:rFonts w:ascii="Helvetica Neue" w:hAnsi="Helvetica Neue"/>
                <w:color w:val="252525"/>
                <w:sz w:val="18"/>
                <w:szCs w:val="18"/>
              </w:rPr>
            </w:pPr>
            <w:hyperlink r:id="rId34" w:tgtFrame="_blank" w:history="1">
              <w:r w:rsidR="0075037C">
                <w:rPr>
                  <w:rStyle w:val="Hyperlink"/>
                  <w:rFonts w:ascii="Helvetica Neue" w:hAnsi="Helvetica Neue"/>
                  <w:color w:val="337AB7"/>
                  <w:sz w:val="18"/>
                  <w:szCs w:val="18"/>
                </w:rPr>
                <w:t>BIOL 5184 Evolutionary Genetics Lab</w:t>
              </w:r>
            </w:hyperlink>
          </w:p>
        </w:tc>
        <w:tc>
          <w:tcPr>
            <w:tcW w:w="900" w:type="dxa"/>
            <w:shd w:val="clear" w:color="auto" w:fill="E2E4FF"/>
            <w:tcMar>
              <w:top w:w="45" w:type="dxa"/>
              <w:left w:w="150" w:type="dxa"/>
              <w:bottom w:w="45" w:type="dxa"/>
              <w:right w:w="150" w:type="dxa"/>
            </w:tcMar>
            <w:vAlign w:val="center"/>
            <w:hideMark/>
          </w:tcPr>
          <w:p w14:paraId="0499A2B8"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D3D6FF"/>
            <w:tcMar>
              <w:top w:w="45" w:type="dxa"/>
              <w:left w:w="150" w:type="dxa"/>
              <w:bottom w:w="45" w:type="dxa"/>
              <w:right w:w="150" w:type="dxa"/>
            </w:tcMar>
            <w:vAlign w:val="center"/>
            <w:hideMark/>
          </w:tcPr>
          <w:p w14:paraId="15042AD0"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5BEB295B" w14:textId="77777777" w:rsidR="0075037C" w:rsidRDefault="0075037C">
            <w:pPr>
              <w:rPr>
                <w:rFonts w:ascii="Helvetica Neue" w:hAnsi="Helvetica Neue"/>
                <w:color w:val="252525"/>
                <w:sz w:val="18"/>
                <w:szCs w:val="18"/>
              </w:rPr>
            </w:pPr>
            <w:r>
              <w:rPr>
                <w:rFonts w:ascii="Helvetica Neue" w:hAnsi="Helvetica Neue"/>
                <w:color w:val="252525"/>
                <w:sz w:val="18"/>
                <w:szCs w:val="18"/>
              </w:rPr>
              <w:t>1/4/2019</w:t>
            </w:r>
          </w:p>
        </w:tc>
        <w:tc>
          <w:tcPr>
            <w:tcW w:w="0" w:type="auto"/>
            <w:shd w:val="clear" w:color="auto" w:fill="E2E4FF"/>
            <w:tcMar>
              <w:top w:w="45" w:type="dxa"/>
              <w:left w:w="150" w:type="dxa"/>
              <w:bottom w:w="45" w:type="dxa"/>
              <w:right w:w="150" w:type="dxa"/>
            </w:tcMar>
            <w:vAlign w:val="center"/>
            <w:hideMark/>
          </w:tcPr>
          <w:p w14:paraId="679E5FF3" w14:textId="77777777" w:rsidR="0075037C" w:rsidRDefault="00FC06E3">
            <w:pPr>
              <w:rPr>
                <w:rFonts w:ascii="Helvetica Neue" w:hAnsi="Helvetica Neue"/>
                <w:color w:val="252525"/>
                <w:sz w:val="18"/>
                <w:szCs w:val="18"/>
              </w:rPr>
            </w:pPr>
            <w:hyperlink r:id="rId35" w:history="1">
              <w:r w:rsidR="0075037C">
                <w:rPr>
                  <w:rStyle w:val="Hyperlink"/>
                  <w:rFonts w:ascii="Helvetica Neue" w:hAnsi="Helvetica Neue"/>
                  <w:color w:val="337AB7"/>
                  <w:sz w:val="18"/>
                  <w:szCs w:val="18"/>
                </w:rPr>
                <w:t>Marsha Matthews</w:t>
              </w:r>
            </w:hyperlink>
          </w:p>
        </w:tc>
      </w:tr>
      <w:tr w:rsidR="0075037C" w14:paraId="3208BE11" w14:textId="77777777" w:rsidTr="00AC6A88">
        <w:tc>
          <w:tcPr>
            <w:tcW w:w="0" w:type="auto"/>
            <w:shd w:val="clear" w:color="auto" w:fill="FFFFFF"/>
            <w:tcMar>
              <w:top w:w="45" w:type="dxa"/>
              <w:left w:w="150" w:type="dxa"/>
              <w:bottom w:w="45" w:type="dxa"/>
              <w:right w:w="150" w:type="dxa"/>
            </w:tcMar>
            <w:vAlign w:val="center"/>
            <w:hideMark/>
          </w:tcPr>
          <w:p w14:paraId="74E9774D" w14:textId="77777777" w:rsidR="0075037C" w:rsidRDefault="0075037C">
            <w:pPr>
              <w:rPr>
                <w:rFonts w:ascii="Helvetica Neue" w:hAnsi="Helvetica Neue"/>
                <w:color w:val="252525"/>
                <w:sz w:val="18"/>
                <w:szCs w:val="18"/>
              </w:rPr>
            </w:pPr>
            <w:r>
              <w:rPr>
                <w:rFonts w:ascii="Helvetica Neue" w:hAnsi="Helvetica Neue"/>
                <w:color w:val="252525"/>
                <w:sz w:val="18"/>
                <w:szCs w:val="18"/>
              </w:rPr>
              <w:t>New Course</w:t>
            </w:r>
          </w:p>
        </w:tc>
        <w:tc>
          <w:tcPr>
            <w:tcW w:w="5785" w:type="dxa"/>
            <w:shd w:val="clear" w:color="auto" w:fill="FFFFFF"/>
            <w:tcMar>
              <w:top w:w="45" w:type="dxa"/>
              <w:left w:w="150" w:type="dxa"/>
              <w:bottom w:w="45" w:type="dxa"/>
              <w:right w:w="150" w:type="dxa"/>
            </w:tcMar>
            <w:vAlign w:val="center"/>
            <w:hideMark/>
          </w:tcPr>
          <w:p w14:paraId="3B92AFD2" w14:textId="77777777" w:rsidR="0075037C" w:rsidRDefault="00FC06E3">
            <w:pPr>
              <w:rPr>
                <w:rFonts w:ascii="Helvetica Neue" w:hAnsi="Helvetica Neue"/>
                <w:color w:val="252525"/>
                <w:sz w:val="18"/>
                <w:szCs w:val="18"/>
              </w:rPr>
            </w:pPr>
            <w:hyperlink r:id="rId36" w:tgtFrame="_blank" w:history="1">
              <w:r w:rsidR="0075037C">
                <w:rPr>
                  <w:rStyle w:val="Hyperlink"/>
                  <w:rFonts w:ascii="Helvetica Neue" w:hAnsi="Helvetica Neue"/>
                  <w:color w:val="337AB7"/>
                  <w:sz w:val="18"/>
                  <w:szCs w:val="18"/>
                </w:rPr>
                <w:t>COMM 5397 Project I</w:t>
              </w:r>
            </w:hyperlink>
          </w:p>
        </w:tc>
        <w:tc>
          <w:tcPr>
            <w:tcW w:w="900" w:type="dxa"/>
            <w:shd w:val="clear" w:color="auto" w:fill="FFFFFF"/>
            <w:tcMar>
              <w:top w:w="45" w:type="dxa"/>
              <w:left w:w="150" w:type="dxa"/>
              <w:bottom w:w="45" w:type="dxa"/>
              <w:right w:w="150" w:type="dxa"/>
            </w:tcMar>
            <w:vAlign w:val="center"/>
            <w:hideMark/>
          </w:tcPr>
          <w:p w14:paraId="056FE608"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EAEBFF"/>
            <w:tcMar>
              <w:top w:w="45" w:type="dxa"/>
              <w:left w:w="150" w:type="dxa"/>
              <w:bottom w:w="45" w:type="dxa"/>
              <w:right w:w="150" w:type="dxa"/>
            </w:tcMar>
            <w:vAlign w:val="center"/>
            <w:hideMark/>
          </w:tcPr>
          <w:p w14:paraId="30D8731C"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7AC4C778" w14:textId="77777777" w:rsidR="0075037C" w:rsidRDefault="0075037C">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FFFFFF"/>
            <w:tcMar>
              <w:top w:w="45" w:type="dxa"/>
              <w:left w:w="150" w:type="dxa"/>
              <w:bottom w:w="45" w:type="dxa"/>
              <w:right w:w="150" w:type="dxa"/>
            </w:tcMar>
            <w:vAlign w:val="center"/>
            <w:hideMark/>
          </w:tcPr>
          <w:p w14:paraId="6A253FAD" w14:textId="77777777" w:rsidR="0075037C" w:rsidRDefault="00FC06E3">
            <w:pPr>
              <w:rPr>
                <w:rFonts w:ascii="Helvetica Neue" w:hAnsi="Helvetica Neue"/>
                <w:color w:val="252525"/>
                <w:sz w:val="18"/>
                <w:szCs w:val="18"/>
              </w:rPr>
            </w:pPr>
            <w:hyperlink r:id="rId37" w:history="1">
              <w:r w:rsidR="0075037C">
                <w:rPr>
                  <w:rStyle w:val="Hyperlink"/>
                  <w:rFonts w:ascii="Helvetica Neue" w:hAnsi="Helvetica Neue"/>
                  <w:color w:val="337AB7"/>
                  <w:sz w:val="18"/>
                  <w:szCs w:val="18"/>
                </w:rPr>
                <w:t>Marsha Matthews</w:t>
              </w:r>
            </w:hyperlink>
          </w:p>
        </w:tc>
      </w:tr>
      <w:tr w:rsidR="0075037C" w14:paraId="69AB2400" w14:textId="77777777" w:rsidTr="00AC6A88">
        <w:tc>
          <w:tcPr>
            <w:tcW w:w="0" w:type="auto"/>
            <w:shd w:val="clear" w:color="auto" w:fill="E2E4FF"/>
            <w:tcMar>
              <w:top w:w="45" w:type="dxa"/>
              <w:left w:w="150" w:type="dxa"/>
              <w:bottom w:w="45" w:type="dxa"/>
              <w:right w:w="150" w:type="dxa"/>
            </w:tcMar>
            <w:vAlign w:val="center"/>
            <w:hideMark/>
          </w:tcPr>
          <w:p w14:paraId="14707370" w14:textId="77777777" w:rsidR="0075037C" w:rsidRDefault="0075037C">
            <w:pPr>
              <w:rPr>
                <w:rFonts w:ascii="Helvetica Neue" w:hAnsi="Helvetica Neue"/>
                <w:color w:val="252525"/>
                <w:sz w:val="18"/>
                <w:szCs w:val="18"/>
              </w:rPr>
            </w:pPr>
            <w:r>
              <w:rPr>
                <w:rFonts w:ascii="Helvetica Neue" w:hAnsi="Helvetica Neue"/>
                <w:color w:val="252525"/>
                <w:sz w:val="18"/>
                <w:szCs w:val="18"/>
              </w:rPr>
              <w:t>New Course</w:t>
            </w:r>
          </w:p>
        </w:tc>
        <w:tc>
          <w:tcPr>
            <w:tcW w:w="5785" w:type="dxa"/>
            <w:shd w:val="clear" w:color="auto" w:fill="E2E4FF"/>
            <w:tcMar>
              <w:top w:w="45" w:type="dxa"/>
              <w:left w:w="150" w:type="dxa"/>
              <w:bottom w:w="45" w:type="dxa"/>
              <w:right w:w="150" w:type="dxa"/>
            </w:tcMar>
            <w:vAlign w:val="center"/>
            <w:hideMark/>
          </w:tcPr>
          <w:p w14:paraId="39093A53" w14:textId="77777777" w:rsidR="0075037C" w:rsidRDefault="00FC06E3">
            <w:pPr>
              <w:rPr>
                <w:rFonts w:ascii="Helvetica Neue" w:hAnsi="Helvetica Neue"/>
                <w:color w:val="252525"/>
                <w:sz w:val="18"/>
                <w:szCs w:val="18"/>
              </w:rPr>
            </w:pPr>
            <w:hyperlink r:id="rId38" w:tgtFrame="_blank" w:history="1">
              <w:r w:rsidR="0075037C">
                <w:rPr>
                  <w:rStyle w:val="Hyperlink"/>
                  <w:rFonts w:ascii="Helvetica Neue" w:hAnsi="Helvetica Neue"/>
                  <w:color w:val="337AB7"/>
                  <w:sz w:val="18"/>
                  <w:szCs w:val="18"/>
                </w:rPr>
                <w:t>COMM 5398 Project II</w:t>
              </w:r>
            </w:hyperlink>
          </w:p>
        </w:tc>
        <w:tc>
          <w:tcPr>
            <w:tcW w:w="900" w:type="dxa"/>
            <w:shd w:val="clear" w:color="auto" w:fill="E2E4FF"/>
            <w:tcMar>
              <w:top w:w="45" w:type="dxa"/>
              <w:left w:w="150" w:type="dxa"/>
              <w:bottom w:w="45" w:type="dxa"/>
              <w:right w:w="150" w:type="dxa"/>
            </w:tcMar>
            <w:vAlign w:val="center"/>
            <w:hideMark/>
          </w:tcPr>
          <w:p w14:paraId="320F4331"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D3D6FF"/>
            <w:tcMar>
              <w:top w:w="45" w:type="dxa"/>
              <w:left w:w="150" w:type="dxa"/>
              <w:bottom w:w="45" w:type="dxa"/>
              <w:right w:w="150" w:type="dxa"/>
            </w:tcMar>
            <w:vAlign w:val="center"/>
            <w:hideMark/>
          </w:tcPr>
          <w:p w14:paraId="0E917BC1"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7E45637E" w14:textId="77777777" w:rsidR="0075037C" w:rsidRDefault="0075037C">
            <w:pPr>
              <w:rPr>
                <w:rFonts w:ascii="Helvetica Neue" w:hAnsi="Helvetica Neue"/>
                <w:color w:val="252525"/>
                <w:sz w:val="18"/>
                <w:szCs w:val="18"/>
              </w:rPr>
            </w:pPr>
            <w:r>
              <w:rPr>
                <w:rFonts w:ascii="Helvetica Neue" w:hAnsi="Helvetica Neue"/>
                <w:color w:val="252525"/>
                <w:sz w:val="18"/>
                <w:szCs w:val="18"/>
              </w:rPr>
              <w:t>2/12/2019</w:t>
            </w:r>
          </w:p>
        </w:tc>
        <w:tc>
          <w:tcPr>
            <w:tcW w:w="0" w:type="auto"/>
            <w:shd w:val="clear" w:color="auto" w:fill="E2E4FF"/>
            <w:tcMar>
              <w:top w:w="45" w:type="dxa"/>
              <w:left w:w="150" w:type="dxa"/>
              <w:bottom w:w="45" w:type="dxa"/>
              <w:right w:w="150" w:type="dxa"/>
            </w:tcMar>
            <w:vAlign w:val="center"/>
            <w:hideMark/>
          </w:tcPr>
          <w:p w14:paraId="4706C472" w14:textId="77777777" w:rsidR="0075037C" w:rsidRDefault="00FC06E3">
            <w:pPr>
              <w:rPr>
                <w:rFonts w:ascii="Helvetica Neue" w:hAnsi="Helvetica Neue"/>
                <w:color w:val="252525"/>
                <w:sz w:val="18"/>
                <w:szCs w:val="18"/>
              </w:rPr>
            </w:pPr>
            <w:hyperlink r:id="rId39" w:history="1">
              <w:r w:rsidR="0075037C">
                <w:rPr>
                  <w:rStyle w:val="Hyperlink"/>
                  <w:rFonts w:ascii="Helvetica Neue" w:hAnsi="Helvetica Neue"/>
                  <w:color w:val="337AB7"/>
                  <w:sz w:val="18"/>
                  <w:szCs w:val="18"/>
                </w:rPr>
                <w:t>Marsha Matthews</w:t>
              </w:r>
            </w:hyperlink>
          </w:p>
        </w:tc>
      </w:tr>
      <w:tr w:rsidR="0075037C" w14:paraId="4CF7E1F8" w14:textId="77777777" w:rsidTr="00AC6A88">
        <w:tc>
          <w:tcPr>
            <w:tcW w:w="0" w:type="auto"/>
            <w:shd w:val="clear" w:color="auto" w:fill="FFFFFF"/>
            <w:tcMar>
              <w:top w:w="45" w:type="dxa"/>
              <w:left w:w="150" w:type="dxa"/>
              <w:bottom w:w="45" w:type="dxa"/>
              <w:right w:w="150" w:type="dxa"/>
            </w:tcMar>
            <w:vAlign w:val="center"/>
            <w:hideMark/>
          </w:tcPr>
          <w:p w14:paraId="659104FD" w14:textId="77777777" w:rsidR="0075037C" w:rsidRDefault="0075037C">
            <w:pPr>
              <w:rPr>
                <w:rFonts w:ascii="Helvetica Neue" w:hAnsi="Helvetica Neue"/>
                <w:color w:val="252525"/>
                <w:sz w:val="18"/>
                <w:szCs w:val="18"/>
              </w:rPr>
            </w:pPr>
            <w:r>
              <w:rPr>
                <w:rFonts w:ascii="Helvetica Neue" w:hAnsi="Helvetica Neue"/>
                <w:color w:val="252525"/>
                <w:sz w:val="18"/>
                <w:szCs w:val="18"/>
              </w:rPr>
              <w:t>New Course</w:t>
            </w:r>
          </w:p>
        </w:tc>
        <w:tc>
          <w:tcPr>
            <w:tcW w:w="5785" w:type="dxa"/>
            <w:shd w:val="clear" w:color="auto" w:fill="FFFFFF"/>
            <w:tcMar>
              <w:top w:w="45" w:type="dxa"/>
              <w:left w:w="150" w:type="dxa"/>
              <w:bottom w:w="45" w:type="dxa"/>
              <w:right w:w="150" w:type="dxa"/>
            </w:tcMar>
            <w:vAlign w:val="center"/>
            <w:hideMark/>
          </w:tcPr>
          <w:p w14:paraId="07795AD2" w14:textId="77777777" w:rsidR="0075037C" w:rsidRDefault="00FC06E3">
            <w:pPr>
              <w:rPr>
                <w:rFonts w:ascii="Helvetica Neue" w:hAnsi="Helvetica Neue"/>
                <w:color w:val="252525"/>
                <w:sz w:val="18"/>
                <w:szCs w:val="18"/>
              </w:rPr>
            </w:pPr>
            <w:hyperlink r:id="rId40" w:tgtFrame="_blank" w:history="1">
              <w:r w:rsidR="0075037C">
                <w:rPr>
                  <w:rStyle w:val="Hyperlink"/>
                  <w:rFonts w:ascii="Helvetica Neue" w:hAnsi="Helvetica Neue"/>
                  <w:color w:val="337AB7"/>
                  <w:sz w:val="18"/>
                  <w:szCs w:val="18"/>
                </w:rPr>
                <w:t>EMBA 5361 Issues in the American Healthcare System</w:t>
              </w:r>
            </w:hyperlink>
          </w:p>
        </w:tc>
        <w:tc>
          <w:tcPr>
            <w:tcW w:w="900" w:type="dxa"/>
            <w:shd w:val="clear" w:color="auto" w:fill="FFFFFF"/>
            <w:tcMar>
              <w:top w:w="45" w:type="dxa"/>
              <w:left w:w="150" w:type="dxa"/>
              <w:bottom w:w="45" w:type="dxa"/>
              <w:right w:w="150" w:type="dxa"/>
            </w:tcMar>
            <w:vAlign w:val="center"/>
            <w:hideMark/>
          </w:tcPr>
          <w:p w14:paraId="559DD5E5"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EAEBFF"/>
            <w:tcMar>
              <w:top w:w="45" w:type="dxa"/>
              <w:left w:w="150" w:type="dxa"/>
              <w:bottom w:w="45" w:type="dxa"/>
              <w:right w:w="150" w:type="dxa"/>
            </w:tcMar>
            <w:vAlign w:val="center"/>
            <w:hideMark/>
          </w:tcPr>
          <w:p w14:paraId="2323A775"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29DBF13F" w14:textId="77777777" w:rsidR="0075037C" w:rsidRDefault="0075037C">
            <w:pPr>
              <w:rPr>
                <w:rFonts w:ascii="Helvetica Neue" w:hAnsi="Helvetica Neue"/>
                <w:color w:val="252525"/>
                <w:sz w:val="18"/>
                <w:szCs w:val="18"/>
              </w:rPr>
            </w:pPr>
            <w:r>
              <w:rPr>
                <w:rFonts w:ascii="Helvetica Neue" w:hAnsi="Helvetica Neue"/>
                <w:color w:val="252525"/>
                <w:sz w:val="18"/>
                <w:szCs w:val="18"/>
              </w:rPr>
              <w:t>1/16/2019</w:t>
            </w:r>
          </w:p>
        </w:tc>
        <w:tc>
          <w:tcPr>
            <w:tcW w:w="0" w:type="auto"/>
            <w:shd w:val="clear" w:color="auto" w:fill="FFFFFF"/>
            <w:tcMar>
              <w:top w:w="45" w:type="dxa"/>
              <w:left w:w="150" w:type="dxa"/>
              <w:bottom w:w="45" w:type="dxa"/>
              <w:right w:w="150" w:type="dxa"/>
            </w:tcMar>
            <w:vAlign w:val="center"/>
            <w:hideMark/>
          </w:tcPr>
          <w:p w14:paraId="75C2CB23" w14:textId="77777777" w:rsidR="0075037C" w:rsidRDefault="00FC06E3">
            <w:pPr>
              <w:rPr>
                <w:rFonts w:ascii="Helvetica Neue" w:hAnsi="Helvetica Neue"/>
                <w:color w:val="252525"/>
                <w:sz w:val="18"/>
                <w:szCs w:val="18"/>
              </w:rPr>
            </w:pPr>
            <w:hyperlink r:id="rId41" w:history="1">
              <w:r w:rsidR="0075037C">
                <w:rPr>
                  <w:rStyle w:val="Hyperlink"/>
                  <w:rFonts w:ascii="Helvetica Neue" w:hAnsi="Helvetica Neue"/>
                  <w:color w:val="337AB7"/>
                  <w:sz w:val="18"/>
                  <w:szCs w:val="18"/>
                </w:rPr>
                <w:t>Marsha Matthews</w:t>
              </w:r>
            </w:hyperlink>
          </w:p>
        </w:tc>
      </w:tr>
    </w:tbl>
    <w:p w14:paraId="56001CD6" w14:textId="5D5F24C4" w:rsidR="0056338A" w:rsidRDefault="0056338A" w:rsidP="00FC1D40">
      <w:pPr>
        <w:rPr>
          <w:rFonts w:asciiTheme="minorHAnsi" w:hAnsiTheme="minorHAnsi"/>
          <w:b/>
          <w:color w:val="FF0000"/>
          <w:sz w:val="20"/>
          <w:szCs w:val="20"/>
        </w:rPr>
      </w:pPr>
    </w:p>
    <w:p w14:paraId="26126A0B" w14:textId="2B7ADE9F" w:rsidR="0056338A" w:rsidRDefault="0056338A" w:rsidP="00FC1D40">
      <w:pPr>
        <w:rPr>
          <w:rFonts w:asciiTheme="minorHAnsi" w:hAnsiTheme="minorHAnsi"/>
          <w:b/>
          <w:color w:val="FF0000"/>
          <w:sz w:val="20"/>
          <w:szCs w:val="20"/>
        </w:rPr>
      </w:pPr>
    </w:p>
    <w:tbl>
      <w:tblPr>
        <w:tblW w:w="14400" w:type="dxa"/>
        <w:tblInd w:w="8" w:type="dxa"/>
        <w:shd w:val="clear" w:color="auto" w:fill="FFFFFF"/>
        <w:tblCellMar>
          <w:left w:w="0" w:type="dxa"/>
          <w:right w:w="0" w:type="dxa"/>
        </w:tblCellMar>
        <w:tblLook w:val="04A0" w:firstRow="1" w:lastRow="0" w:firstColumn="1" w:lastColumn="0" w:noHBand="0" w:noVBand="1"/>
      </w:tblPr>
      <w:tblGrid>
        <w:gridCol w:w="1336"/>
        <w:gridCol w:w="6486"/>
        <w:gridCol w:w="900"/>
        <w:gridCol w:w="2430"/>
        <w:gridCol w:w="1260"/>
        <w:gridCol w:w="1988"/>
      </w:tblGrid>
      <w:tr w:rsidR="00AC6A88" w14:paraId="124A3C16" w14:textId="77777777" w:rsidTr="00AC6A88">
        <w:tc>
          <w:tcPr>
            <w:tcW w:w="0" w:type="auto"/>
            <w:shd w:val="clear" w:color="auto" w:fill="FFFFFF"/>
            <w:tcMar>
              <w:top w:w="45" w:type="dxa"/>
              <w:left w:w="150" w:type="dxa"/>
              <w:bottom w:w="45" w:type="dxa"/>
              <w:right w:w="150" w:type="dxa"/>
            </w:tcMar>
            <w:vAlign w:val="center"/>
          </w:tcPr>
          <w:p w14:paraId="457A755B" w14:textId="3E5ECE91" w:rsidR="0056338A" w:rsidRDefault="0056338A">
            <w:pPr>
              <w:rPr>
                <w:rFonts w:ascii="Helvetica Neue" w:hAnsi="Helvetica Neue"/>
                <w:color w:val="252525"/>
                <w:sz w:val="18"/>
                <w:szCs w:val="18"/>
              </w:rPr>
            </w:pPr>
          </w:p>
        </w:tc>
        <w:tc>
          <w:tcPr>
            <w:tcW w:w="6486" w:type="dxa"/>
            <w:shd w:val="clear" w:color="auto" w:fill="FFFFFF"/>
            <w:tcMar>
              <w:top w:w="45" w:type="dxa"/>
              <w:left w:w="150" w:type="dxa"/>
              <w:bottom w:w="45" w:type="dxa"/>
              <w:right w:w="150" w:type="dxa"/>
            </w:tcMar>
            <w:vAlign w:val="center"/>
          </w:tcPr>
          <w:p w14:paraId="05F50698" w14:textId="77777777" w:rsidR="0056338A" w:rsidRDefault="0056338A">
            <w:pPr>
              <w:rPr>
                <w:rFonts w:ascii="Helvetica Neue" w:hAnsi="Helvetica Neue"/>
                <w:color w:val="252525"/>
                <w:sz w:val="18"/>
                <w:szCs w:val="18"/>
              </w:rPr>
            </w:pPr>
          </w:p>
        </w:tc>
        <w:tc>
          <w:tcPr>
            <w:tcW w:w="900" w:type="dxa"/>
            <w:shd w:val="clear" w:color="auto" w:fill="FFFFFF"/>
            <w:tcMar>
              <w:top w:w="45" w:type="dxa"/>
              <w:left w:w="150" w:type="dxa"/>
              <w:bottom w:w="45" w:type="dxa"/>
              <w:right w:w="150" w:type="dxa"/>
            </w:tcMar>
            <w:vAlign w:val="center"/>
          </w:tcPr>
          <w:p w14:paraId="240AA33A" w14:textId="396A4ED3" w:rsidR="0056338A" w:rsidRDefault="0056338A">
            <w:pPr>
              <w:rPr>
                <w:rFonts w:ascii="Helvetica Neue" w:hAnsi="Helvetica Neue"/>
                <w:color w:val="252525"/>
                <w:sz w:val="18"/>
                <w:szCs w:val="18"/>
              </w:rPr>
            </w:pPr>
          </w:p>
        </w:tc>
        <w:tc>
          <w:tcPr>
            <w:tcW w:w="2430" w:type="dxa"/>
            <w:shd w:val="clear" w:color="auto" w:fill="FFFFFF"/>
            <w:tcMar>
              <w:top w:w="45" w:type="dxa"/>
              <w:left w:w="150" w:type="dxa"/>
              <w:bottom w:w="45" w:type="dxa"/>
              <w:right w:w="150" w:type="dxa"/>
            </w:tcMar>
            <w:vAlign w:val="center"/>
          </w:tcPr>
          <w:p w14:paraId="4724AFC7" w14:textId="5ADF0908" w:rsidR="0056338A" w:rsidRDefault="0056338A">
            <w:pPr>
              <w:rPr>
                <w:rFonts w:ascii="Helvetica Neue" w:hAnsi="Helvetica Neue"/>
                <w:color w:val="252525"/>
                <w:sz w:val="18"/>
                <w:szCs w:val="18"/>
              </w:rPr>
            </w:pPr>
          </w:p>
        </w:tc>
        <w:tc>
          <w:tcPr>
            <w:tcW w:w="1260" w:type="dxa"/>
            <w:shd w:val="clear" w:color="auto" w:fill="FFFFFF"/>
            <w:tcMar>
              <w:top w:w="45" w:type="dxa"/>
              <w:left w:w="150" w:type="dxa"/>
              <w:bottom w:w="45" w:type="dxa"/>
              <w:right w:w="150" w:type="dxa"/>
            </w:tcMar>
            <w:vAlign w:val="center"/>
          </w:tcPr>
          <w:p w14:paraId="6578389C" w14:textId="016D583F" w:rsidR="0056338A" w:rsidRDefault="0056338A">
            <w:pPr>
              <w:rPr>
                <w:rFonts w:ascii="Helvetica Neue" w:hAnsi="Helvetica Neue"/>
                <w:color w:val="252525"/>
                <w:sz w:val="18"/>
                <w:szCs w:val="18"/>
              </w:rPr>
            </w:pPr>
          </w:p>
        </w:tc>
        <w:tc>
          <w:tcPr>
            <w:tcW w:w="1988" w:type="dxa"/>
            <w:shd w:val="clear" w:color="auto" w:fill="FFFFFF"/>
            <w:tcMar>
              <w:top w:w="45" w:type="dxa"/>
              <w:left w:w="150" w:type="dxa"/>
              <w:bottom w:w="45" w:type="dxa"/>
              <w:right w:w="150" w:type="dxa"/>
            </w:tcMar>
            <w:vAlign w:val="center"/>
          </w:tcPr>
          <w:p w14:paraId="5020B846" w14:textId="77777777" w:rsidR="0056338A" w:rsidRDefault="0056338A">
            <w:pPr>
              <w:rPr>
                <w:rFonts w:ascii="Helvetica Neue" w:hAnsi="Helvetica Neue"/>
                <w:color w:val="252525"/>
                <w:sz w:val="18"/>
                <w:szCs w:val="18"/>
              </w:rPr>
            </w:pPr>
          </w:p>
        </w:tc>
      </w:tr>
      <w:tr w:rsidR="00AC6A88" w14:paraId="1194DAEB" w14:textId="77777777" w:rsidTr="00AC6A88">
        <w:tc>
          <w:tcPr>
            <w:tcW w:w="0" w:type="auto"/>
            <w:shd w:val="clear" w:color="auto" w:fill="E2E4FF"/>
            <w:tcMar>
              <w:top w:w="45" w:type="dxa"/>
              <w:left w:w="150" w:type="dxa"/>
              <w:bottom w:w="45" w:type="dxa"/>
              <w:right w:w="150" w:type="dxa"/>
            </w:tcMar>
            <w:vAlign w:val="center"/>
            <w:hideMark/>
          </w:tcPr>
          <w:p w14:paraId="44EFC5A0"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E2E4FF"/>
            <w:tcMar>
              <w:top w:w="45" w:type="dxa"/>
              <w:left w:w="150" w:type="dxa"/>
              <w:bottom w:w="45" w:type="dxa"/>
              <w:right w:w="150" w:type="dxa"/>
            </w:tcMar>
            <w:vAlign w:val="center"/>
            <w:hideMark/>
          </w:tcPr>
          <w:p w14:paraId="3D7D565A" w14:textId="77777777" w:rsidR="0056338A" w:rsidRDefault="00FC06E3">
            <w:pPr>
              <w:rPr>
                <w:rFonts w:ascii="Helvetica Neue" w:hAnsi="Helvetica Neue"/>
                <w:color w:val="252525"/>
                <w:sz w:val="18"/>
                <w:szCs w:val="18"/>
              </w:rPr>
            </w:pPr>
            <w:hyperlink r:id="rId42" w:tgtFrame="_blank" w:history="1">
              <w:r w:rsidR="0056338A">
                <w:rPr>
                  <w:rStyle w:val="Hyperlink"/>
                  <w:rFonts w:ascii="Helvetica Neue" w:hAnsi="Helvetica Neue"/>
                  <w:color w:val="337AB7"/>
                  <w:sz w:val="18"/>
                  <w:szCs w:val="18"/>
                </w:rPr>
                <w:t>EMBA 5362 Healthcare Information Technology and Informatics</w:t>
              </w:r>
            </w:hyperlink>
          </w:p>
        </w:tc>
        <w:tc>
          <w:tcPr>
            <w:tcW w:w="900" w:type="dxa"/>
            <w:shd w:val="clear" w:color="auto" w:fill="E2E4FF"/>
            <w:tcMar>
              <w:top w:w="45" w:type="dxa"/>
              <w:left w:w="150" w:type="dxa"/>
              <w:bottom w:w="45" w:type="dxa"/>
              <w:right w:w="150" w:type="dxa"/>
            </w:tcMar>
            <w:vAlign w:val="center"/>
            <w:hideMark/>
          </w:tcPr>
          <w:p w14:paraId="0C66A2A0"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D3D6FF"/>
            <w:tcMar>
              <w:top w:w="45" w:type="dxa"/>
              <w:left w:w="150" w:type="dxa"/>
              <w:bottom w:w="45" w:type="dxa"/>
              <w:right w:w="150" w:type="dxa"/>
            </w:tcMar>
            <w:vAlign w:val="center"/>
            <w:hideMark/>
          </w:tcPr>
          <w:p w14:paraId="58798520"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E2E4FF"/>
            <w:tcMar>
              <w:top w:w="45" w:type="dxa"/>
              <w:left w:w="150" w:type="dxa"/>
              <w:bottom w:w="45" w:type="dxa"/>
              <w:right w:w="150" w:type="dxa"/>
            </w:tcMar>
            <w:vAlign w:val="center"/>
            <w:hideMark/>
          </w:tcPr>
          <w:p w14:paraId="48F514E2" w14:textId="77777777" w:rsidR="0056338A" w:rsidRDefault="0056338A">
            <w:pPr>
              <w:rPr>
                <w:rFonts w:ascii="Helvetica Neue" w:hAnsi="Helvetica Neue"/>
                <w:color w:val="252525"/>
                <w:sz w:val="18"/>
                <w:szCs w:val="18"/>
              </w:rPr>
            </w:pPr>
            <w:r>
              <w:rPr>
                <w:rFonts w:ascii="Helvetica Neue" w:hAnsi="Helvetica Neue"/>
                <w:color w:val="252525"/>
                <w:sz w:val="18"/>
                <w:szCs w:val="18"/>
              </w:rPr>
              <w:t>1/16/2019</w:t>
            </w:r>
          </w:p>
        </w:tc>
        <w:tc>
          <w:tcPr>
            <w:tcW w:w="1988" w:type="dxa"/>
            <w:shd w:val="clear" w:color="auto" w:fill="E2E4FF"/>
            <w:tcMar>
              <w:top w:w="45" w:type="dxa"/>
              <w:left w:w="150" w:type="dxa"/>
              <w:bottom w:w="45" w:type="dxa"/>
              <w:right w:w="150" w:type="dxa"/>
            </w:tcMar>
            <w:vAlign w:val="center"/>
            <w:hideMark/>
          </w:tcPr>
          <w:p w14:paraId="7D2F1065" w14:textId="77777777" w:rsidR="0056338A" w:rsidRDefault="00FC06E3">
            <w:pPr>
              <w:rPr>
                <w:rFonts w:ascii="Helvetica Neue" w:hAnsi="Helvetica Neue"/>
                <w:color w:val="252525"/>
                <w:sz w:val="18"/>
                <w:szCs w:val="18"/>
              </w:rPr>
            </w:pPr>
            <w:hyperlink r:id="rId43" w:history="1">
              <w:r w:rsidR="0056338A">
                <w:rPr>
                  <w:rStyle w:val="Hyperlink"/>
                  <w:rFonts w:ascii="Helvetica Neue" w:hAnsi="Helvetica Neue"/>
                  <w:color w:val="337AB7"/>
                  <w:sz w:val="18"/>
                  <w:szCs w:val="18"/>
                </w:rPr>
                <w:t>Marsha Matthews</w:t>
              </w:r>
            </w:hyperlink>
          </w:p>
        </w:tc>
      </w:tr>
      <w:tr w:rsidR="00AC6A88" w14:paraId="0C65AE29" w14:textId="77777777" w:rsidTr="00AC6A88">
        <w:tc>
          <w:tcPr>
            <w:tcW w:w="0" w:type="auto"/>
            <w:shd w:val="clear" w:color="auto" w:fill="FFFFFF"/>
            <w:tcMar>
              <w:top w:w="45" w:type="dxa"/>
              <w:left w:w="150" w:type="dxa"/>
              <w:bottom w:w="45" w:type="dxa"/>
              <w:right w:w="150" w:type="dxa"/>
            </w:tcMar>
            <w:vAlign w:val="center"/>
            <w:hideMark/>
          </w:tcPr>
          <w:p w14:paraId="169F3653" w14:textId="77777777" w:rsidR="0056338A" w:rsidRDefault="0056338A">
            <w:pPr>
              <w:rPr>
                <w:rFonts w:ascii="Helvetica Neue" w:hAnsi="Helvetica Neue"/>
                <w:color w:val="252525"/>
                <w:sz w:val="18"/>
                <w:szCs w:val="18"/>
              </w:rPr>
            </w:pPr>
            <w:r>
              <w:rPr>
                <w:rFonts w:ascii="Helvetica Neue" w:hAnsi="Helvetica Neue"/>
                <w:color w:val="252525"/>
                <w:sz w:val="18"/>
                <w:szCs w:val="18"/>
              </w:rPr>
              <w:lastRenderedPageBreak/>
              <w:t>New Course</w:t>
            </w:r>
          </w:p>
        </w:tc>
        <w:tc>
          <w:tcPr>
            <w:tcW w:w="6486" w:type="dxa"/>
            <w:shd w:val="clear" w:color="auto" w:fill="FFFFFF"/>
            <w:tcMar>
              <w:top w:w="45" w:type="dxa"/>
              <w:left w:w="150" w:type="dxa"/>
              <w:bottom w:w="45" w:type="dxa"/>
              <w:right w:w="150" w:type="dxa"/>
            </w:tcMar>
            <w:vAlign w:val="center"/>
            <w:hideMark/>
          </w:tcPr>
          <w:p w14:paraId="74F3D688" w14:textId="77777777" w:rsidR="0056338A" w:rsidRDefault="00FC06E3">
            <w:pPr>
              <w:rPr>
                <w:rFonts w:ascii="Helvetica Neue" w:hAnsi="Helvetica Neue"/>
                <w:color w:val="252525"/>
                <w:sz w:val="18"/>
                <w:szCs w:val="18"/>
              </w:rPr>
            </w:pPr>
            <w:hyperlink r:id="rId44" w:tgtFrame="_blank" w:history="1">
              <w:r w:rsidR="0056338A">
                <w:rPr>
                  <w:rStyle w:val="Hyperlink"/>
                  <w:rFonts w:ascii="Helvetica Neue" w:hAnsi="Helvetica Neue"/>
                  <w:color w:val="337AB7"/>
                  <w:sz w:val="18"/>
                  <w:szCs w:val="18"/>
                </w:rPr>
                <w:t>HRD 6343 Foundations of Qualitative Research</w:t>
              </w:r>
            </w:hyperlink>
          </w:p>
        </w:tc>
        <w:tc>
          <w:tcPr>
            <w:tcW w:w="900" w:type="dxa"/>
            <w:shd w:val="clear" w:color="auto" w:fill="FFFFFF"/>
            <w:tcMar>
              <w:top w:w="45" w:type="dxa"/>
              <w:left w:w="150" w:type="dxa"/>
              <w:bottom w:w="45" w:type="dxa"/>
              <w:right w:w="150" w:type="dxa"/>
            </w:tcMar>
            <w:vAlign w:val="center"/>
            <w:hideMark/>
          </w:tcPr>
          <w:p w14:paraId="497A0B14"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EAEBFF"/>
            <w:tcMar>
              <w:top w:w="45" w:type="dxa"/>
              <w:left w:w="150" w:type="dxa"/>
              <w:bottom w:w="45" w:type="dxa"/>
              <w:right w:w="150" w:type="dxa"/>
            </w:tcMar>
            <w:vAlign w:val="center"/>
            <w:hideMark/>
          </w:tcPr>
          <w:p w14:paraId="6A07D8DA"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FFFFFF"/>
            <w:tcMar>
              <w:top w:w="45" w:type="dxa"/>
              <w:left w:w="150" w:type="dxa"/>
              <w:bottom w:w="45" w:type="dxa"/>
              <w:right w:w="150" w:type="dxa"/>
            </w:tcMar>
            <w:vAlign w:val="center"/>
            <w:hideMark/>
          </w:tcPr>
          <w:p w14:paraId="4A171430" w14:textId="77777777" w:rsidR="0056338A" w:rsidRDefault="0056338A">
            <w:pPr>
              <w:rPr>
                <w:rFonts w:ascii="Helvetica Neue" w:hAnsi="Helvetica Neue"/>
                <w:color w:val="252525"/>
                <w:sz w:val="18"/>
                <w:szCs w:val="18"/>
              </w:rPr>
            </w:pPr>
            <w:r>
              <w:rPr>
                <w:rFonts w:ascii="Helvetica Neue" w:hAnsi="Helvetica Neue"/>
                <w:color w:val="252525"/>
                <w:sz w:val="18"/>
                <w:szCs w:val="18"/>
              </w:rPr>
              <w:t>2/28/2019</w:t>
            </w:r>
          </w:p>
        </w:tc>
        <w:tc>
          <w:tcPr>
            <w:tcW w:w="1988" w:type="dxa"/>
            <w:shd w:val="clear" w:color="auto" w:fill="FFFFFF"/>
            <w:tcMar>
              <w:top w:w="45" w:type="dxa"/>
              <w:left w:w="150" w:type="dxa"/>
              <w:bottom w:w="45" w:type="dxa"/>
              <w:right w:w="150" w:type="dxa"/>
            </w:tcMar>
            <w:vAlign w:val="center"/>
            <w:hideMark/>
          </w:tcPr>
          <w:p w14:paraId="726E4BFA" w14:textId="77777777" w:rsidR="0056338A" w:rsidRDefault="00FC06E3">
            <w:pPr>
              <w:rPr>
                <w:rFonts w:ascii="Helvetica Neue" w:hAnsi="Helvetica Neue"/>
                <w:color w:val="252525"/>
                <w:sz w:val="18"/>
                <w:szCs w:val="18"/>
              </w:rPr>
            </w:pPr>
            <w:hyperlink r:id="rId45" w:history="1">
              <w:r w:rsidR="0056338A">
                <w:rPr>
                  <w:rStyle w:val="Hyperlink"/>
                  <w:rFonts w:ascii="Helvetica Neue" w:hAnsi="Helvetica Neue"/>
                  <w:color w:val="337AB7"/>
                  <w:sz w:val="18"/>
                  <w:szCs w:val="18"/>
                </w:rPr>
                <w:t>Marsha Matthews</w:t>
              </w:r>
            </w:hyperlink>
          </w:p>
        </w:tc>
      </w:tr>
      <w:tr w:rsidR="00AC6A88" w14:paraId="672F8947" w14:textId="77777777" w:rsidTr="00AC6A88">
        <w:tc>
          <w:tcPr>
            <w:tcW w:w="0" w:type="auto"/>
            <w:shd w:val="clear" w:color="auto" w:fill="E2E4FF"/>
            <w:tcMar>
              <w:top w:w="45" w:type="dxa"/>
              <w:left w:w="150" w:type="dxa"/>
              <w:bottom w:w="45" w:type="dxa"/>
              <w:right w:w="150" w:type="dxa"/>
            </w:tcMar>
            <w:vAlign w:val="center"/>
            <w:hideMark/>
          </w:tcPr>
          <w:p w14:paraId="33D70395"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E2E4FF"/>
            <w:tcMar>
              <w:top w:w="45" w:type="dxa"/>
              <w:left w:w="150" w:type="dxa"/>
              <w:bottom w:w="45" w:type="dxa"/>
              <w:right w:w="150" w:type="dxa"/>
            </w:tcMar>
            <w:vAlign w:val="center"/>
            <w:hideMark/>
          </w:tcPr>
          <w:p w14:paraId="5AB136CE" w14:textId="77777777" w:rsidR="0056338A" w:rsidRDefault="00FC06E3">
            <w:pPr>
              <w:rPr>
                <w:rFonts w:ascii="Helvetica Neue" w:hAnsi="Helvetica Neue"/>
                <w:color w:val="252525"/>
                <w:sz w:val="18"/>
                <w:szCs w:val="18"/>
              </w:rPr>
            </w:pPr>
            <w:hyperlink r:id="rId46" w:tgtFrame="_blank" w:history="1">
              <w:r w:rsidR="0056338A">
                <w:rPr>
                  <w:rStyle w:val="Hyperlink"/>
                  <w:rFonts w:ascii="Helvetica Neue" w:hAnsi="Helvetica Neue"/>
                  <w:color w:val="337AB7"/>
                  <w:sz w:val="18"/>
                  <w:szCs w:val="18"/>
                </w:rPr>
                <w:t>MENG 5305 Advanced Mechanics and Applied Elasticity</w:t>
              </w:r>
            </w:hyperlink>
          </w:p>
        </w:tc>
        <w:tc>
          <w:tcPr>
            <w:tcW w:w="900" w:type="dxa"/>
            <w:shd w:val="clear" w:color="auto" w:fill="E2E4FF"/>
            <w:tcMar>
              <w:top w:w="45" w:type="dxa"/>
              <w:left w:w="150" w:type="dxa"/>
              <w:bottom w:w="45" w:type="dxa"/>
              <w:right w:w="150" w:type="dxa"/>
            </w:tcMar>
            <w:vAlign w:val="center"/>
            <w:hideMark/>
          </w:tcPr>
          <w:p w14:paraId="5B906835"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D3D6FF"/>
            <w:tcMar>
              <w:top w:w="45" w:type="dxa"/>
              <w:left w:w="150" w:type="dxa"/>
              <w:bottom w:w="45" w:type="dxa"/>
              <w:right w:w="150" w:type="dxa"/>
            </w:tcMar>
            <w:vAlign w:val="center"/>
            <w:hideMark/>
          </w:tcPr>
          <w:p w14:paraId="4DFA9E42"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E2E4FF"/>
            <w:tcMar>
              <w:top w:w="45" w:type="dxa"/>
              <w:left w:w="150" w:type="dxa"/>
              <w:bottom w:w="45" w:type="dxa"/>
              <w:right w:w="150" w:type="dxa"/>
            </w:tcMar>
            <w:vAlign w:val="center"/>
            <w:hideMark/>
          </w:tcPr>
          <w:p w14:paraId="22961E20"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E2E4FF"/>
            <w:tcMar>
              <w:top w:w="45" w:type="dxa"/>
              <w:left w:w="150" w:type="dxa"/>
              <w:bottom w:w="45" w:type="dxa"/>
              <w:right w:w="150" w:type="dxa"/>
            </w:tcMar>
            <w:vAlign w:val="center"/>
            <w:hideMark/>
          </w:tcPr>
          <w:p w14:paraId="740E646C" w14:textId="77777777" w:rsidR="0056338A" w:rsidRDefault="00FC06E3">
            <w:pPr>
              <w:rPr>
                <w:rFonts w:ascii="Helvetica Neue" w:hAnsi="Helvetica Neue"/>
                <w:color w:val="252525"/>
                <w:sz w:val="18"/>
                <w:szCs w:val="18"/>
              </w:rPr>
            </w:pPr>
            <w:hyperlink r:id="rId47" w:history="1">
              <w:r w:rsidR="0056338A">
                <w:rPr>
                  <w:rStyle w:val="Hyperlink"/>
                  <w:rFonts w:ascii="Helvetica Neue" w:hAnsi="Helvetica Neue"/>
                  <w:color w:val="337AB7"/>
                  <w:sz w:val="18"/>
                  <w:szCs w:val="18"/>
                </w:rPr>
                <w:t>Marsha Matthews</w:t>
              </w:r>
            </w:hyperlink>
          </w:p>
        </w:tc>
      </w:tr>
      <w:tr w:rsidR="00AC6A88" w14:paraId="58CDC988" w14:textId="77777777" w:rsidTr="00AC6A88">
        <w:tc>
          <w:tcPr>
            <w:tcW w:w="0" w:type="auto"/>
            <w:shd w:val="clear" w:color="auto" w:fill="FFFFFF"/>
            <w:tcMar>
              <w:top w:w="45" w:type="dxa"/>
              <w:left w:w="150" w:type="dxa"/>
              <w:bottom w:w="45" w:type="dxa"/>
              <w:right w:w="150" w:type="dxa"/>
            </w:tcMar>
            <w:vAlign w:val="center"/>
            <w:hideMark/>
          </w:tcPr>
          <w:p w14:paraId="25B26759"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FFFFFF"/>
            <w:tcMar>
              <w:top w:w="45" w:type="dxa"/>
              <w:left w:w="150" w:type="dxa"/>
              <w:bottom w:w="45" w:type="dxa"/>
              <w:right w:w="150" w:type="dxa"/>
            </w:tcMar>
            <w:vAlign w:val="center"/>
            <w:hideMark/>
          </w:tcPr>
          <w:p w14:paraId="48339327" w14:textId="77777777" w:rsidR="0056338A" w:rsidRDefault="00FC06E3">
            <w:pPr>
              <w:rPr>
                <w:rFonts w:ascii="Helvetica Neue" w:hAnsi="Helvetica Neue"/>
                <w:color w:val="252525"/>
                <w:sz w:val="18"/>
                <w:szCs w:val="18"/>
              </w:rPr>
            </w:pPr>
            <w:hyperlink r:id="rId48" w:tgtFrame="_blank" w:history="1">
              <w:r w:rsidR="0056338A">
                <w:rPr>
                  <w:rStyle w:val="Hyperlink"/>
                  <w:rFonts w:ascii="Helvetica Neue" w:hAnsi="Helvetica Neue"/>
                  <w:color w:val="337AB7"/>
                  <w:sz w:val="18"/>
                  <w:szCs w:val="18"/>
                </w:rPr>
                <w:t>MENG 5330 Process Control</w:t>
              </w:r>
            </w:hyperlink>
          </w:p>
        </w:tc>
        <w:tc>
          <w:tcPr>
            <w:tcW w:w="900" w:type="dxa"/>
            <w:shd w:val="clear" w:color="auto" w:fill="FFFFFF"/>
            <w:tcMar>
              <w:top w:w="45" w:type="dxa"/>
              <w:left w:w="150" w:type="dxa"/>
              <w:bottom w:w="45" w:type="dxa"/>
              <w:right w:w="150" w:type="dxa"/>
            </w:tcMar>
            <w:vAlign w:val="center"/>
            <w:hideMark/>
          </w:tcPr>
          <w:p w14:paraId="7DA1267E"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EAEBFF"/>
            <w:tcMar>
              <w:top w:w="45" w:type="dxa"/>
              <w:left w:w="150" w:type="dxa"/>
              <w:bottom w:w="45" w:type="dxa"/>
              <w:right w:w="150" w:type="dxa"/>
            </w:tcMar>
            <w:vAlign w:val="center"/>
            <w:hideMark/>
          </w:tcPr>
          <w:p w14:paraId="2A4E9C1F"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FFFFFF"/>
            <w:tcMar>
              <w:top w:w="45" w:type="dxa"/>
              <w:left w:w="150" w:type="dxa"/>
              <w:bottom w:w="45" w:type="dxa"/>
              <w:right w:w="150" w:type="dxa"/>
            </w:tcMar>
            <w:vAlign w:val="center"/>
            <w:hideMark/>
          </w:tcPr>
          <w:p w14:paraId="24C81DEA"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FFFFFF"/>
            <w:tcMar>
              <w:top w:w="45" w:type="dxa"/>
              <w:left w:w="150" w:type="dxa"/>
              <w:bottom w:w="45" w:type="dxa"/>
              <w:right w:w="150" w:type="dxa"/>
            </w:tcMar>
            <w:vAlign w:val="center"/>
            <w:hideMark/>
          </w:tcPr>
          <w:p w14:paraId="2C306CE1" w14:textId="77777777" w:rsidR="0056338A" w:rsidRDefault="00FC06E3">
            <w:pPr>
              <w:rPr>
                <w:rFonts w:ascii="Helvetica Neue" w:hAnsi="Helvetica Neue"/>
                <w:color w:val="252525"/>
                <w:sz w:val="18"/>
                <w:szCs w:val="18"/>
              </w:rPr>
            </w:pPr>
            <w:hyperlink r:id="rId49" w:history="1">
              <w:r w:rsidR="0056338A">
                <w:rPr>
                  <w:rStyle w:val="Hyperlink"/>
                  <w:rFonts w:ascii="Helvetica Neue" w:hAnsi="Helvetica Neue"/>
                  <w:color w:val="337AB7"/>
                  <w:sz w:val="18"/>
                  <w:szCs w:val="18"/>
                </w:rPr>
                <w:t>Marsha Matthews</w:t>
              </w:r>
            </w:hyperlink>
          </w:p>
        </w:tc>
      </w:tr>
      <w:tr w:rsidR="00AC6A88" w14:paraId="7E9B57F1" w14:textId="77777777" w:rsidTr="00AC6A88">
        <w:tc>
          <w:tcPr>
            <w:tcW w:w="0" w:type="auto"/>
            <w:shd w:val="clear" w:color="auto" w:fill="E2E4FF"/>
            <w:tcMar>
              <w:top w:w="45" w:type="dxa"/>
              <w:left w:w="150" w:type="dxa"/>
              <w:bottom w:w="45" w:type="dxa"/>
              <w:right w:w="150" w:type="dxa"/>
            </w:tcMar>
            <w:vAlign w:val="center"/>
            <w:hideMark/>
          </w:tcPr>
          <w:p w14:paraId="69B93F6B"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E2E4FF"/>
            <w:tcMar>
              <w:top w:w="45" w:type="dxa"/>
              <w:left w:w="150" w:type="dxa"/>
              <w:bottom w:w="45" w:type="dxa"/>
              <w:right w:w="150" w:type="dxa"/>
            </w:tcMar>
            <w:vAlign w:val="center"/>
            <w:hideMark/>
          </w:tcPr>
          <w:p w14:paraId="02C2E3FC" w14:textId="77777777" w:rsidR="0056338A" w:rsidRDefault="00FC06E3">
            <w:pPr>
              <w:rPr>
                <w:rFonts w:ascii="Helvetica Neue" w:hAnsi="Helvetica Neue"/>
                <w:color w:val="252525"/>
                <w:sz w:val="18"/>
                <w:szCs w:val="18"/>
              </w:rPr>
            </w:pPr>
            <w:hyperlink r:id="rId50" w:tgtFrame="_blank" w:history="1">
              <w:r w:rsidR="0056338A">
                <w:rPr>
                  <w:rStyle w:val="Hyperlink"/>
                  <w:rFonts w:ascii="Helvetica Neue" w:hAnsi="Helvetica Neue"/>
                  <w:color w:val="337AB7"/>
                  <w:sz w:val="18"/>
                  <w:szCs w:val="18"/>
                </w:rPr>
                <w:t>MENG 5345 Energy Conversion</w:t>
              </w:r>
            </w:hyperlink>
          </w:p>
        </w:tc>
        <w:tc>
          <w:tcPr>
            <w:tcW w:w="900" w:type="dxa"/>
            <w:shd w:val="clear" w:color="auto" w:fill="E2E4FF"/>
            <w:tcMar>
              <w:top w:w="45" w:type="dxa"/>
              <w:left w:w="150" w:type="dxa"/>
              <w:bottom w:w="45" w:type="dxa"/>
              <w:right w:w="150" w:type="dxa"/>
            </w:tcMar>
            <w:vAlign w:val="center"/>
            <w:hideMark/>
          </w:tcPr>
          <w:p w14:paraId="09B0F48C"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D3D6FF"/>
            <w:tcMar>
              <w:top w:w="45" w:type="dxa"/>
              <w:left w:w="150" w:type="dxa"/>
              <w:bottom w:w="45" w:type="dxa"/>
              <w:right w:w="150" w:type="dxa"/>
            </w:tcMar>
            <w:vAlign w:val="center"/>
            <w:hideMark/>
          </w:tcPr>
          <w:p w14:paraId="64A2429A"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E2E4FF"/>
            <w:tcMar>
              <w:top w:w="45" w:type="dxa"/>
              <w:left w:w="150" w:type="dxa"/>
              <w:bottom w:w="45" w:type="dxa"/>
              <w:right w:w="150" w:type="dxa"/>
            </w:tcMar>
            <w:vAlign w:val="center"/>
            <w:hideMark/>
          </w:tcPr>
          <w:p w14:paraId="3FE1F111"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E2E4FF"/>
            <w:tcMar>
              <w:top w:w="45" w:type="dxa"/>
              <w:left w:w="150" w:type="dxa"/>
              <w:bottom w:w="45" w:type="dxa"/>
              <w:right w:w="150" w:type="dxa"/>
            </w:tcMar>
            <w:vAlign w:val="center"/>
            <w:hideMark/>
          </w:tcPr>
          <w:p w14:paraId="59E9EFA4" w14:textId="77777777" w:rsidR="0056338A" w:rsidRDefault="00FC06E3">
            <w:pPr>
              <w:rPr>
                <w:rFonts w:ascii="Helvetica Neue" w:hAnsi="Helvetica Neue"/>
                <w:color w:val="252525"/>
                <w:sz w:val="18"/>
                <w:szCs w:val="18"/>
              </w:rPr>
            </w:pPr>
            <w:hyperlink r:id="rId51" w:history="1">
              <w:r w:rsidR="0056338A">
                <w:rPr>
                  <w:rStyle w:val="Hyperlink"/>
                  <w:rFonts w:ascii="Helvetica Neue" w:hAnsi="Helvetica Neue"/>
                  <w:color w:val="337AB7"/>
                  <w:sz w:val="18"/>
                  <w:szCs w:val="18"/>
                </w:rPr>
                <w:t>Marsha Matthews</w:t>
              </w:r>
            </w:hyperlink>
          </w:p>
        </w:tc>
      </w:tr>
      <w:tr w:rsidR="00AC6A88" w14:paraId="0F47950A" w14:textId="77777777" w:rsidTr="00AC6A88">
        <w:tc>
          <w:tcPr>
            <w:tcW w:w="0" w:type="auto"/>
            <w:shd w:val="clear" w:color="auto" w:fill="FFFFFF"/>
            <w:tcMar>
              <w:top w:w="45" w:type="dxa"/>
              <w:left w:w="150" w:type="dxa"/>
              <w:bottom w:w="45" w:type="dxa"/>
              <w:right w:w="150" w:type="dxa"/>
            </w:tcMar>
            <w:vAlign w:val="center"/>
            <w:hideMark/>
          </w:tcPr>
          <w:p w14:paraId="2889B1F0"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FFFFFF"/>
            <w:tcMar>
              <w:top w:w="45" w:type="dxa"/>
              <w:left w:w="150" w:type="dxa"/>
              <w:bottom w:w="45" w:type="dxa"/>
              <w:right w:w="150" w:type="dxa"/>
            </w:tcMar>
            <w:vAlign w:val="center"/>
            <w:hideMark/>
          </w:tcPr>
          <w:p w14:paraId="457C018E" w14:textId="77777777" w:rsidR="0056338A" w:rsidRDefault="00FC06E3">
            <w:pPr>
              <w:rPr>
                <w:rFonts w:ascii="Helvetica Neue" w:hAnsi="Helvetica Neue"/>
                <w:color w:val="252525"/>
                <w:sz w:val="18"/>
                <w:szCs w:val="18"/>
              </w:rPr>
            </w:pPr>
            <w:hyperlink r:id="rId52" w:tgtFrame="_blank" w:history="1">
              <w:r w:rsidR="0056338A">
                <w:rPr>
                  <w:rStyle w:val="Hyperlink"/>
                  <w:rFonts w:ascii="Helvetica Neue" w:hAnsi="Helvetica Neue"/>
                  <w:color w:val="337AB7"/>
                  <w:sz w:val="18"/>
                  <w:szCs w:val="18"/>
                </w:rPr>
                <w:t>MENG 5348 Applied Computational Fluid Dynamics and Heat Transfer</w:t>
              </w:r>
            </w:hyperlink>
          </w:p>
        </w:tc>
        <w:tc>
          <w:tcPr>
            <w:tcW w:w="900" w:type="dxa"/>
            <w:shd w:val="clear" w:color="auto" w:fill="FFFFFF"/>
            <w:tcMar>
              <w:top w:w="45" w:type="dxa"/>
              <w:left w:w="150" w:type="dxa"/>
              <w:bottom w:w="45" w:type="dxa"/>
              <w:right w:w="150" w:type="dxa"/>
            </w:tcMar>
            <w:vAlign w:val="center"/>
            <w:hideMark/>
          </w:tcPr>
          <w:p w14:paraId="4154755C"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EAEBFF"/>
            <w:tcMar>
              <w:top w:w="45" w:type="dxa"/>
              <w:left w:w="150" w:type="dxa"/>
              <w:bottom w:w="45" w:type="dxa"/>
              <w:right w:w="150" w:type="dxa"/>
            </w:tcMar>
            <w:vAlign w:val="center"/>
            <w:hideMark/>
          </w:tcPr>
          <w:p w14:paraId="60271CEB"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FFFFFF"/>
            <w:tcMar>
              <w:top w:w="45" w:type="dxa"/>
              <w:left w:w="150" w:type="dxa"/>
              <w:bottom w:w="45" w:type="dxa"/>
              <w:right w:w="150" w:type="dxa"/>
            </w:tcMar>
            <w:vAlign w:val="center"/>
            <w:hideMark/>
          </w:tcPr>
          <w:p w14:paraId="578D3CAF"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FFFFFF"/>
            <w:tcMar>
              <w:top w:w="45" w:type="dxa"/>
              <w:left w:w="150" w:type="dxa"/>
              <w:bottom w:w="45" w:type="dxa"/>
              <w:right w:w="150" w:type="dxa"/>
            </w:tcMar>
            <w:vAlign w:val="center"/>
            <w:hideMark/>
          </w:tcPr>
          <w:p w14:paraId="605DF331" w14:textId="77777777" w:rsidR="0056338A" w:rsidRDefault="00FC06E3">
            <w:pPr>
              <w:rPr>
                <w:rFonts w:ascii="Helvetica Neue" w:hAnsi="Helvetica Neue"/>
                <w:color w:val="252525"/>
                <w:sz w:val="18"/>
                <w:szCs w:val="18"/>
              </w:rPr>
            </w:pPr>
            <w:hyperlink r:id="rId53" w:history="1">
              <w:r w:rsidR="0056338A">
                <w:rPr>
                  <w:rStyle w:val="Hyperlink"/>
                  <w:rFonts w:ascii="Helvetica Neue" w:hAnsi="Helvetica Neue"/>
                  <w:color w:val="337AB7"/>
                  <w:sz w:val="18"/>
                  <w:szCs w:val="18"/>
                </w:rPr>
                <w:t>Marsha Matthews</w:t>
              </w:r>
            </w:hyperlink>
          </w:p>
        </w:tc>
      </w:tr>
      <w:tr w:rsidR="00AC6A88" w14:paraId="3BCC645E" w14:textId="77777777" w:rsidTr="00AC6A88">
        <w:tc>
          <w:tcPr>
            <w:tcW w:w="0" w:type="auto"/>
            <w:shd w:val="clear" w:color="auto" w:fill="E2E4FF"/>
            <w:tcMar>
              <w:top w:w="45" w:type="dxa"/>
              <w:left w:w="150" w:type="dxa"/>
              <w:bottom w:w="45" w:type="dxa"/>
              <w:right w:w="150" w:type="dxa"/>
            </w:tcMar>
            <w:vAlign w:val="center"/>
            <w:hideMark/>
          </w:tcPr>
          <w:p w14:paraId="482D6C3C"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E2E4FF"/>
            <w:tcMar>
              <w:top w:w="45" w:type="dxa"/>
              <w:left w:w="150" w:type="dxa"/>
              <w:bottom w:w="45" w:type="dxa"/>
              <w:right w:w="150" w:type="dxa"/>
            </w:tcMar>
            <w:vAlign w:val="center"/>
            <w:hideMark/>
          </w:tcPr>
          <w:p w14:paraId="119E1E34" w14:textId="77777777" w:rsidR="0056338A" w:rsidRDefault="00FC06E3">
            <w:pPr>
              <w:rPr>
                <w:rFonts w:ascii="Helvetica Neue" w:hAnsi="Helvetica Neue"/>
                <w:color w:val="252525"/>
                <w:sz w:val="18"/>
                <w:szCs w:val="18"/>
              </w:rPr>
            </w:pPr>
            <w:hyperlink r:id="rId54" w:tgtFrame="_blank" w:history="1">
              <w:r w:rsidR="0056338A">
                <w:rPr>
                  <w:rStyle w:val="Hyperlink"/>
                  <w:rFonts w:ascii="Helvetica Neue" w:hAnsi="Helvetica Neue"/>
                  <w:color w:val="337AB7"/>
                  <w:sz w:val="18"/>
                  <w:szCs w:val="18"/>
                </w:rPr>
                <w:t>OCTH 5190 Professional Development Seminar IV</w:t>
              </w:r>
            </w:hyperlink>
          </w:p>
        </w:tc>
        <w:tc>
          <w:tcPr>
            <w:tcW w:w="900" w:type="dxa"/>
            <w:shd w:val="clear" w:color="auto" w:fill="E2E4FF"/>
            <w:tcMar>
              <w:top w:w="45" w:type="dxa"/>
              <w:left w:w="150" w:type="dxa"/>
              <w:bottom w:w="45" w:type="dxa"/>
              <w:right w:w="150" w:type="dxa"/>
            </w:tcMar>
            <w:vAlign w:val="center"/>
            <w:hideMark/>
          </w:tcPr>
          <w:p w14:paraId="79F973A6"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D3D6FF"/>
            <w:tcMar>
              <w:top w:w="45" w:type="dxa"/>
              <w:left w:w="150" w:type="dxa"/>
              <w:bottom w:w="45" w:type="dxa"/>
              <w:right w:w="150" w:type="dxa"/>
            </w:tcMar>
            <w:vAlign w:val="center"/>
            <w:hideMark/>
          </w:tcPr>
          <w:p w14:paraId="71D6A16F"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E2E4FF"/>
            <w:tcMar>
              <w:top w:w="45" w:type="dxa"/>
              <w:left w:w="150" w:type="dxa"/>
              <w:bottom w:w="45" w:type="dxa"/>
              <w:right w:w="150" w:type="dxa"/>
            </w:tcMar>
            <w:vAlign w:val="center"/>
            <w:hideMark/>
          </w:tcPr>
          <w:p w14:paraId="51FC2286"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E2E4FF"/>
            <w:tcMar>
              <w:top w:w="45" w:type="dxa"/>
              <w:left w:w="150" w:type="dxa"/>
              <w:bottom w:w="45" w:type="dxa"/>
              <w:right w:w="150" w:type="dxa"/>
            </w:tcMar>
            <w:vAlign w:val="center"/>
            <w:hideMark/>
          </w:tcPr>
          <w:p w14:paraId="50C54A9E" w14:textId="77777777" w:rsidR="0056338A" w:rsidRDefault="00FC06E3">
            <w:pPr>
              <w:rPr>
                <w:rFonts w:ascii="Helvetica Neue" w:hAnsi="Helvetica Neue"/>
                <w:color w:val="252525"/>
                <w:sz w:val="18"/>
                <w:szCs w:val="18"/>
              </w:rPr>
            </w:pPr>
            <w:hyperlink r:id="rId55" w:history="1">
              <w:r w:rsidR="0056338A">
                <w:rPr>
                  <w:rStyle w:val="Hyperlink"/>
                  <w:rFonts w:ascii="Helvetica Neue" w:hAnsi="Helvetica Neue"/>
                  <w:color w:val="337AB7"/>
                  <w:sz w:val="18"/>
                  <w:szCs w:val="18"/>
                </w:rPr>
                <w:t>Marsha Matthews</w:t>
              </w:r>
            </w:hyperlink>
          </w:p>
        </w:tc>
      </w:tr>
      <w:tr w:rsidR="00AC6A88" w14:paraId="07436E24" w14:textId="77777777" w:rsidTr="00AC6A88">
        <w:tc>
          <w:tcPr>
            <w:tcW w:w="0" w:type="auto"/>
            <w:shd w:val="clear" w:color="auto" w:fill="FFFFFF"/>
            <w:tcMar>
              <w:top w:w="45" w:type="dxa"/>
              <w:left w:w="150" w:type="dxa"/>
              <w:bottom w:w="45" w:type="dxa"/>
              <w:right w:w="150" w:type="dxa"/>
            </w:tcMar>
            <w:vAlign w:val="center"/>
            <w:hideMark/>
          </w:tcPr>
          <w:p w14:paraId="2B33433D"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FFFFFF"/>
            <w:tcMar>
              <w:top w:w="45" w:type="dxa"/>
              <w:left w:w="150" w:type="dxa"/>
              <w:bottom w:w="45" w:type="dxa"/>
              <w:right w:w="150" w:type="dxa"/>
            </w:tcMar>
            <w:vAlign w:val="center"/>
            <w:hideMark/>
          </w:tcPr>
          <w:p w14:paraId="68A753E0" w14:textId="77777777" w:rsidR="0056338A" w:rsidRDefault="00FC06E3">
            <w:pPr>
              <w:rPr>
                <w:rFonts w:ascii="Helvetica Neue" w:hAnsi="Helvetica Neue"/>
                <w:color w:val="252525"/>
                <w:sz w:val="18"/>
                <w:szCs w:val="18"/>
              </w:rPr>
            </w:pPr>
            <w:hyperlink r:id="rId56" w:tgtFrame="_blank" w:history="1">
              <w:r w:rsidR="0056338A">
                <w:rPr>
                  <w:rStyle w:val="Hyperlink"/>
                  <w:rFonts w:ascii="Helvetica Neue" w:hAnsi="Helvetica Neue"/>
                  <w:color w:val="337AB7"/>
                  <w:sz w:val="18"/>
                  <w:szCs w:val="18"/>
                </w:rPr>
                <w:t>OCTH 5330 Research &amp; Knowledge Translation in Occupational Therapy II</w:t>
              </w:r>
            </w:hyperlink>
          </w:p>
        </w:tc>
        <w:tc>
          <w:tcPr>
            <w:tcW w:w="900" w:type="dxa"/>
            <w:shd w:val="clear" w:color="auto" w:fill="FFFFFF"/>
            <w:tcMar>
              <w:top w:w="45" w:type="dxa"/>
              <w:left w:w="150" w:type="dxa"/>
              <w:bottom w:w="45" w:type="dxa"/>
              <w:right w:w="150" w:type="dxa"/>
            </w:tcMar>
            <w:vAlign w:val="center"/>
            <w:hideMark/>
          </w:tcPr>
          <w:p w14:paraId="7649949C"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EAEBFF"/>
            <w:tcMar>
              <w:top w:w="45" w:type="dxa"/>
              <w:left w:w="150" w:type="dxa"/>
              <w:bottom w:w="45" w:type="dxa"/>
              <w:right w:w="150" w:type="dxa"/>
            </w:tcMar>
            <w:vAlign w:val="center"/>
            <w:hideMark/>
          </w:tcPr>
          <w:p w14:paraId="7FD71583"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FFFFFF"/>
            <w:tcMar>
              <w:top w:w="45" w:type="dxa"/>
              <w:left w:w="150" w:type="dxa"/>
              <w:bottom w:w="45" w:type="dxa"/>
              <w:right w:w="150" w:type="dxa"/>
            </w:tcMar>
            <w:vAlign w:val="center"/>
            <w:hideMark/>
          </w:tcPr>
          <w:p w14:paraId="796131B5"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FFFFFF"/>
            <w:tcMar>
              <w:top w:w="45" w:type="dxa"/>
              <w:left w:w="150" w:type="dxa"/>
              <w:bottom w:w="45" w:type="dxa"/>
              <w:right w:w="150" w:type="dxa"/>
            </w:tcMar>
            <w:vAlign w:val="center"/>
            <w:hideMark/>
          </w:tcPr>
          <w:p w14:paraId="20BCD4FB" w14:textId="77777777" w:rsidR="0056338A" w:rsidRDefault="00FC06E3">
            <w:pPr>
              <w:rPr>
                <w:rFonts w:ascii="Helvetica Neue" w:hAnsi="Helvetica Neue"/>
                <w:color w:val="252525"/>
                <w:sz w:val="18"/>
                <w:szCs w:val="18"/>
              </w:rPr>
            </w:pPr>
            <w:hyperlink r:id="rId57" w:history="1">
              <w:r w:rsidR="0056338A">
                <w:rPr>
                  <w:rStyle w:val="Hyperlink"/>
                  <w:rFonts w:ascii="Helvetica Neue" w:hAnsi="Helvetica Neue"/>
                  <w:color w:val="337AB7"/>
                  <w:sz w:val="18"/>
                  <w:szCs w:val="18"/>
                </w:rPr>
                <w:t>Marsha Matthews</w:t>
              </w:r>
            </w:hyperlink>
          </w:p>
        </w:tc>
      </w:tr>
      <w:tr w:rsidR="00AC6A88" w14:paraId="4FE7F020" w14:textId="77777777" w:rsidTr="00AC6A88">
        <w:tc>
          <w:tcPr>
            <w:tcW w:w="0" w:type="auto"/>
            <w:shd w:val="clear" w:color="auto" w:fill="E2E4FF"/>
            <w:tcMar>
              <w:top w:w="45" w:type="dxa"/>
              <w:left w:w="150" w:type="dxa"/>
              <w:bottom w:w="45" w:type="dxa"/>
              <w:right w:w="150" w:type="dxa"/>
            </w:tcMar>
            <w:vAlign w:val="center"/>
            <w:hideMark/>
          </w:tcPr>
          <w:p w14:paraId="40E4FD19"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E2E4FF"/>
            <w:tcMar>
              <w:top w:w="45" w:type="dxa"/>
              <w:left w:w="150" w:type="dxa"/>
              <w:bottom w:w="45" w:type="dxa"/>
              <w:right w:w="150" w:type="dxa"/>
            </w:tcMar>
            <w:vAlign w:val="center"/>
            <w:hideMark/>
          </w:tcPr>
          <w:p w14:paraId="2BCE6D64" w14:textId="77777777" w:rsidR="0056338A" w:rsidRDefault="00FC06E3">
            <w:pPr>
              <w:rPr>
                <w:rFonts w:ascii="Helvetica Neue" w:hAnsi="Helvetica Neue"/>
                <w:color w:val="252525"/>
                <w:sz w:val="18"/>
                <w:szCs w:val="18"/>
              </w:rPr>
            </w:pPr>
            <w:hyperlink r:id="rId58" w:tgtFrame="_blank" w:history="1">
              <w:r w:rsidR="0056338A">
                <w:rPr>
                  <w:rStyle w:val="Hyperlink"/>
                  <w:rFonts w:ascii="Helvetica Neue" w:hAnsi="Helvetica Neue"/>
                  <w:color w:val="337AB7"/>
                  <w:sz w:val="18"/>
                  <w:szCs w:val="18"/>
                </w:rPr>
                <w:t>OCTH 5350 Occupation &amp; Evaluation in Occupational Therapy Practice III</w:t>
              </w:r>
            </w:hyperlink>
          </w:p>
        </w:tc>
        <w:tc>
          <w:tcPr>
            <w:tcW w:w="900" w:type="dxa"/>
            <w:shd w:val="clear" w:color="auto" w:fill="E2E4FF"/>
            <w:tcMar>
              <w:top w:w="45" w:type="dxa"/>
              <w:left w:w="150" w:type="dxa"/>
              <w:bottom w:w="45" w:type="dxa"/>
              <w:right w:w="150" w:type="dxa"/>
            </w:tcMar>
            <w:vAlign w:val="center"/>
            <w:hideMark/>
          </w:tcPr>
          <w:p w14:paraId="29476FD8"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D3D6FF"/>
            <w:tcMar>
              <w:top w:w="45" w:type="dxa"/>
              <w:left w:w="150" w:type="dxa"/>
              <w:bottom w:w="45" w:type="dxa"/>
              <w:right w:w="150" w:type="dxa"/>
            </w:tcMar>
            <w:vAlign w:val="center"/>
            <w:hideMark/>
          </w:tcPr>
          <w:p w14:paraId="349A7521"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E2E4FF"/>
            <w:tcMar>
              <w:top w:w="45" w:type="dxa"/>
              <w:left w:w="150" w:type="dxa"/>
              <w:bottom w:w="45" w:type="dxa"/>
              <w:right w:w="150" w:type="dxa"/>
            </w:tcMar>
            <w:vAlign w:val="center"/>
            <w:hideMark/>
          </w:tcPr>
          <w:p w14:paraId="248C4DA7"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E2E4FF"/>
            <w:tcMar>
              <w:top w:w="45" w:type="dxa"/>
              <w:left w:w="150" w:type="dxa"/>
              <w:bottom w:w="45" w:type="dxa"/>
              <w:right w:w="150" w:type="dxa"/>
            </w:tcMar>
            <w:vAlign w:val="center"/>
            <w:hideMark/>
          </w:tcPr>
          <w:p w14:paraId="358BD144" w14:textId="77777777" w:rsidR="0056338A" w:rsidRDefault="00FC06E3">
            <w:pPr>
              <w:rPr>
                <w:rFonts w:ascii="Helvetica Neue" w:hAnsi="Helvetica Neue"/>
                <w:color w:val="252525"/>
                <w:sz w:val="18"/>
                <w:szCs w:val="18"/>
              </w:rPr>
            </w:pPr>
            <w:hyperlink r:id="rId59" w:history="1">
              <w:r w:rsidR="0056338A">
                <w:rPr>
                  <w:rStyle w:val="Hyperlink"/>
                  <w:rFonts w:ascii="Helvetica Neue" w:hAnsi="Helvetica Neue"/>
                  <w:color w:val="337AB7"/>
                  <w:sz w:val="18"/>
                  <w:szCs w:val="18"/>
                </w:rPr>
                <w:t>Marsha Matthews</w:t>
              </w:r>
            </w:hyperlink>
          </w:p>
        </w:tc>
      </w:tr>
      <w:tr w:rsidR="00AC6A88" w14:paraId="7ECB816B" w14:textId="77777777" w:rsidTr="00AC6A88">
        <w:tc>
          <w:tcPr>
            <w:tcW w:w="0" w:type="auto"/>
            <w:shd w:val="clear" w:color="auto" w:fill="FFFFFF"/>
            <w:tcMar>
              <w:top w:w="45" w:type="dxa"/>
              <w:left w:w="150" w:type="dxa"/>
              <w:bottom w:w="45" w:type="dxa"/>
              <w:right w:w="150" w:type="dxa"/>
            </w:tcMar>
            <w:vAlign w:val="center"/>
            <w:hideMark/>
          </w:tcPr>
          <w:p w14:paraId="0FF3CDF9"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FFFFFF"/>
            <w:tcMar>
              <w:top w:w="45" w:type="dxa"/>
              <w:left w:w="150" w:type="dxa"/>
              <w:bottom w:w="45" w:type="dxa"/>
              <w:right w:w="150" w:type="dxa"/>
            </w:tcMar>
            <w:vAlign w:val="center"/>
            <w:hideMark/>
          </w:tcPr>
          <w:p w14:paraId="173194D6" w14:textId="77777777" w:rsidR="0056338A" w:rsidRDefault="00FC06E3">
            <w:pPr>
              <w:rPr>
                <w:rFonts w:ascii="Helvetica Neue" w:hAnsi="Helvetica Neue"/>
                <w:color w:val="252525"/>
                <w:sz w:val="18"/>
                <w:szCs w:val="18"/>
              </w:rPr>
            </w:pPr>
            <w:hyperlink r:id="rId60" w:tgtFrame="_blank" w:history="1">
              <w:r w:rsidR="0056338A">
                <w:rPr>
                  <w:rStyle w:val="Hyperlink"/>
                  <w:rFonts w:ascii="Helvetica Neue" w:hAnsi="Helvetica Neue"/>
                  <w:color w:val="337AB7"/>
                  <w:sz w:val="18"/>
                  <w:szCs w:val="18"/>
                </w:rPr>
                <w:t>OCTH 5355 Occupation, Conditions, &amp; Interventions in Occupational Therapy III</w:t>
              </w:r>
            </w:hyperlink>
          </w:p>
        </w:tc>
        <w:tc>
          <w:tcPr>
            <w:tcW w:w="900" w:type="dxa"/>
            <w:shd w:val="clear" w:color="auto" w:fill="FFFFFF"/>
            <w:tcMar>
              <w:top w:w="45" w:type="dxa"/>
              <w:left w:w="150" w:type="dxa"/>
              <w:bottom w:w="45" w:type="dxa"/>
              <w:right w:w="150" w:type="dxa"/>
            </w:tcMar>
            <w:vAlign w:val="center"/>
            <w:hideMark/>
          </w:tcPr>
          <w:p w14:paraId="6427A53D"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EAEBFF"/>
            <w:tcMar>
              <w:top w:w="45" w:type="dxa"/>
              <w:left w:w="150" w:type="dxa"/>
              <w:bottom w:w="45" w:type="dxa"/>
              <w:right w:w="150" w:type="dxa"/>
            </w:tcMar>
            <w:vAlign w:val="center"/>
            <w:hideMark/>
          </w:tcPr>
          <w:p w14:paraId="5FFB0AA5"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FFFFFF"/>
            <w:tcMar>
              <w:top w:w="45" w:type="dxa"/>
              <w:left w:w="150" w:type="dxa"/>
              <w:bottom w:w="45" w:type="dxa"/>
              <w:right w:w="150" w:type="dxa"/>
            </w:tcMar>
            <w:vAlign w:val="center"/>
            <w:hideMark/>
          </w:tcPr>
          <w:p w14:paraId="3CD454F3"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FFFFFF"/>
            <w:tcMar>
              <w:top w:w="45" w:type="dxa"/>
              <w:left w:w="150" w:type="dxa"/>
              <w:bottom w:w="45" w:type="dxa"/>
              <w:right w:w="150" w:type="dxa"/>
            </w:tcMar>
            <w:vAlign w:val="center"/>
            <w:hideMark/>
          </w:tcPr>
          <w:p w14:paraId="38CBD587" w14:textId="77777777" w:rsidR="0056338A" w:rsidRDefault="00FC06E3">
            <w:pPr>
              <w:rPr>
                <w:rFonts w:ascii="Helvetica Neue" w:hAnsi="Helvetica Neue"/>
                <w:color w:val="252525"/>
                <w:sz w:val="18"/>
                <w:szCs w:val="18"/>
              </w:rPr>
            </w:pPr>
            <w:hyperlink r:id="rId61" w:history="1">
              <w:r w:rsidR="0056338A">
                <w:rPr>
                  <w:rStyle w:val="Hyperlink"/>
                  <w:rFonts w:ascii="Helvetica Neue" w:hAnsi="Helvetica Neue"/>
                  <w:color w:val="337AB7"/>
                  <w:sz w:val="18"/>
                  <w:szCs w:val="18"/>
                </w:rPr>
                <w:t>Marsha Matthews</w:t>
              </w:r>
            </w:hyperlink>
          </w:p>
        </w:tc>
      </w:tr>
    </w:tbl>
    <w:p w14:paraId="23BB3D33" w14:textId="6FD7ADF4" w:rsidR="0056338A" w:rsidRDefault="0056338A" w:rsidP="00FC1D40">
      <w:pPr>
        <w:rPr>
          <w:rFonts w:asciiTheme="minorHAnsi" w:hAnsiTheme="minorHAnsi"/>
          <w:b/>
          <w:color w:val="FF0000"/>
          <w:sz w:val="20"/>
          <w:szCs w:val="20"/>
        </w:rPr>
      </w:pPr>
    </w:p>
    <w:tbl>
      <w:tblPr>
        <w:tblW w:w="14400" w:type="dxa"/>
        <w:shd w:val="clear" w:color="auto" w:fill="FFFFFF"/>
        <w:tblCellMar>
          <w:left w:w="0" w:type="dxa"/>
          <w:right w:w="0" w:type="dxa"/>
        </w:tblCellMar>
        <w:tblLook w:val="04A0" w:firstRow="1" w:lastRow="0" w:firstColumn="1" w:lastColumn="0" w:noHBand="0" w:noVBand="1"/>
      </w:tblPr>
      <w:tblGrid>
        <w:gridCol w:w="1338"/>
        <w:gridCol w:w="6492"/>
        <w:gridCol w:w="810"/>
        <w:gridCol w:w="2520"/>
        <w:gridCol w:w="1350"/>
        <w:gridCol w:w="1890"/>
      </w:tblGrid>
      <w:tr w:rsidR="00AC6A88" w14:paraId="7BA22CEF" w14:textId="77777777" w:rsidTr="00AC6A88">
        <w:tc>
          <w:tcPr>
            <w:tcW w:w="0" w:type="auto"/>
            <w:shd w:val="clear" w:color="auto" w:fill="E2E4FF"/>
            <w:tcMar>
              <w:top w:w="45" w:type="dxa"/>
              <w:left w:w="150" w:type="dxa"/>
              <w:bottom w:w="45" w:type="dxa"/>
              <w:right w:w="150" w:type="dxa"/>
            </w:tcMar>
            <w:vAlign w:val="center"/>
            <w:hideMark/>
          </w:tcPr>
          <w:p w14:paraId="754B29E4" w14:textId="77777777" w:rsidR="005441A1" w:rsidRDefault="005441A1">
            <w:pPr>
              <w:rPr>
                <w:rFonts w:ascii="Helvetica Neue" w:hAnsi="Helvetica Neue"/>
                <w:color w:val="252525"/>
                <w:sz w:val="18"/>
                <w:szCs w:val="18"/>
              </w:rPr>
            </w:pPr>
            <w:r>
              <w:rPr>
                <w:rFonts w:ascii="Helvetica Neue" w:hAnsi="Helvetica Neue"/>
                <w:color w:val="252525"/>
                <w:sz w:val="18"/>
                <w:szCs w:val="18"/>
              </w:rPr>
              <w:t>New Course</w:t>
            </w:r>
          </w:p>
        </w:tc>
        <w:tc>
          <w:tcPr>
            <w:tcW w:w="6492" w:type="dxa"/>
            <w:shd w:val="clear" w:color="auto" w:fill="E2E4FF"/>
            <w:tcMar>
              <w:top w:w="45" w:type="dxa"/>
              <w:left w:w="150" w:type="dxa"/>
              <w:bottom w:w="45" w:type="dxa"/>
              <w:right w:w="150" w:type="dxa"/>
            </w:tcMar>
            <w:vAlign w:val="center"/>
            <w:hideMark/>
          </w:tcPr>
          <w:p w14:paraId="5F9303E4" w14:textId="77777777" w:rsidR="005441A1" w:rsidRDefault="00FC06E3">
            <w:pPr>
              <w:rPr>
                <w:rFonts w:ascii="Helvetica Neue" w:hAnsi="Helvetica Neue"/>
                <w:color w:val="252525"/>
                <w:sz w:val="18"/>
                <w:szCs w:val="18"/>
              </w:rPr>
            </w:pPr>
            <w:hyperlink r:id="rId62" w:tgtFrame="_blank" w:history="1">
              <w:r w:rsidR="005441A1">
                <w:rPr>
                  <w:rStyle w:val="Hyperlink"/>
                  <w:rFonts w:ascii="Helvetica Neue" w:hAnsi="Helvetica Neue"/>
                  <w:color w:val="337AB7"/>
                  <w:sz w:val="18"/>
                  <w:szCs w:val="18"/>
                </w:rPr>
                <w:t>PADM 5320 Managing and Leading in Public Organizations</w:t>
              </w:r>
            </w:hyperlink>
          </w:p>
        </w:tc>
        <w:tc>
          <w:tcPr>
            <w:tcW w:w="810" w:type="dxa"/>
            <w:shd w:val="clear" w:color="auto" w:fill="E2E4FF"/>
            <w:tcMar>
              <w:top w:w="45" w:type="dxa"/>
              <w:left w:w="150" w:type="dxa"/>
              <w:bottom w:w="45" w:type="dxa"/>
              <w:right w:w="150" w:type="dxa"/>
            </w:tcMar>
            <w:vAlign w:val="center"/>
            <w:hideMark/>
          </w:tcPr>
          <w:p w14:paraId="2609299B" w14:textId="77777777" w:rsidR="005441A1" w:rsidRDefault="005441A1">
            <w:pPr>
              <w:rPr>
                <w:rFonts w:ascii="Helvetica Neue" w:hAnsi="Helvetica Neue"/>
                <w:color w:val="252525"/>
                <w:sz w:val="18"/>
                <w:szCs w:val="18"/>
              </w:rPr>
            </w:pPr>
            <w:r>
              <w:rPr>
                <w:rFonts w:ascii="Helvetica Neue" w:hAnsi="Helvetica Neue"/>
                <w:color w:val="252525"/>
                <w:sz w:val="18"/>
                <w:szCs w:val="18"/>
              </w:rPr>
              <w:t>GRAD</w:t>
            </w:r>
          </w:p>
        </w:tc>
        <w:tc>
          <w:tcPr>
            <w:tcW w:w="2520" w:type="dxa"/>
            <w:shd w:val="clear" w:color="auto" w:fill="D3D6FF"/>
            <w:tcMar>
              <w:top w:w="45" w:type="dxa"/>
              <w:left w:w="150" w:type="dxa"/>
              <w:bottom w:w="45" w:type="dxa"/>
              <w:right w:w="150" w:type="dxa"/>
            </w:tcMar>
            <w:vAlign w:val="center"/>
            <w:hideMark/>
          </w:tcPr>
          <w:p w14:paraId="488DE8BD" w14:textId="77777777" w:rsidR="005441A1" w:rsidRDefault="005441A1">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072674CD" w14:textId="77777777" w:rsidR="005441A1" w:rsidRDefault="005441A1">
            <w:pPr>
              <w:rPr>
                <w:rFonts w:ascii="Helvetica Neue" w:hAnsi="Helvetica Neue"/>
                <w:color w:val="252525"/>
                <w:sz w:val="18"/>
                <w:szCs w:val="18"/>
              </w:rPr>
            </w:pPr>
            <w:r>
              <w:rPr>
                <w:rFonts w:ascii="Helvetica Neue" w:hAnsi="Helvetica Neue"/>
                <w:color w:val="252525"/>
                <w:sz w:val="18"/>
                <w:szCs w:val="18"/>
              </w:rPr>
              <w:t>2/12/2019</w:t>
            </w:r>
          </w:p>
        </w:tc>
        <w:tc>
          <w:tcPr>
            <w:tcW w:w="1890" w:type="dxa"/>
            <w:shd w:val="clear" w:color="auto" w:fill="E2E4FF"/>
            <w:tcMar>
              <w:top w:w="45" w:type="dxa"/>
              <w:left w:w="150" w:type="dxa"/>
              <w:bottom w:w="45" w:type="dxa"/>
              <w:right w:w="150" w:type="dxa"/>
            </w:tcMar>
            <w:vAlign w:val="center"/>
            <w:hideMark/>
          </w:tcPr>
          <w:p w14:paraId="695BA3A7" w14:textId="77777777" w:rsidR="005441A1" w:rsidRDefault="00FC06E3">
            <w:pPr>
              <w:rPr>
                <w:rFonts w:ascii="Helvetica Neue" w:hAnsi="Helvetica Neue"/>
                <w:color w:val="252525"/>
                <w:sz w:val="18"/>
                <w:szCs w:val="18"/>
              </w:rPr>
            </w:pPr>
            <w:hyperlink r:id="rId63" w:history="1">
              <w:r w:rsidR="005441A1">
                <w:rPr>
                  <w:rStyle w:val="Hyperlink"/>
                  <w:rFonts w:ascii="Helvetica Neue" w:hAnsi="Helvetica Neue"/>
                  <w:color w:val="337AB7"/>
                  <w:sz w:val="18"/>
                  <w:szCs w:val="18"/>
                </w:rPr>
                <w:t>Marsha Matthews</w:t>
              </w:r>
            </w:hyperlink>
          </w:p>
        </w:tc>
      </w:tr>
      <w:tr w:rsidR="00AC6A88" w14:paraId="72006913" w14:textId="77777777" w:rsidTr="00AC6A88">
        <w:tc>
          <w:tcPr>
            <w:tcW w:w="0" w:type="auto"/>
            <w:shd w:val="clear" w:color="auto" w:fill="FFFFFF"/>
            <w:tcMar>
              <w:top w:w="45" w:type="dxa"/>
              <w:left w:w="150" w:type="dxa"/>
              <w:bottom w:w="45" w:type="dxa"/>
              <w:right w:w="150" w:type="dxa"/>
            </w:tcMar>
            <w:vAlign w:val="center"/>
            <w:hideMark/>
          </w:tcPr>
          <w:p w14:paraId="17A2C2EA" w14:textId="77777777" w:rsidR="005441A1" w:rsidRDefault="005441A1">
            <w:pPr>
              <w:rPr>
                <w:rFonts w:ascii="Helvetica Neue" w:hAnsi="Helvetica Neue"/>
                <w:color w:val="252525"/>
                <w:sz w:val="18"/>
                <w:szCs w:val="18"/>
              </w:rPr>
            </w:pPr>
            <w:r>
              <w:rPr>
                <w:rFonts w:ascii="Helvetica Neue" w:hAnsi="Helvetica Neue"/>
                <w:color w:val="252525"/>
                <w:sz w:val="18"/>
                <w:szCs w:val="18"/>
              </w:rPr>
              <w:t>New Course</w:t>
            </w:r>
          </w:p>
        </w:tc>
        <w:tc>
          <w:tcPr>
            <w:tcW w:w="6492" w:type="dxa"/>
            <w:shd w:val="clear" w:color="auto" w:fill="FFFFFF"/>
            <w:tcMar>
              <w:top w:w="45" w:type="dxa"/>
              <w:left w:w="150" w:type="dxa"/>
              <w:bottom w:w="45" w:type="dxa"/>
              <w:right w:w="150" w:type="dxa"/>
            </w:tcMar>
            <w:vAlign w:val="center"/>
            <w:hideMark/>
          </w:tcPr>
          <w:p w14:paraId="5A1C48AC" w14:textId="77777777" w:rsidR="005441A1" w:rsidRDefault="00FC06E3">
            <w:pPr>
              <w:rPr>
                <w:rFonts w:ascii="Helvetica Neue" w:hAnsi="Helvetica Neue"/>
                <w:color w:val="252525"/>
                <w:sz w:val="18"/>
                <w:szCs w:val="18"/>
              </w:rPr>
            </w:pPr>
            <w:hyperlink r:id="rId64" w:tgtFrame="_blank" w:history="1">
              <w:r w:rsidR="005441A1">
                <w:rPr>
                  <w:rStyle w:val="Hyperlink"/>
                  <w:rFonts w:ascii="Helvetica Neue" w:hAnsi="Helvetica Neue"/>
                  <w:color w:val="337AB7"/>
                  <w:sz w:val="18"/>
                  <w:szCs w:val="18"/>
                </w:rPr>
                <w:t>PHAR 7186 Introductory Pharmacy Practice Experience (IPPE-6)</w:t>
              </w:r>
            </w:hyperlink>
          </w:p>
        </w:tc>
        <w:tc>
          <w:tcPr>
            <w:tcW w:w="810" w:type="dxa"/>
            <w:shd w:val="clear" w:color="auto" w:fill="FFFFFF"/>
            <w:tcMar>
              <w:top w:w="45" w:type="dxa"/>
              <w:left w:w="150" w:type="dxa"/>
              <w:bottom w:w="45" w:type="dxa"/>
              <w:right w:w="150" w:type="dxa"/>
            </w:tcMar>
            <w:vAlign w:val="center"/>
            <w:hideMark/>
          </w:tcPr>
          <w:p w14:paraId="0A1CDB22" w14:textId="77777777" w:rsidR="005441A1" w:rsidRDefault="005441A1">
            <w:pPr>
              <w:rPr>
                <w:rFonts w:ascii="Helvetica Neue" w:hAnsi="Helvetica Neue"/>
                <w:color w:val="252525"/>
                <w:sz w:val="18"/>
                <w:szCs w:val="18"/>
              </w:rPr>
            </w:pPr>
            <w:r>
              <w:rPr>
                <w:rFonts w:ascii="Helvetica Neue" w:hAnsi="Helvetica Neue"/>
                <w:color w:val="252525"/>
                <w:sz w:val="18"/>
                <w:szCs w:val="18"/>
              </w:rPr>
              <w:t>GRAD</w:t>
            </w:r>
          </w:p>
        </w:tc>
        <w:tc>
          <w:tcPr>
            <w:tcW w:w="2520" w:type="dxa"/>
            <w:shd w:val="clear" w:color="auto" w:fill="EAEBFF"/>
            <w:tcMar>
              <w:top w:w="45" w:type="dxa"/>
              <w:left w:w="150" w:type="dxa"/>
              <w:bottom w:w="45" w:type="dxa"/>
              <w:right w:w="150" w:type="dxa"/>
            </w:tcMar>
            <w:vAlign w:val="center"/>
            <w:hideMark/>
          </w:tcPr>
          <w:p w14:paraId="100F695E" w14:textId="77777777" w:rsidR="005441A1" w:rsidRDefault="005441A1">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FFFFFF"/>
            <w:tcMar>
              <w:top w:w="45" w:type="dxa"/>
              <w:left w:w="150" w:type="dxa"/>
              <w:bottom w:w="45" w:type="dxa"/>
              <w:right w:w="150" w:type="dxa"/>
            </w:tcMar>
            <w:vAlign w:val="center"/>
            <w:hideMark/>
          </w:tcPr>
          <w:p w14:paraId="3A49EF99" w14:textId="77777777" w:rsidR="005441A1" w:rsidRDefault="005441A1">
            <w:pPr>
              <w:rPr>
                <w:rFonts w:ascii="Helvetica Neue" w:hAnsi="Helvetica Neue"/>
                <w:color w:val="252525"/>
                <w:sz w:val="18"/>
                <w:szCs w:val="18"/>
              </w:rPr>
            </w:pPr>
            <w:r>
              <w:rPr>
                <w:rFonts w:ascii="Helvetica Neue" w:hAnsi="Helvetica Neue"/>
                <w:color w:val="252525"/>
                <w:sz w:val="18"/>
                <w:szCs w:val="18"/>
              </w:rPr>
              <w:t>2/11/2019</w:t>
            </w:r>
          </w:p>
        </w:tc>
        <w:tc>
          <w:tcPr>
            <w:tcW w:w="1890" w:type="dxa"/>
            <w:shd w:val="clear" w:color="auto" w:fill="FFFFFF"/>
            <w:tcMar>
              <w:top w:w="45" w:type="dxa"/>
              <w:left w:w="150" w:type="dxa"/>
              <w:bottom w:w="45" w:type="dxa"/>
              <w:right w:w="150" w:type="dxa"/>
            </w:tcMar>
            <w:vAlign w:val="center"/>
            <w:hideMark/>
          </w:tcPr>
          <w:p w14:paraId="4179A01E" w14:textId="77777777" w:rsidR="005441A1" w:rsidRDefault="00FC06E3">
            <w:pPr>
              <w:rPr>
                <w:rFonts w:ascii="Helvetica Neue" w:hAnsi="Helvetica Neue"/>
                <w:color w:val="252525"/>
                <w:sz w:val="18"/>
                <w:szCs w:val="18"/>
              </w:rPr>
            </w:pPr>
            <w:hyperlink r:id="rId65" w:history="1">
              <w:r w:rsidR="005441A1">
                <w:rPr>
                  <w:rStyle w:val="Hyperlink"/>
                  <w:rFonts w:ascii="Helvetica Neue" w:hAnsi="Helvetica Neue"/>
                  <w:color w:val="337AB7"/>
                  <w:sz w:val="18"/>
                  <w:szCs w:val="18"/>
                </w:rPr>
                <w:t>Marsha Matthews</w:t>
              </w:r>
            </w:hyperlink>
          </w:p>
        </w:tc>
      </w:tr>
      <w:tr w:rsidR="00AC6A88" w14:paraId="7D567DE2" w14:textId="77777777" w:rsidTr="00AC6A88">
        <w:tc>
          <w:tcPr>
            <w:tcW w:w="0" w:type="auto"/>
            <w:shd w:val="clear" w:color="auto" w:fill="E2E4FF"/>
            <w:tcMar>
              <w:top w:w="45" w:type="dxa"/>
              <w:left w:w="150" w:type="dxa"/>
              <w:bottom w:w="45" w:type="dxa"/>
              <w:right w:w="150" w:type="dxa"/>
            </w:tcMar>
            <w:vAlign w:val="center"/>
            <w:hideMark/>
          </w:tcPr>
          <w:p w14:paraId="14CBF75D" w14:textId="77777777" w:rsidR="005441A1" w:rsidRDefault="005441A1">
            <w:pPr>
              <w:rPr>
                <w:rFonts w:ascii="Helvetica Neue" w:hAnsi="Helvetica Neue"/>
                <w:color w:val="252525"/>
                <w:sz w:val="18"/>
                <w:szCs w:val="18"/>
              </w:rPr>
            </w:pPr>
            <w:r>
              <w:rPr>
                <w:rFonts w:ascii="Helvetica Neue" w:hAnsi="Helvetica Neue"/>
                <w:color w:val="252525"/>
                <w:sz w:val="18"/>
                <w:szCs w:val="18"/>
              </w:rPr>
              <w:t>New Course</w:t>
            </w:r>
          </w:p>
        </w:tc>
        <w:tc>
          <w:tcPr>
            <w:tcW w:w="6492" w:type="dxa"/>
            <w:shd w:val="clear" w:color="auto" w:fill="E2E4FF"/>
            <w:tcMar>
              <w:top w:w="45" w:type="dxa"/>
              <w:left w:w="150" w:type="dxa"/>
              <w:bottom w:w="45" w:type="dxa"/>
              <w:right w:w="150" w:type="dxa"/>
            </w:tcMar>
            <w:vAlign w:val="center"/>
            <w:hideMark/>
          </w:tcPr>
          <w:p w14:paraId="6FDD6F31" w14:textId="77777777" w:rsidR="005441A1" w:rsidRDefault="00FC06E3">
            <w:pPr>
              <w:rPr>
                <w:rFonts w:ascii="Helvetica Neue" w:hAnsi="Helvetica Neue"/>
                <w:color w:val="252525"/>
                <w:sz w:val="18"/>
                <w:szCs w:val="18"/>
              </w:rPr>
            </w:pPr>
            <w:hyperlink r:id="rId66" w:tgtFrame="_blank" w:history="1">
              <w:r w:rsidR="005441A1">
                <w:rPr>
                  <w:rStyle w:val="Hyperlink"/>
                  <w:rFonts w:ascii="Helvetica Neue" w:hAnsi="Helvetica Neue"/>
                  <w:color w:val="337AB7"/>
                  <w:sz w:val="18"/>
                  <w:szCs w:val="18"/>
                </w:rPr>
                <w:t>PHAR 7198 Clinical Toxicology &amp; Teratogenicity</w:t>
              </w:r>
            </w:hyperlink>
          </w:p>
        </w:tc>
        <w:tc>
          <w:tcPr>
            <w:tcW w:w="810" w:type="dxa"/>
            <w:shd w:val="clear" w:color="auto" w:fill="E2E4FF"/>
            <w:tcMar>
              <w:top w:w="45" w:type="dxa"/>
              <w:left w:w="150" w:type="dxa"/>
              <w:bottom w:w="45" w:type="dxa"/>
              <w:right w:w="150" w:type="dxa"/>
            </w:tcMar>
            <w:vAlign w:val="center"/>
            <w:hideMark/>
          </w:tcPr>
          <w:p w14:paraId="1CFFA4C9" w14:textId="77777777" w:rsidR="005441A1" w:rsidRDefault="005441A1">
            <w:pPr>
              <w:rPr>
                <w:rFonts w:ascii="Helvetica Neue" w:hAnsi="Helvetica Neue"/>
                <w:color w:val="252525"/>
                <w:sz w:val="18"/>
                <w:szCs w:val="18"/>
              </w:rPr>
            </w:pPr>
            <w:r>
              <w:rPr>
                <w:rFonts w:ascii="Helvetica Neue" w:hAnsi="Helvetica Neue"/>
                <w:color w:val="252525"/>
                <w:sz w:val="18"/>
                <w:szCs w:val="18"/>
              </w:rPr>
              <w:t>GRAD</w:t>
            </w:r>
          </w:p>
        </w:tc>
        <w:tc>
          <w:tcPr>
            <w:tcW w:w="2520" w:type="dxa"/>
            <w:shd w:val="clear" w:color="auto" w:fill="D3D6FF"/>
            <w:tcMar>
              <w:top w:w="45" w:type="dxa"/>
              <w:left w:w="150" w:type="dxa"/>
              <w:bottom w:w="45" w:type="dxa"/>
              <w:right w:w="150" w:type="dxa"/>
            </w:tcMar>
            <w:vAlign w:val="center"/>
            <w:hideMark/>
          </w:tcPr>
          <w:p w14:paraId="166181C6" w14:textId="77777777" w:rsidR="005441A1" w:rsidRDefault="005441A1">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35BC38BC" w14:textId="77777777" w:rsidR="005441A1" w:rsidRDefault="005441A1">
            <w:pPr>
              <w:rPr>
                <w:rFonts w:ascii="Helvetica Neue" w:hAnsi="Helvetica Neue"/>
                <w:color w:val="252525"/>
                <w:sz w:val="18"/>
                <w:szCs w:val="18"/>
              </w:rPr>
            </w:pPr>
            <w:r>
              <w:rPr>
                <w:rFonts w:ascii="Helvetica Neue" w:hAnsi="Helvetica Neue"/>
                <w:color w:val="252525"/>
                <w:sz w:val="18"/>
                <w:szCs w:val="18"/>
              </w:rPr>
              <w:t>2/11/2019</w:t>
            </w:r>
          </w:p>
        </w:tc>
        <w:tc>
          <w:tcPr>
            <w:tcW w:w="1890" w:type="dxa"/>
            <w:shd w:val="clear" w:color="auto" w:fill="E2E4FF"/>
            <w:tcMar>
              <w:top w:w="45" w:type="dxa"/>
              <w:left w:w="150" w:type="dxa"/>
              <w:bottom w:w="45" w:type="dxa"/>
              <w:right w:w="150" w:type="dxa"/>
            </w:tcMar>
            <w:vAlign w:val="center"/>
            <w:hideMark/>
          </w:tcPr>
          <w:p w14:paraId="10D959CB" w14:textId="77777777" w:rsidR="005441A1" w:rsidRDefault="00FC06E3">
            <w:pPr>
              <w:rPr>
                <w:rFonts w:ascii="Helvetica Neue" w:hAnsi="Helvetica Neue"/>
                <w:color w:val="252525"/>
                <w:sz w:val="18"/>
                <w:szCs w:val="18"/>
              </w:rPr>
            </w:pPr>
            <w:hyperlink r:id="rId67" w:history="1">
              <w:r w:rsidR="005441A1">
                <w:rPr>
                  <w:rStyle w:val="Hyperlink"/>
                  <w:rFonts w:ascii="Helvetica Neue" w:hAnsi="Helvetica Neue"/>
                  <w:color w:val="337AB7"/>
                  <w:sz w:val="18"/>
                  <w:szCs w:val="18"/>
                </w:rPr>
                <w:t>Marsha Matthews</w:t>
              </w:r>
            </w:hyperlink>
          </w:p>
        </w:tc>
      </w:tr>
    </w:tbl>
    <w:p w14:paraId="184E77AF" w14:textId="77777777" w:rsidR="00861970" w:rsidRDefault="00861970" w:rsidP="00FC1D40">
      <w:pPr>
        <w:rPr>
          <w:rFonts w:asciiTheme="minorHAnsi" w:hAnsiTheme="minorHAnsi"/>
          <w:b/>
          <w:color w:val="FF0000"/>
          <w:sz w:val="20"/>
          <w:szCs w:val="20"/>
        </w:rPr>
      </w:pPr>
    </w:p>
    <w:p w14:paraId="588B4B61" w14:textId="77777777" w:rsidR="002272AC" w:rsidRDefault="002272AC" w:rsidP="00FC1D40">
      <w:pPr>
        <w:rPr>
          <w:rFonts w:asciiTheme="minorHAnsi" w:hAnsiTheme="minorHAnsi"/>
          <w:b/>
          <w:color w:val="FF0000"/>
          <w:sz w:val="20"/>
          <w:szCs w:val="20"/>
        </w:rPr>
      </w:pPr>
    </w:p>
    <w:p w14:paraId="574A85A0" w14:textId="77777777" w:rsidR="002272AC" w:rsidRDefault="002272AC" w:rsidP="00FC1D40">
      <w:pPr>
        <w:rPr>
          <w:rFonts w:asciiTheme="minorHAnsi" w:hAnsiTheme="minorHAnsi"/>
          <w:b/>
          <w:color w:val="FF0000"/>
          <w:sz w:val="20"/>
          <w:szCs w:val="20"/>
        </w:rPr>
      </w:pPr>
    </w:p>
    <w:p w14:paraId="38E55A67" w14:textId="77777777" w:rsidR="002272AC" w:rsidRDefault="002272AC" w:rsidP="00FC1D40">
      <w:pPr>
        <w:rPr>
          <w:rFonts w:asciiTheme="minorHAnsi" w:hAnsiTheme="minorHAnsi"/>
          <w:b/>
          <w:color w:val="FF0000"/>
          <w:sz w:val="20"/>
          <w:szCs w:val="20"/>
        </w:rPr>
      </w:pPr>
    </w:p>
    <w:p w14:paraId="4A0143F2" w14:textId="77777777" w:rsidR="002272AC" w:rsidRDefault="002272AC" w:rsidP="00FC1D40">
      <w:pPr>
        <w:rPr>
          <w:rFonts w:asciiTheme="minorHAnsi" w:hAnsiTheme="minorHAnsi"/>
          <w:b/>
          <w:color w:val="FF0000"/>
          <w:sz w:val="20"/>
          <w:szCs w:val="20"/>
        </w:rPr>
      </w:pPr>
    </w:p>
    <w:p w14:paraId="4CACE2D2" w14:textId="77777777" w:rsidR="002272AC" w:rsidRDefault="002272AC" w:rsidP="00FC1D40">
      <w:pPr>
        <w:rPr>
          <w:rFonts w:asciiTheme="minorHAnsi" w:hAnsiTheme="minorHAnsi"/>
          <w:b/>
          <w:color w:val="FF0000"/>
          <w:sz w:val="20"/>
          <w:szCs w:val="20"/>
        </w:rPr>
      </w:pPr>
    </w:p>
    <w:p w14:paraId="020EC9C0" w14:textId="77777777" w:rsidR="002272AC" w:rsidRDefault="002272AC" w:rsidP="00FC1D40">
      <w:pPr>
        <w:rPr>
          <w:rFonts w:asciiTheme="minorHAnsi" w:hAnsiTheme="minorHAnsi"/>
          <w:b/>
          <w:color w:val="FF0000"/>
          <w:sz w:val="20"/>
          <w:szCs w:val="20"/>
        </w:rPr>
      </w:pPr>
    </w:p>
    <w:p w14:paraId="2239B06F" w14:textId="77777777" w:rsidR="002272AC" w:rsidRDefault="002272AC" w:rsidP="00FC1D40">
      <w:pPr>
        <w:rPr>
          <w:rFonts w:asciiTheme="minorHAnsi" w:hAnsiTheme="minorHAnsi"/>
          <w:b/>
          <w:color w:val="FF0000"/>
          <w:sz w:val="20"/>
          <w:szCs w:val="20"/>
        </w:rPr>
      </w:pPr>
    </w:p>
    <w:p w14:paraId="17EE052E" w14:textId="77777777" w:rsidR="002272AC" w:rsidRDefault="002272AC" w:rsidP="00FC1D40">
      <w:pPr>
        <w:rPr>
          <w:rFonts w:asciiTheme="minorHAnsi" w:hAnsiTheme="minorHAnsi"/>
          <w:b/>
          <w:color w:val="FF0000"/>
          <w:sz w:val="20"/>
          <w:szCs w:val="20"/>
        </w:rPr>
      </w:pPr>
    </w:p>
    <w:p w14:paraId="17F1FC93" w14:textId="77777777" w:rsidR="002272AC" w:rsidRDefault="002272AC" w:rsidP="00FC1D40">
      <w:pPr>
        <w:rPr>
          <w:rFonts w:asciiTheme="minorHAnsi" w:hAnsiTheme="minorHAnsi"/>
          <w:b/>
          <w:color w:val="FF0000"/>
          <w:sz w:val="20"/>
          <w:szCs w:val="20"/>
        </w:rPr>
      </w:pPr>
    </w:p>
    <w:p w14:paraId="1790FA8C" w14:textId="77777777" w:rsidR="002272AC" w:rsidRDefault="002272AC" w:rsidP="00FC1D40">
      <w:pPr>
        <w:rPr>
          <w:rFonts w:asciiTheme="minorHAnsi" w:hAnsiTheme="minorHAnsi"/>
          <w:b/>
          <w:color w:val="FF0000"/>
          <w:sz w:val="20"/>
          <w:szCs w:val="20"/>
        </w:rPr>
      </w:pPr>
    </w:p>
    <w:p w14:paraId="0468223D" w14:textId="77777777" w:rsidR="002272AC" w:rsidRDefault="002272AC" w:rsidP="00FC1D40">
      <w:pPr>
        <w:rPr>
          <w:rFonts w:asciiTheme="minorHAnsi" w:hAnsiTheme="minorHAnsi"/>
          <w:b/>
          <w:color w:val="FF0000"/>
          <w:sz w:val="20"/>
          <w:szCs w:val="20"/>
        </w:rPr>
      </w:pPr>
    </w:p>
    <w:p w14:paraId="6528A865" w14:textId="77777777" w:rsidR="002272AC" w:rsidRDefault="002272AC" w:rsidP="00FC1D40">
      <w:pPr>
        <w:rPr>
          <w:rFonts w:asciiTheme="minorHAnsi" w:hAnsiTheme="minorHAnsi"/>
          <w:b/>
          <w:color w:val="FF0000"/>
          <w:sz w:val="20"/>
          <w:szCs w:val="20"/>
        </w:rPr>
      </w:pPr>
    </w:p>
    <w:p w14:paraId="65290142" w14:textId="77777777" w:rsidR="002272AC" w:rsidRDefault="002272AC" w:rsidP="00FC1D40">
      <w:pPr>
        <w:rPr>
          <w:rFonts w:asciiTheme="minorHAnsi" w:hAnsiTheme="minorHAnsi"/>
          <w:b/>
          <w:color w:val="FF0000"/>
          <w:sz w:val="20"/>
          <w:szCs w:val="20"/>
        </w:rPr>
      </w:pPr>
    </w:p>
    <w:p w14:paraId="454EAB62" w14:textId="77777777" w:rsidR="002272AC" w:rsidRDefault="002272AC" w:rsidP="00FC1D40">
      <w:pPr>
        <w:rPr>
          <w:rFonts w:asciiTheme="minorHAnsi" w:hAnsiTheme="minorHAnsi"/>
          <w:b/>
          <w:color w:val="FF0000"/>
          <w:sz w:val="20"/>
          <w:szCs w:val="20"/>
        </w:rPr>
      </w:pPr>
    </w:p>
    <w:p w14:paraId="1B9DA993" w14:textId="77777777" w:rsidR="002272AC" w:rsidRDefault="002272AC" w:rsidP="00FC1D40">
      <w:pPr>
        <w:rPr>
          <w:rFonts w:asciiTheme="minorHAnsi" w:hAnsiTheme="minorHAnsi"/>
          <w:b/>
          <w:color w:val="FF0000"/>
          <w:sz w:val="20"/>
          <w:szCs w:val="20"/>
        </w:rPr>
      </w:pPr>
    </w:p>
    <w:p w14:paraId="4B893A4E" w14:textId="77777777" w:rsidR="002272AC" w:rsidRDefault="002272AC" w:rsidP="00FC1D40">
      <w:pPr>
        <w:rPr>
          <w:rFonts w:asciiTheme="minorHAnsi" w:hAnsiTheme="minorHAnsi"/>
          <w:b/>
          <w:color w:val="FF0000"/>
          <w:sz w:val="20"/>
          <w:szCs w:val="20"/>
        </w:rPr>
      </w:pPr>
    </w:p>
    <w:p w14:paraId="7BBF7F61" w14:textId="77777777" w:rsidR="002272AC" w:rsidRDefault="002272AC" w:rsidP="00FC1D40">
      <w:pPr>
        <w:rPr>
          <w:rFonts w:asciiTheme="minorHAnsi" w:hAnsiTheme="minorHAnsi"/>
          <w:b/>
          <w:color w:val="FF0000"/>
          <w:sz w:val="20"/>
          <w:szCs w:val="20"/>
        </w:rPr>
      </w:pPr>
    </w:p>
    <w:p w14:paraId="54504B48" w14:textId="77777777" w:rsidR="002272AC" w:rsidRDefault="002272AC" w:rsidP="00FC1D40">
      <w:pPr>
        <w:rPr>
          <w:rFonts w:asciiTheme="minorHAnsi" w:hAnsiTheme="minorHAnsi"/>
          <w:b/>
          <w:color w:val="FF0000"/>
          <w:sz w:val="20"/>
          <w:szCs w:val="20"/>
        </w:rPr>
      </w:pPr>
    </w:p>
    <w:p w14:paraId="659014DB" w14:textId="37980BD8" w:rsidR="002272AC" w:rsidRDefault="002272AC" w:rsidP="00FC1D40">
      <w:pPr>
        <w:rPr>
          <w:rFonts w:asciiTheme="minorHAnsi" w:hAnsiTheme="minorHAnsi"/>
          <w:b/>
          <w:color w:val="FF0000"/>
          <w:sz w:val="20"/>
          <w:szCs w:val="20"/>
        </w:rPr>
      </w:pPr>
    </w:p>
    <w:p w14:paraId="5F0B40BF" w14:textId="4DBFD313" w:rsidR="002272AC" w:rsidRDefault="002272AC" w:rsidP="00FC1D40">
      <w:pPr>
        <w:rPr>
          <w:rFonts w:asciiTheme="minorHAnsi" w:hAnsiTheme="minorHAnsi"/>
          <w:b/>
          <w:color w:val="FF0000"/>
          <w:sz w:val="20"/>
          <w:szCs w:val="20"/>
        </w:rPr>
      </w:pPr>
    </w:p>
    <w:p w14:paraId="53116B20" w14:textId="749C0248" w:rsidR="002272AC" w:rsidRPr="002272AC" w:rsidRDefault="002272AC" w:rsidP="002272AC">
      <w:pPr>
        <w:jc w:val="center"/>
        <w:rPr>
          <w:rFonts w:asciiTheme="minorHAnsi" w:hAnsiTheme="minorHAnsi"/>
          <w:b/>
          <w:color w:val="000000" w:themeColor="text1"/>
          <w:szCs w:val="20"/>
        </w:rPr>
      </w:pPr>
      <w:r>
        <w:rPr>
          <w:rFonts w:asciiTheme="minorHAnsi" w:hAnsiTheme="minorHAnsi"/>
          <w:b/>
          <w:color w:val="000000" w:themeColor="text1"/>
          <w:szCs w:val="20"/>
        </w:rPr>
        <w:t>Task Force – Graduate Council Strategic Plan Metrics</w:t>
      </w:r>
    </w:p>
    <w:tbl>
      <w:tblPr>
        <w:tblW w:w="14220" w:type="dxa"/>
        <w:tblLook w:val="04A0" w:firstRow="1" w:lastRow="0" w:firstColumn="1" w:lastColumn="0" w:noHBand="0" w:noVBand="1"/>
      </w:tblPr>
      <w:tblGrid>
        <w:gridCol w:w="1449"/>
        <w:gridCol w:w="1925"/>
        <w:gridCol w:w="2010"/>
        <w:gridCol w:w="3923"/>
        <w:gridCol w:w="3407"/>
        <w:gridCol w:w="1506"/>
      </w:tblGrid>
      <w:tr w:rsidR="00FC06E3" w:rsidRPr="002272AC" w14:paraId="1F8F4AF0" w14:textId="77777777" w:rsidTr="00FC06E3">
        <w:trPr>
          <w:trHeight w:val="580"/>
        </w:trPr>
        <w:tc>
          <w:tcPr>
            <w:tcW w:w="1449" w:type="dxa"/>
            <w:tcBorders>
              <w:top w:val="nil"/>
              <w:left w:val="nil"/>
              <w:bottom w:val="nil"/>
              <w:right w:val="nil"/>
            </w:tcBorders>
            <w:shd w:val="clear" w:color="auto" w:fill="auto"/>
            <w:vAlign w:val="center"/>
            <w:hideMark/>
          </w:tcPr>
          <w:p w14:paraId="0A794823"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 xml:space="preserve">Pillar </w:t>
            </w:r>
          </w:p>
        </w:tc>
        <w:tc>
          <w:tcPr>
            <w:tcW w:w="1932" w:type="dxa"/>
            <w:tcBorders>
              <w:top w:val="nil"/>
              <w:left w:val="nil"/>
              <w:bottom w:val="nil"/>
              <w:right w:val="nil"/>
            </w:tcBorders>
            <w:shd w:val="clear" w:color="auto" w:fill="auto"/>
            <w:vAlign w:val="center"/>
            <w:hideMark/>
          </w:tcPr>
          <w:p w14:paraId="69D10F53"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Strategic Goal</w:t>
            </w:r>
          </w:p>
        </w:tc>
        <w:tc>
          <w:tcPr>
            <w:tcW w:w="2019" w:type="dxa"/>
            <w:tcBorders>
              <w:top w:val="nil"/>
              <w:left w:val="nil"/>
              <w:bottom w:val="nil"/>
              <w:right w:val="nil"/>
            </w:tcBorders>
            <w:shd w:val="clear" w:color="auto" w:fill="auto"/>
            <w:vAlign w:val="center"/>
            <w:hideMark/>
          </w:tcPr>
          <w:p w14:paraId="1445CE3A"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Impact Area</w:t>
            </w:r>
          </w:p>
        </w:tc>
        <w:tc>
          <w:tcPr>
            <w:tcW w:w="3955" w:type="dxa"/>
            <w:tcBorders>
              <w:top w:val="nil"/>
              <w:left w:val="nil"/>
              <w:bottom w:val="nil"/>
              <w:right w:val="nil"/>
            </w:tcBorders>
            <w:shd w:val="clear" w:color="auto" w:fill="auto"/>
            <w:vAlign w:val="center"/>
            <w:hideMark/>
          </w:tcPr>
          <w:p w14:paraId="55055033"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Initiative</w:t>
            </w:r>
          </w:p>
        </w:tc>
        <w:tc>
          <w:tcPr>
            <w:tcW w:w="3425" w:type="dxa"/>
            <w:tcBorders>
              <w:top w:val="nil"/>
              <w:left w:val="nil"/>
              <w:bottom w:val="nil"/>
              <w:right w:val="nil"/>
            </w:tcBorders>
            <w:shd w:val="clear" w:color="auto" w:fill="auto"/>
            <w:vAlign w:val="center"/>
            <w:hideMark/>
          </w:tcPr>
          <w:p w14:paraId="47E29928"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Metrics</w:t>
            </w:r>
          </w:p>
        </w:tc>
        <w:tc>
          <w:tcPr>
            <w:tcW w:w="1440" w:type="dxa"/>
            <w:tcBorders>
              <w:top w:val="nil"/>
              <w:left w:val="nil"/>
              <w:bottom w:val="nil"/>
              <w:right w:val="nil"/>
            </w:tcBorders>
            <w:shd w:val="clear" w:color="auto" w:fill="auto"/>
            <w:vAlign w:val="center"/>
            <w:hideMark/>
          </w:tcPr>
          <w:p w14:paraId="5B1A6B32"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Frequency of Measurement</w:t>
            </w:r>
          </w:p>
        </w:tc>
      </w:tr>
      <w:tr w:rsidR="00FC06E3" w:rsidRPr="002272AC" w14:paraId="510B4D70" w14:textId="77777777" w:rsidTr="00FC06E3">
        <w:trPr>
          <w:trHeight w:val="3360"/>
        </w:trPr>
        <w:tc>
          <w:tcPr>
            <w:tcW w:w="1449" w:type="dxa"/>
            <w:vMerge w:val="restart"/>
            <w:tcBorders>
              <w:top w:val="nil"/>
              <w:left w:val="nil"/>
              <w:bottom w:val="nil"/>
              <w:right w:val="nil"/>
            </w:tcBorders>
            <w:shd w:val="clear" w:color="auto" w:fill="auto"/>
            <w:vAlign w:val="center"/>
            <w:hideMark/>
          </w:tcPr>
          <w:p w14:paraId="573A90A2"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 xml:space="preserve">Student Success </w:t>
            </w:r>
          </w:p>
        </w:tc>
        <w:tc>
          <w:tcPr>
            <w:tcW w:w="1932" w:type="dxa"/>
            <w:vMerge w:val="restart"/>
            <w:tcBorders>
              <w:top w:val="nil"/>
              <w:left w:val="nil"/>
              <w:bottom w:val="nil"/>
              <w:right w:val="nil"/>
            </w:tcBorders>
            <w:shd w:val="clear" w:color="auto" w:fill="auto"/>
            <w:vAlign w:val="center"/>
            <w:hideMark/>
          </w:tcPr>
          <w:p w14:paraId="7CCB8092"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Catalyze student retention, graduation and career progression.</w:t>
            </w:r>
          </w:p>
        </w:tc>
        <w:tc>
          <w:tcPr>
            <w:tcW w:w="2019" w:type="dxa"/>
            <w:tcBorders>
              <w:top w:val="nil"/>
              <w:left w:val="nil"/>
              <w:bottom w:val="nil"/>
              <w:right w:val="nil"/>
            </w:tcBorders>
            <w:shd w:val="clear" w:color="auto" w:fill="auto"/>
            <w:vAlign w:val="center"/>
            <w:hideMark/>
          </w:tcPr>
          <w:p w14:paraId="26106C8F"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xml:space="preserve">Supporting Academic Success from Recruitment to Graduation </w:t>
            </w:r>
          </w:p>
        </w:tc>
        <w:tc>
          <w:tcPr>
            <w:tcW w:w="3955" w:type="dxa"/>
            <w:tcBorders>
              <w:top w:val="nil"/>
              <w:left w:val="nil"/>
              <w:bottom w:val="nil"/>
              <w:right w:val="nil"/>
            </w:tcBorders>
            <w:shd w:val="clear" w:color="auto" w:fill="auto"/>
            <w:vAlign w:val="center"/>
            <w:hideMark/>
          </w:tcPr>
          <w:p w14:paraId="5F2165D1" w14:textId="77777777" w:rsidR="002272AC" w:rsidRPr="002272AC" w:rsidRDefault="002272AC" w:rsidP="002272AC">
            <w:pPr>
              <w:rPr>
                <w:rFonts w:ascii="Arial" w:hAnsi="Arial" w:cs="Arial"/>
                <w:color w:val="000000"/>
                <w:sz w:val="20"/>
                <w:szCs w:val="20"/>
              </w:rPr>
            </w:pPr>
            <w:r w:rsidRPr="002272AC">
              <w:rPr>
                <w:rFonts w:ascii="Arial" w:hAnsi="Arial" w:cs="Arial"/>
                <w:color w:val="000000"/>
                <w:sz w:val="20"/>
                <w:szCs w:val="20"/>
              </w:rPr>
              <w:t xml:space="preserve">3.Pilot On-demand Degree Programs. This initiative will be piloted with the RN-BSN program, which provides a baccalaureate degree to registered nurses who hold associate degrees. </w:t>
            </w:r>
            <w:r w:rsidRPr="002272AC">
              <w:rPr>
                <w:rFonts w:ascii="Arial" w:hAnsi="Arial" w:cs="Arial"/>
                <w:b/>
                <w:bCs/>
                <w:color w:val="000000"/>
                <w:sz w:val="20"/>
                <w:szCs w:val="20"/>
              </w:rPr>
              <w:t>On-demand programs will offer a flexible alternative for working students pursuing a second degree or graduate degree from UT Tyler.</w:t>
            </w:r>
            <w:r w:rsidRPr="002272AC">
              <w:rPr>
                <w:rFonts w:ascii="Arial" w:hAnsi="Arial" w:cs="Arial"/>
                <w:color w:val="000000"/>
                <w:sz w:val="20"/>
                <w:szCs w:val="20"/>
              </w:rPr>
              <w:t xml:space="preserve"> This program differs from the accelerated seven-week programs in that it has much more flexibility to accommodate the working/ professional student.</w:t>
            </w:r>
          </w:p>
        </w:tc>
        <w:tc>
          <w:tcPr>
            <w:tcW w:w="3425" w:type="dxa"/>
            <w:tcBorders>
              <w:top w:val="nil"/>
              <w:left w:val="nil"/>
              <w:bottom w:val="nil"/>
              <w:right w:val="nil"/>
            </w:tcBorders>
            <w:shd w:val="clear" w:color="auto" w:fill="auto"/>
            <w:vAlign w:val="center"/>
            <w:hideMark/>
          </w:tcPr>
          <w:p w14:paraId="1F4BE1CA"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of students enrolled (Barbara Haas)</w:t>
            </w:r>
          </w:p>
        </w:tc>
        <w:tc>
          <w:tcPr>
            <w:tcW w:w="1440" w:type="dxa"/>
            <w:tcBorders>
              <w:top w:val="nil"/>
              <w:left w:val="nil"/>
              <w:bottom w:val="nil"/>
              <w:right w:val="nil"/>
            </w:tcBorders>
            <w:shd w:val="clear" w:color="auto" w:fill="auto"/>
            <w:vAlign w:val="center"/>
            <w:hideMark/>
          </w:tcPr>
          <w:p w14:paraId="3D21B436"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every semester</w:t>
            </w:r>
          </w:p>
        </w:tc>
      </w:tr>
      <w:tr w:rsidR="00FC06E3" w:rsidRPr="002272AC" w14:paraId="1732E41B" w14:textId="77777777" w:rsidTr="00FC06E3">
        <w:trPr>
          <w:trHeight w:val="2520"/>
        </w:trPr>
        <w:tc>
          <w:tcPr>
            <w:tcW w:w="1449" w:type="dxa"/>
            <w:vMerge/>
            <w:tcBorders>
              <w:top w:val="nil"/>
              <w:left w:val="nil"/>
              <w:bottom w:val="nil"/>
              <w:right w:val="nil"/>
            </w:tcBorders>
            <w:vAlign w:val="center"/>
            <w:hideMark/>
          </w:tcPr>
          <w:p w14:paraId="39A6A904" w14:textId="77777777" w:rsidR="002272AC" w:rsidRPr="002272AC" w:rsidRDefault="002272AC" w:rsidP="002272AC">
            <w:pPr>
              <w:rPr>
                <w:rFonts w:ascii="Arial" w:hAnsi="Arial" w:cs="Arial"/>
                <w:b/>
                <w:bCs/>
                <w:color w:val="000000"/>
                <w:sz w:val="20"/>
                <w:szCs w:val="20"/>
              </w:rPr>
            </w:pPr>
          </w:p>
        </w:tc>
        <w:tc>
          <w:tcPr>
            <w:tcW w:w="1932" w:type="dxa"/>
            <w:vMerge/>
            <w:tcBorders>
              <w:top w:val="nil"/>
              <w:left w:val="nil"/>
              <w:bottom w:val="nil"/>
              <w:right w:val="nil"/>
            </w:tcBorders>
            <w:vAlign w:val="center"/>
            <w:hideMark/>
          </w:tcPr>
          <w:p w14:paraId="49AEC470" w14:textId="77777777" w:rsidR="002272AC" w:rsidRPr="002272AC" w:rsidRDefault="002272AC" w:rsidP="002272AC">
            <w:pPr>
              <w:rPr>
                <w:rFonts w:ascii="Arial" w:hAnsi="Arial" w:cs="Arial"/>
                <w:color w:val="000000"/>
                <w:sz w:val="20"/>
                <w:szCs w:val="20"/>
              </w:rPr>
            </w:pPr>
          </w:p>
        </w:tc>
        <w:tc>
          <w:tcPr>
            <w:tcW w:w="2019" w:type="dxa"/>
            <w:tcBorders>
              <w:top w:val="nil"/>
              <w:left w:val="nil"/>
              <w:bottom w:val="nil"/>
              <w:right w:val="nil"/>
            </w:tcBorders>
            <w:shd w:val="clear" w:color="auto" w:fill="auto"/>
            <w:vAlign w:val="center"/>
            <w:hideMark/>
          </w:tcPr>
          <w:p w14:paraId="50B2C930"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xml:space="preserve">Innovative, Student- Centered Teaching </w:t>
            </w:r>
          </w:p>
        </w:tc>
        <w:tc>
          <w:tcPr>
            <w:tcW w:w="3955" w:type="dxa"/>
            <w:tcBorders>
              <w:top w:val="nil"/>
              <w:left w:val="nil"/>
              <w:bottom w:val="nil"/>
              <w:right w:val="nil"/>
            </w:tcBorders>
            <w:shd w:val="clear" w:color="auto" w:fill="auto"/>
            <w:vAlign w:val="center"/>
            <w:hideMark/>
          </w:tcPr>
          <w:p w14:paraId="75DD21BB" w14:textId="77777777" w:rsidR="002272AC" w:rsidRPr="002272AC" w:rsidRDefault="002272AC" w:rsidP="002272AC">
            <w:pPr>
              <w:rPr>
                <w:rFonts w:ascii="Arial" w:hAnsi="Arial" w:cs="Arial"/>
                <w:color w:val="000000"/>
                <w:sz w:val="20"/>
                <w:szCs w:val="20"/>
              </w:rPr>
            </w:pPr>
            <w:r w:rsidRPr="002272AC">
              <w:rPr>
                <w:rFonts w:ascii="Arial" w:hAnsi="Arial" w:cs="Arial"/>
                <w:color w:val="000000"/>
                <w:sz w:val="20"/>
                <w:szCs w:val="20"/>
              </w:rPr>
              <w:t xml:space="preserve">1. Provide Professional Development for Faculty Emphasizing Learner-centered Teaching. </w:t>
            </w:r>
            <w:r w:rsidRPr="002272AC">
              <w:rPr>
                <w:rFonts w:ascii="Arial" w:hAnsi="Arial" w:cs="Arial"/>
                <w:color w:val="000000"/>
                <w:sz w:val="20"/>
                <w:szCs w:val="20"/>
              </w:rPr>
              <w:br/>
              <w:t>The UT Tyler Center for Excellence in Teaching and Learning will provide faculty with resources and opportunities including comprehensive workshops, conferences and seminars on best practices for student-centered teaching.</w:t>
            </w:r>
          </w:p>
        </w:tc>
        <w:tc>
          <w:tcPr>
            <w:tcW w:w="3425" w:type="dxa"/>
            <w:tcBorders>
              <w:top w:val="nil"/>
              <w:left w:val="nil"/>
              <w:bottom w:val="nil"/>
              <w:right w:val="nil"/>
            </w:tcBorders>
            <w:shd w:val="clear" w:color="auto" w:fill="auto"/>
            <w:vAlign w:val="center"/>
            <w:hideMark/>
          </w:tcPr>
          <w:p w14:paraId="3F640755"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of sessions offered, faculty participating per session, student evaluations (pre/post attending sessions)</w:t>
            </w:r>
          </w:p>
        </w:tc>
        <w:tc>
          <w:tcPr>
            <w:tcW w:w="1440" w:type="dxa"/>
            <w:tcBorders>
              <w:top w:val="nil"/>
              <w:left w:val="nil"/>
              <w:bottom w:val="nil"/>
              <w:right w:val="nil"/>
            </w:tcBorders>
            <w:shd w:val="clear" w:color="auto" w:fill="auto"/>
            <w:vAlign w:val="center"/>
            <w:hideMark/>
          </w:tcPr>
          <w:p w14:paraId="7B7A2037"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yearly</w:t>
            </w:r>
          </w:p>
        </w:tc>
      </w:tr>
      <w:tr w:rsidR="00FC06E3" w:rsidRPr="002272AC" w14:paraId="322CC57F" w14:textId="77777777" w:rsidTr="00FC06E3">
        <w:trPr>
          <w:trHeight w:val="260"/>
        </w:trPr>
        <w:tc>
          <w:tcPr>
            <w:tcW w:w="1449" w:type="dxa"/>
            <w:tcBorders>
              <w:top w:val="nil"/>
              <w:left w:val="nil"/>
              <w:bottom w:val="nil"/>
              <w:right w:val="nil"/>
            </w:tcBorders>
            <w:shd w:val="clear" w:color="000000" w:fill="A5A5A5"/>
            <w:vAlign w:val="center"/>
            <w:hideMark/>
          </w:tcPr>
          <w:p w14:paraId="166598AF"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 </w:t>
            </w:r>
          </w:p>
        </w:tc>
        <w:tc>
          <w:tcPr>
            <w:tcW w:w="1932" w:type="dxa"/>
            <w:tcBorders>
              <w:top w:val="nil"/>
              <w:left w:val="nil"/>
              <w:bottom w:val="nil"/>
              <w:right w:val="nil"/>
            </w:tcBorders>
            <w:shd w:val="clear" w:color="000000" w:fill="A5A5A5"/>
            <w:vAlign w:val="center"/>
            <w:hideMark/>
          </w:tcPr>
          <w:p w14:paraId="529F1FE1"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c>
          <w:tcPr>
            <w:tcW w:w="2019" w:type="dxa"/>
            <w:tcBorders>
              <w:top w:val="nil"/>
              <w:left w:val="nil"/>
              <w:bottom w:val="nil"/>
              <w:right w:val="nil"/>
            </w:tcBorders>
            <w:shd w:val="clear" w:color="000000" w:fill="A5A5A5"/>
            <w:vAlign w:val="center"/>
            <w:hideMark/>
          </w:tcPr>
          <w:p w14:paraId="3D96DE52"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c>
          <w:tcPr>
            <w:tcW w:w="3955" w:type="dxa"/>
            <w:tcBorders>
              <w:top w:val="nil"/>
              <w:left w:val="nil"/>
              <w:bottom w:val="nil"/>
              <w:right w:val="nil"/>
            </w:tcBorders>
            <w:shd w:val="clear" w:color="000000" w:fill="A5A5A5"/>
            <w:vAlign w:val="center"/>
            <w:hideMark/>
          </w:tcPr>
          <w:p w14:paraId="5FDBB2A0" w14:textId="77777777" w:rsidR="002272AC" w:rsidRPr="002272AC" w:rsidRDefault="002272AC" w:rsidP="002272AC">
            <w:pPr>
              <w:rPr>
                <w:rFonts w:ascii="Arial" w:hAnsi="Arial" w:cs="Arial"/>
                <w:color w:val="000000"/>
                <w:sz w:val="20"/>
                <w:szCs w:val="20"/>
              </w:rPr>
            </w:pPr>
            <w:r w:rsidRPr="002272AC">
              <w:rPr>
                <w:rFonts w:ascii="Arial" w:hAnsi="Arial" w:cs="Arial"/>
                <w:color w:val="000000"/>
                <w:sz w:val="20"/>
                <w:szCs w:val="20"/>
              </w:rPr>
              <w:t> </w:t>
            </w:r>
          </w:p>
        </w:tc>
        <w:tc>
          <w:tcPr>
            <w:tcW w:w="3425" w:type="dxa"/>
            <w:tcBorders>
              <w:top w:val="nil"/>
              <w:left w:val="nil"/>
              <w:bottom w:val="nil"/>
              <w:right w:val="nil"/>
            </w:tcBorders>
            <w:shd w:val="clear" w:color="000000" w:fill="A5A5A5"/>
            <w:vAlign w:val="center"/>
            <w:hideMark/>
          </w:tcPr>
          <w:p w14:paraId="0A607EDE"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c>
          <w:tcPr>
            <w:tcW w:w="1440" w:type="dxa"/>
            <w:tcBorders>
              <w:top w:val="nil"/>
              <w:left w:val="nil"/>
              <w:bottom w:val="nil"/>
              <w:right w:val="nil"/>
            </w:tcBorders>
            <w:shd w:val="clear" w:color="000000" w:fill="A5A5A5"/>
            <w:vAlign w:val="center"/>
            <w:hideMark/>
          </w:tcPr>
          <w:p w14:paraId="32EFBCDA"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r>
      <w:tr w:rsidR="00FC06E3" w:rsidRPr="002272AC" w14:paraId="20D1EB5C" w14:textId="77777777" w:rsidTr="00FC06E3">
        <w:trPr>
          <w:trHeight w:val="1680"/>
        </w:trPr>
        <w:tc>
          <w:tcPr>
            <w:tcW w:w="1449" w:type="dxa"/>
            <w:vMerge w:val="restart"/>
            <w:tcBorders>
              <w:top w:val="nil"/>
              <w:left w:val="nil"/>
              <w:bottom w:val="nil"/>
              <w:right w:val="nil"/>
            </w:tcBorders>
            <w:shd w:val="clear" w:color="auto" w:fill="auto"/>
            <w:vAlign w:val="center"/>
            <w:hideMark/>
          </w:tcPr>
          <w:p w14:paraId="7AA16BDB"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 xml:space="preserve">Student Engagement </w:t>
            </w:r>
          </w:p>
        </w:tc>
        <w:tc>
          <w:tcPr>
            <w:tcW w:w="1932" w:type="dxa"/>
            <w:vMerge w:val="restart"/>
            <w:tcBorders>
              <w:top w:val="nil"/>
              <w:left w:val="nil"/>
              <w:bottom w:val="nil"/>
              <w:right w:val="nil"/>
            </w:tcBorders>
            <w:shd w:val="clear" w:color="auto" w:fill="auto"/>
            <w:vAlign w:val="center"/>
            <w:hideMark/>
          </w:tcPr>
          <w:p w14:paraId="1DB39EC8"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To stimulate the growth of traditions and programming that engages students in unique and compelling ways.</w:t>
            </w:r>
          </w:p>
        </w:tc>
        <w:tc>
          <w:tcPr>
            <w:tcW w:w="2019" w:type="dxa"/>
            <w:tcBorders>
              <w:top w:val="nil"/>
              <w:left w:val="nil"/>
              <w:bottom w:val="nil"/>
              <w:right w:val="nil"/>
            </w:tcBorders>
            <w:shd w:val="clear" w:color="auto" w:fill="auto"/>
            <w:vAlign w:val="center"/>
            <w:hideMark/>
          </w:tcPr>
          <w:p w14:paraId="0EDF19A1"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xml:space="preserve">Encouraging Student Involvement in Research &amp; Discovery </w:t>
            </w:r>
          </w:p>
        </w:tc>
        <w:tc>
          <w:tcPr>
            <w:tcW w:w="3955" w:type="dxa"/>
            <w:tcBorders>
              <w:top w:val="nil"/>
              <w:left w:val="nil"/>
              <w:bottom w:val="nil"/>
              <w:right w:val="nil"/>
            </w:tcBorders>
            <w:shd w:val="clear" w:color="auto" w:fill="auto"/>
            <w:vAlign w:val="center"/>
            <w:hideMark/>
          </w:tcPr>
          <w:p w14:paraId="1FE6E718" w14:textId="77777777" w:rsidR="002272AC" w:rsidRPr="002272AC" w:rsidRDefault="002272AC" w:rsidP="002272AC">
            <w:pPr>
              <w:rPr>
                <w:rFonts w:ascii="Arial" w:hAnsi="Arial" w:cs="Arial"/>
                <w:color w:val="000000"/>
                <w:sz w:val="20"/>
                <w:szCs w:val="20"/>
              </w:rPr>
            </w:pPr>
            <w:r w:rsidRPr="002272AC">
              <w:rPr>
                <w:rFonts w:ascii="Arial" w:hAnsi="Arial" w:cs="Arial"/>
                <w:color w:val="000000"/>
                <w:sz w:val="20"/>
                <w:szCs w:val="20"/>
              </w:rPr>
              <w:t>1. Implement Incentive Programs to Support Student Involvement in Research. Incentives are being developed in several colleges to support student engagement in faculty-led research, and the expansion and strengthening of internal grants.</w:t>
            </w:r>
          </w:p>
        </w:tc>
        <w:tc>
          <w:tcPr>
            <w:tcW w:w="3425" w:type="dxa"/>
            <w:tcBorders>
              <w:top w:val="nil"/>
              <w:left w:val="nil"/>
              <w:bottom w:val="nil"/>
              <w:right w:val="nil"/>
            </w:tcBorders>
            <w:shd w:val="clear" w:color="auto" w:fill="auto"/>
            <w:vAlign w:val="center"/>
            <w:hideMark/>
          </w:tcPr>
          <w:p w14:paraId="783C40A2"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of grad students involved in research (not class projects), # faculty members lead student research, $ spent on student-faculty research, # of publications/research presentations</w:t>
            </w:r>
          </w:p>
        </w:tc>
        <w:tc>
          <w:tcPr>
            <w:tcW w:w="1440" w:type="dxa"/>
            <w:tcBorders>
              <w:top w:val="nil"/>
              <w:left w:val="nil"/>
              <w:bottom w:val="nil"/>
              <w:right w:val="nil"/>
            </w:tcBorders>
            <w:shd w:val="clear" w:color="auto" w:fill="auto"/>
            <w:vAlign w:val="center"/>
            <w:hideMark/>
          </w:tcPr>
          <w:p w14:paraId="3A887A8B"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yearly</w:t>
            </w:r>
          </w:p>
        </w:tc>
      </w:tr>
      <w:tr w:rsidR="00FC06E3" w:rsidRPr="002272AC" w14:paraId="31255BBC" w14:textId="77777777" w:rsidTr="00FC06E3">
        <w:trPr>
          <w:trHeight w:val="3360"/>
        </w:trPr>
        <w:tc>
          <w:tcPr>
            <w:tcW w:w="1449" w:type="dxa"/>
            <w:vMerge/>
            <w:tcBorders>
              <w:top w:val="nil"/>
              <w:left w:val="nil"/>
              <w:bottom w:val="nil"/>
              <w:right w:val="nil"/>
            </w:tcBorders>
            <w:vAlign w:val="center"/>
            <w:hideMark/>
          </w:tcPr>
          <w:p w14:paraId="303ED920" w14:textId="77777777" w:rsidR="002272AC" w:rsidRPr="002272AC" w:rsidRDefault="002272AC" w:rsidP="002272AC">
            <w:pPr>
              <w:rPr>
                <w:rFonts w:ascii="Arial" w:hAnsi="Arial" w:cs="Arial"/>
                <w:b/>
                <w:bCs/>
                <w:color w:val="000000"/>
                <w:sz w:val="20"/>
                <w:szCs w:val="20"/>
              </w:rPr>
            </w:pPr>
          </w:p>
        </w:tc>
        <w:tc>
          <w:tcPr>
            <w:tcW w:w="1932" w:type="dxa"/>
            <w:vMerge/>
            <w:tcBorders>
              <w:top w:val="nil"/>
              <w:left w:val="nil"/>
              <w:bottom w:val="nil"/>
              <w:right w:val="nil"/>
            </w:tcBorders>
            <w:vAlign w:val="center"/>
            <w:hideMark/>
          </w:tcPr>
          <w:p w14:paraId="761C7D02" w14:textId="77777777" w:rsidR="002272AC" w:rsidRPr="002272AC" w:rsidRDefault="002272AC" w:rsidP="002272AC">
            <w:pPr>
              <w:rPr>
                <w:rFonts w:ascii="Arial" w:hAnsi="Arial" w:cs="Arial"/>
                <w:color w:val="000000"/>
                <w:sz w:val="20"/>
                <w:szCs w:val="20"/>
              </w:rPr>
            </w:pPr>
          </w:p>
        </w:tc>
        <w:tc>
          <w:tcPr>
            <w:tcW w:w="2019" w:type="dxa"/>
            <w:tcBorders>
              <w:top w:val="nil"/>
              <w:left w:val="nil"/>
              <w:bottom w:val="nil"/>
              <w:right w:val="nil"/>
            </w:tcBorders>
            <w:shd w:val="clear" w:color="auto" w:fill="auto"/>
            <w:vAlign w:val="center"/>
            <w:hideMark/>
          </w:tcPr>
          <w:p w14:paraId="3DF4B481"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xml:space="preserve">Connecting Students with Successful Alumni </w:t>
            </w:r>
          </w:p>
        </w:tc>
        <w:tc>
          <w:tcPr>
            <w:tcW w:w="3955" w:type="dxa"/>
            <w:tcBorders>
              <w:top w:val="nil"/>
              <w:left w:val="nil"/>
              <w:bottom w:val="nil"/>
              <w:right w:val="nil"/>
            </w:tcBorders>
            <w:shd w:val="clear" w:color="auto" w:fill="auto"/>
            <w:vAlign w:val="center"/>
            <w:hideMark/>
          </w:tcPr>
          <w:p w14:paraId="6FBD9F96" w14:textId="77777777" w:rsidR="002272AC" w:rsidRPr="002272AC" w:rsidRDefault="002272AC" w:rsidP="002272AC">
            <w:pPr>
              <w:rPr>
                <w:rFonts w:ascii="Arial" w:hAnsi="Arial" w:cs="Arial"/>
                <w:color w:val="000000"/>
                <w:sz w:val="20"/>
                <w:szCs w:val="20"/>
              </w:rPr>
            </w:pPr>
            <w:r w:rsidRPr="002272AC">
              <w:rPr>
                <w:rFonts w:ascii="Arial" w:hAnsi="Arial" w:cs="Arial"/>
                <w:color w:val="000000"/>
                <w:sz w:val="20"/>
                <w:szCs w:val="20"/>
              </w:rPr>
              <w:t xml:space="preserve">4. Graduate Student Workshops. </w:t>
            </w:r>
            <w:r w:rsidRPr="002272AC">
              <w:rPr>
                <w:rFonts w:ascii="Arial" w:hAnsi="Arial" w:cs="Arial"/>
                <w:color w:val="000000"/>
                <w:sz w:val="20"/>
                <w:szCs w:val="20"/>
              </w:rPr>
              <w:br/>
              <w:t>The university will establish a Graduate Student Professional Development Center, which will sponsor a Workshop Series with Live Zoom and on-demand recorded workshops on topics relevant to graduate students. Programming will include networking, social and special events; panel discussions with industry professionals and alumni; and international student development programs.</w:t>
            </w:r>
          </w:p>
        </w:tc>
        <w:tc>
          <w:tcPr>
            <w:tcW w:w="3425" w:type="dxa"/>
            <w:tcBorders>
              <w:top w:val="nil"/>
              <w:left w:val="nil"/>
              <w:bottom w:val="nil"/>
              <w:right w:val="nil"/>
            </w:tcBorders>
            <w:shd w:val="clear" w:color="auto" w:fill="auto"/>
            <w:vAlign w:val="center"/>
            <w:hideMark/>
          </w:tcPr>
          <w:p w14:paraId="58A03ED1"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of sessions, # of graduate students participating</w:t>
            </w:r>
          </w:p>
        </w:tc>
        <w:tc>
          <w:tcPr>
            <w:tcW w:w="1440" w:type="dxa"/>
            <w:tcBorders>
              <w:top w:val="nil"/>
              <w:left w:val="nil"/>
              <w:bottom w:val="nil"/>
              <w:right w:val="nil"/>
            </w:tcBorders>
            <w:shd w:val="clear" w:color="auto" w:fill="auto"/>
            <w:vAlign w:val="center"/>
            <w:hideMark/>
          </w:tcPr>
          <w:p w14:paraId="1696C58C"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every semester</w:t>
            </w:r>
          </w:p>
        </w:tc>
      </w:tr>
      <w:tr w:rsidR="00FC06E3" w:rsidRPr="002272AC" w14:paraId="2F737AC7" w14:textId="77777777" w:rsidTr="00FC06E3">
        <w:trPr>
          <w:trHeight w:val="260"/>
        </w:trPr>
        <w:tc>
          <w:tcPr>
            <w:tcW w:w="1449" w:type="dxa"/>
            <w:tcBorders>
              <w:top w:val="nil"/>
              <w:left w:val="nil"/>
              <w:bottom w:val="nil"/>
              <w:right w:val="nil"/>
            </w:tcBorders>
            <w:shd w:val="clear" w:color="000000" w:fill="A5A5A5"/>
            <w:vAlign w:val="center"/>
            <w:hideMark/>
          </w:tcPr>
          <w:p w14:paraId="013D06E7"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 </w:t>
            </w:r>
          </w:p>
        </w:tc>
        <w:tc>
          <w:tcPr>
            <w:tcW w:w="1932" w:type="dxa"/>
            <w:tcBorders>
              <w:top w:val="nil"/>
              <w:left w:val="nil"/>
              <w:bottom w:val="nil"/>
              <w:right w:val="nil"/>
            </w:tcBorders>
            <w:shd w:val="clear" w:color="000000" w:fill="A5A5A5"/>
            <w:vAlign w:val="center"/>
            <w:hideMark/>
          </w:tcPr>
          <w:p w14:paraId="1D3E89F6"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c>
          <w:tcPr>
            <w:tcW w:w="2019" w:type="dxa"/>
            <w:tcBorders>
              <w:top w:val="nil"/>
              <w:left w:val="nil"/>
              <w:bottom w:val="nil"/>
              <w:right w:val="nil"/>
            </w:tcBorders>
            <w:shd w:val="clear" w:color="000000" w:fill="A5A5A5"/>
            <w:vAlign w:val="center"/>
            <w:hideMark/>
          </w:tcPr>
          <w:p w14:paraId="033F6522"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c>
          <w:tcPr>
            <w:tcW w:w="3955" w:type="dxa"/>
            <w:tcBorders>
              <w:top w:val="nil"/>
              <w:left w:val="nil"/>
              <w:bottom w:val="nil"/>
              <w:right w:val="nil"/>
            </w:tcBorders>
            <w:shd w:val="clear" w:color="000000" w:fill="A5A5A5"/>
            <w:vAlign w:val="center"/>
            <w:hideMark/>
          </w:tcPr>
          <w:p w14:paraId="32178243" w14:textId="77777777" w:rsidR="002272AC" w:rsidRPr="002272AC" w:rsidRDefault="002272AC" w:rsidP="002272AC">
            <w:pPr>
              <w:rPr>
                <w:rFonts w:ascii="Arial" w:hAnsi="Arial" w:cs="Arial"/>
                <w:color w:val="000000"/>
                <w:sz w:val="20"/>
                <w:szCs w:val="20"/>
              </w:rPr>
            </w:pPr>
            <w:r w:rsidRPr="002272AC">
              <w:rPr>
                <w:rFonts w:ascii="Arial" w:hAnsi="Arial" w:cs="Arial"/>
                <w:color w:val="000000"/>
                <w:sz w:val="20"/>
                <w:szCs w:val="20"/>
              </w:rPr>
              <w:t> </w:t>
            </w:r>
          </w:p>
        </w:tc>
        <w:tc>
          <w:tcPr>
            <w:tcW w:w="3425" w:type="dxa"/>
            <w:tcBorders>
              <w:top w:val="nil"/>
              <w:left w:val="nil"/>
              <w:bottom w:val="nil"/>
              <w:right w:val="nil"/>
            </w:tcBorders>
            <w:shd w:val="clear" w:color="000000" w:fill="A5A5A5"/>
            <w:vAlign w:val="center"/>
            <w:hideMark/>
          </w:tcPr>
          <w:p w14:paraId="4AED0950"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c>
          <w:tcPr>
            <w:tcW w:w="1440" w:type="dxa"/>
            <w:tcBorders>
              <w:top w:val="nil"/>
              <w:left w:val="nil"/>
              <w:bottom w:val="nil"/>
              <w:right w:val="nil"/>
            </w:tcBorders>
            <w:shd w:val="clear" w:color="000000" w:fill="A5A5A5"/>
            <w:vAlign w:val="center"/>
            <w:hideMark/>
          </w:tcPr>
          <w:p w14:paraId="028B2768"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r>
      <w:tr w:rsidR="00FC06E3" w:rsidRPr="002272AC" w14:paraId="71526512" w14:textId="77777777" w:rsidTr="00FC06E3">
        <w:trPr>
          <w:trHeight w:val="2800"/>
        </w:trPr>
        <w:tc>
          <w:tcPr>
            <w:tcW w:w="1449" w:type="dxa"/>
            <w:vMerge w:val="restart"/>
            <w:tcBorders>
              <w:top w:val="nil"/>
              <w:left w:val="nil"/>
              <w:bottom w:val="nil"/>
              <w:right w:val="nil"/>
            </w:tcBorders>
            <w:shd w:val="clear" w:color="auto" w:fill="auto"/>
            <w:vAlign w:val="center"/>
            <w:hideMark/>
          </w:tcPr>
          <w:p w14:paraId="7C39EE65"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Research and Scholarship</w:t>
            </w:r>
          </w:p>
        </w:tc>
        <w:tc>
          <w:tcPr>
            <w:tcW w:w="1932" w:type="dxa"/>
            <w:vMerge w:val="restart"/>
            <w:tcBorders>
              <w:top w:val="nil"/>
              <w:left w:val="nil"/>
              <w:bottom w:val="nil"/>
              <w:right w:val="nil"/>
            </w:tcBorders>
            <w:shd w:val="clear" w:color="auto" w:fill="auto"/>
            <w:vAlign w:val="center"/>
            <w:hideMark/>
          </w:tcPr>
          <w:p w14:paraId="557BA22F"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To endorse discovery that expands knowledge and transforms East Texas.</w:t>
            </w:r>
          </w:p>
        </w:tc>
        <w:tc>
          <w:tcPr>
            <w:tcW w:w="2019" w:type="dxa"/>
            <w:vMerge w:val="restart"/>
            <w:tcBorders>
              <w:top w:val="nil"/>
              <w:left w:val="nil"/>
              <w:bottom w:val="nil"/>
              <w:right w:val="nil"/>
            </w:tcBorders>
            <w:shd w:val="clear" w:color="auto" w:fill="auto"/>
            <w:vAlign w:val="center"/>
            <w:hideMark/>
          </w:tcPr>
          <w:p w14:paraId="0309CAE8"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xml:space="preserve">Expanding Student Research Activities </w:t>
            </w:r>
          </w:p>
        </w:tc>
        <w:tc>
          <w:tcPr>
            <w:tcW w:w="3955" w:type="dxa"/>
            <w:tcBorders>
              <w:top w:val="nil"/>
              <w:left w:val="nil"/>
              <w:bottom w:val="nil"/>
              <w:right w:val="nil"/>
            </w:tcBorders>
            <w:shd w:val="clear" w:color="auto" w:fill="auto"/>
            <w:vAlign w:val="center"/>
            <w:hideMark/>
          </w:tcPr>
          <w:p w14:paraId="29B9D3FD" w14:textId="77777777" w:rsidR="002272AC" w:rsidRPr="002272AC" w:rsidRDefault="002272AC" w:rsidP="002272AC">
            <w:pPr>
              <w:rPr>
                <w:rFonts w:ascii="Arial" w:hAnsi="Arial" w:cs="Arial"/>
                <w:color w:val="000000"/>
                <w:sz w:val="20"/>
                <w:szCs w:val="20"/>
              </w:rPr>
            </w:pPr>
            <w:r w:rsidRPr="002272AC">
              <w:rPr>
                <w:rFonts w:ascii="Arial" w:hAnsi="Arial" w:cs="Arial"/>
                <w:color w:val="000000"/>
                <w:sz w:val="20"/>
                <w:szCs w:val="20"/>
              </w:rPr>
              <w:t xml:space="preserve">Initiative 2: Create Graduate Assistantships Across All Programs. </w:t>
            </w:r>
            <w:r w:rsidRPr="002272AC">
              <w:rPr>
                <w:rFonts w:ascii="Arial" w:hAnsi="Arial" w:cs="Arial"/>
                <w:color w:val="000000"/>
                <w:sz w:val="20"/>
                <w:szCs w:val="20"/>
              </w:rPr>
              <w:br/>
              <w:t xml:space="preserve">The Division of Academic Affairs is making semester teaching assistantship stipends available to thesis-track students in each college. Nominated by faculty, students awarded the stipend will be committed to completing a thesis. Faculty will be committed to supporting the graduate assistant’s thesis work. </w:t>
            </w:r>
          </w:p>
        </w:tc>
        <w:tc>
          <w:tcPr>
            <w:tcW w:w="3425" w:type="dxa"/>
            <w:tcBorders>
              <w:top w:val="nil"/>
              <w:left w:val="nil"/>
              <w:bottom w:val="nil"/>
              <w:right w:val="nil"/>
            </w:tcBorders>
            <w:shd w:val="clear" w:color="auto" w:fill="auto"/>
            <w:vAlign w:val="center"/>
            <w:hideMark/>
          </w:tcPr>
          <w:p w14:paraId="5906631C" w14:textId="4D5595AC"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xml:space="preserve">$ spent on </w:t>
            </w:r>
            <w:r w:rsidR="002A2ABC" w:rsidRPr="002272AC">
              <w:rPr>
                <w:rFonts w:ascii="Arial" w:hAnsi="Arial" w:cs="Arial"/>
                <w:color w:val="000000"/>
                <w:sz w:val="20"/>
                <w:szCs w:val="20"/>
              </w:rPr>
              <w:t>assistantships</w:t>
            </w:r>
            <w:r w:rsidRPr="002272AC">
              <w:rPr>
                <w:rFonts w:ascii="Arial" w:hAnsi="Arial" w:cs="Arial"/>
                <w:color w:val="000000"/>
                <w:sz w:val="20"/>
                <w:szCs w:val="20"/>
              </w:rPr>
              <w:t>, # of students funded, # of theses completed</w:t>
            </w:r>
          </w:p>
        </w:tc>
        <w:tc>
          <w:tcPr>
            <w:tcW w:w="1440" w:type="dxa"/>
            <w:tcBorders>
              <w:top w:val="nil"/>
              <w:left w:val="nil"/>
              <w:bottom w:val="nil"/>
              <w:right w:val="nil"/>
            </w:tcBorders>
            <w:shd w:val="clear" w:color="auto" w:fill="auto"/>
            <w:vAlign w:val="center"/>
            <w:hideMark/>
          </w:tcPr>
          <w:p w14:paraId="6514FD9D"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xml:space="preserve">yearly </w:t>
            </w:r>
          </w:p>
        </w:tc>
      </w:tr>
      <w:tr w:rsidR="00FC06E3" w:rsidRPr="002272AC" w14:paraId="0E051214" w14:textId="77777777" w:rsidTr="00FC06E3">
        <w:trPr>
          <w:trHeight w:val="2520"/>
        </w:trPr>
        <w:tc>
          <w:tcPr>
            <w:tcW w:w="1449" w:type="dxa"/>
            <w:vMerge/>
            <w:tcBorders>
              <w:top w:val="nil"/>
              <w:left w:val="nil"/>
              <w:bottom w:val="nil"/>
              <w:right w:val="nil"/>
            </w:tcBorders>
            <w:vAlign w:val="center"/>
            <w:hideMark/>
          </w:tcPr>
          <w:p w14:paraId="00FC591B" w14:textId="77777777" w:rsidR="002272AC" w:rsidRPr="002272AC" w:rsidRDefault="002272AC" w:rsidP="002272AC">
            <w:pPr>
              <w:rPr>
                <w:rFonts w:ascii="Arial" w:hAnsi="Arial" w:cs="Arial"/>
                <w:b/>
                <w:bCs/>
                <w:color w:val="000000"/>
                <w:sz w:val="20"/>
                <w:szCs w:val="20"/>
              </w:rPr>
            </w:pPr>
          </w:p>
        </w:tc>
        <w:tc>
          <w:tcPr>
            <w:tcW w:w="1932" w:type="dxa"/>
            <w:vMerge/>
            <w:tcBorders>
              <w:top w:val="nil"/>
              <w:left w:val="nil"/>
              <w:bottom w:val="nil"/>
              <w:right w:val="nil"/>
            </w:tcBorders>
            <w:vAlign w:val="center"/>
            <w:hideMark/>
          </w:tcPr>
          <w:p w14:paraId="6BF31422" w14:textId="77777777" w:rsidR="002272AC" w:rsidRPr="002272AC" w:rsidRDefault="002272AC" w:rsidP="002272AC">
            <w:pPr>
              <w:rPr>
                <w:rFonts w:ascii="Arial" w:hAnsi="Arial" w:cs="Arial"/>
                <w:color w:val="000000"/>
                <w:sz w:val="20"/>
                <w:szCs w:val="20"/>
              </w:rPr>
            </w:pPr>
          </w:p>
        </w:tc>
        <w:tc>
          <w:tcPr>
            <w:tcW w:w="2019" w:type="dxa"/>
            <w:vMerge/>
            <w:tcBorders>
              <w:top w:val="nil"/>
              <w:left w:val="nil"/>
              <w:bottom w:val="nil"/>
              <w:right w:val="nil"/>
            </w:tcBorders>
            <w:vAlign w:val="center"/>
            <w:hideMark/>
          </w:tcPr>
          <w:p w14:paraId="67584673" w14:textId="77777777" w:rsidR="002272AC" w:rsidRPr="002272AC" w:rsidRDefault="002272AC" w:rsidP="002272AC">
            <w:pPr>
              <w:rPr>
                <w:rFonts w:ascii="Arial" w:hAnsi="Arial" w:cs="Arial"/>
                <w:color w:val="000000"/>
                <w:sz w:val="20"/>
                <w:szCs w:val="20"/>
              </w:rPr>
            </w:pPr>
          </w:p>
        </w:tc>
        <w:tc>
          <w:tcPr>
            <w:tcW w:w="3955" w:type="dxa"/>
            <w:tcBorders>
              <w:top w:val="nil"/>
              <w:left w:val="nil"/>
              <w:bottom w:val="nil"/>
              <w:right w:val="nil"/>
            </w:tcBorders>
            <w:shd w:val="clear" w:color="auto" w:fill="auto"/>
            <w:vAlign w:val="center"/>
            <w:hideMark/>
          </w:tcPr>
          <w:p w14:paraId="409396F3" w14:textId="77777777" w:rsidR="002272AC" w:rsidRPr="002272AC" w:rsidRDefault="002272AC" w:rsidP="002272AC">
            <w:pPr>
              <w:rPr>
                <w:rFonts w:ascii="Arial" w:hAnsi="Arial" w:cs="Arial"/>
                <w:color w:val="000000"/>
                <w:sz w:val="20"/>
                <w:szCs w:val="20"/>
              </w:rPr>
            </w:pPr>
            <w:r w:rsidRPr="002272AC">
              <w:rPr>
                <w:rFonts w:ascii="Arial" w:hAnsi="Arial" w:cs="Arial"/>
                <w:color w:val="000000"/>
                <w:sz w:val="20"/>
                <w:szCs w:val="20"/>
              </w:rPr>
              <w:t xml:space="preserve">3. Implement Grad School 180. </w:t>
            </w:r>
            <w:r w:rsidRPr="002272AC">
              <w:rPr>
                <w:rFonts w:ascii="Arial" w:hAnsi="Arial" w:cs="Arial"/>
                <w:color w:val="000000"/>
                <w:sz w:val="20"/>
                <w:szCs w:val="20"/>
              </w:rPr>
              <w:br/>
              <w:t>The university will launch a Three-Minute Thesis type event for dissertations, master’s theses and graduate projects to promote knowledge creation and enhance student success and engagement. Participants will present their research to a live audience and online. The event will include a Graduate Student Excellence in Visual Arts Award.</w:t>
            </w:r>
          </w:p>
        </w:tc>
        <w:tc>
          <w:tcPr>
            <w:tcW w:w="3425" w:type="dxa"/>
            <w:tcBorders>
              <w:top w:val="nil"/>
              <w:left w:val="nil"/>
              <w:bottom w:val="nil"/>
              <w:right w:val="nil"/>
            </w:tcBorders>
            <w:shd w:val="clear" w:color="auto" w:fill="auto"/>
            <w:vAlign w:val="center"/>
            <w:hideMark/>
          </w:tcPr>
          <w:p w14:paraId="7912B4B3"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of participants, # of theses completed</w:t>
            </w:r>
          </w:p>
        </w:tc>
        <w:tc>
          <w:tcPr>
            <w:tcW w:w="1440" w:type="dxa"/>
            <w:tcBorders>
              <w:top w:val="nil"/>
              <w:left w:val="nil"/>
              <w:bottom w:val="nil"/>
              <w:right w:val="nil"/>
            </w:tcBorders>
            <w:shd w:val="clear" w:color="auto" w:fill="auto"/>
            <w:vAlign w:val="center"/>
            <w:hideMark/>
          </w:tcPr>
          <w:p w14:paraId="5DAB41B8"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every semester</w:t>
            </w:r>
          </w:p>
        </w:tc>
      </w:tr>
      <w:tr w:rsidR="00FC06E3" w:rsidRPr="002272AC" w14:paraId="4D9FC8B8" w14:textId="77777777" w:rsidTr="00FC06E3">
        <w:trPr>
          <w:trHeight w:val="260"/>
        </w:trPr>
        <w:tc>
          <w:tcPr>
            <w:tcW w:w="1449" w:type="dxa"/>
            <w:tcBorders>
              <w:top w:val="nil"/>
              <w:left w:val="nil"/>
              <w:bottom w:val="nil"/>
              <w:right w:val="nil"/>
            </w:tcBorders>
            <w:shd w:val="clear" w:color="000000" w:fill="A5A5A5"/>
            <w:vAlign w:val="center"/>
            <w:hideMark/>
          </w:tcPr>
          <w:p w14:paraId="739341C2"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lastRenderedPageBreak/>
              <w:t> </w:t>
            </w:r>
          </w:p>
        </w:tc>
        <w:tc>
          <w:tcPr>
            <w:tcW w:w="1932" w:type="dxa"/>
            <w:tcBorders>
              <w:top w:val="nil"/>
              <w:left w:val="nil"/>
              <w:bottom w:val="nil"/>
              <w:right w:val="nil"/>
            </w:tcBorders>
            <w:shd w:val="clear" w:color="000000" w:fill="A5A5A5"/>
            <w:vAlign w:val="center"/>
            <w:hideMark/>
          </w:tcPr>
          <w:p w14:paraId="734EAE07"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c>
          <w:tcPr>
            <w:tcW w:w="2019" w:type="dxa"/>
            <w:tcBorders>
              <w:top w:val="nil"/>
              <w:left w:val="nil"/>
              <w:bottom w:val="nil"/>
              <w:right w:val="nil"/>
            </w:tcBorders>
            <w:shd w:val="clear" w:color="000000" w:fill="A5A5A5"/>
            <w:vAlign w:val="center"/>
            <w:hideMark/>
          </w:tcPr>
          <w:p w14:paraId="2C773ACE"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c>
          <w:tcPr>
            <w:tcW w:w="3955" w:type="dxa"/>
            <w:tcBorders>
              <w:top w:val="nil"/>
              <w:left w:val="nil"/>
              <w:bottom w:val="nil"/>
              <w:right w:val="nil"/>
            </w:tcBorders>
            <w:shd w:val="clear" w:color="000000" w:fill="A5A5A5"/>
            <w:vAlign w:val="center"/>
            <w:hideMark/>
          </w:tcPr>
          <w:p w14:paraId="7517B8D7" w14:textId="77777777" w:rsidR="002272AC" w:rsidRPr="002272AC" w:rsidRDefault="002272AC" w:rsidP="002272AC">
            <w:pPr>
              <w:rPr>
                <w:rFonts w:ascii="Arial" w:hAnsi="Arial" w:cs="Arial"/>
                <w:color w:val="000000"/>
                <w:sz w:val="20"/>
                <w:szCs w:val="20"/>
              </w:rPr>
            </w:pPr>
            <w:r w:rsidRPr="002272AC">
              <w:rPr>
                <w:rFonts w:ascii="Arial" w:hAnsi="Arial" w:cs="Arial"/>
                <w:color w:val="000000"/>
                <w:sz w:val="20"/>
                <w:szCs w:val="20"/>
              </w:rPr>
              <w:t> </w:t>
            </w:r>
          </w:p>
        </w:tc>
        <w:tc>
          <w:tcPr>
            <w:tcW w:w="3425" w:type="dxa"/>
            <w:tcBorders>
              <w:top w:val="nil"/>
              <w:left w:val="nil"/>
              <w:bottom w:val="nil"/>
              <w:right w:val="nil"/>
            </w:tcBorders>
            <w:shd w:val="clear" w:color="000000" w:fill="A5A5A5"/>
            <w:vAlign w:val="center"/>
            <w:hideMark/>
          </w:tcPr>
          <w:p w14:paraId="2A1AFF4D"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c>
          <w:tcPr>
            <w:tcW w:w="1440" w:type="dxa"/>
            <w:tcBorders>
              <w:top w:val="nil"/>
              <w:left w:val="nil"/>
              <w:bottom w:val="nil"/>
              <w:right w:val="nil"/>
            </w:tcBorders>
            <w:shd w:val="clear" w:color="000000" w:fill="A5A5A5"/>
            <w:vAlign w:val="center"/>
            <w:hideMark/>
          </w:tcPr>
          <w:p w14:paraId="68C0F5BA"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w:t>
            </w:r>
          </w:p>
        </w:tc>
      </w:tr>
      <w:tr w:rsidR="00FC06E3" w:rsidRPr="002272AC" w14:paraId="08C2E356" w14:textId="77777777" w:rsidTr="00FC06E3">
        <w:trPr>
          <w:trHeight w:val="2240"/>
        </w:trPr>
        <w:tc>
          <w:tcPr>
            <w:tcW w:w="1449" w:type="dxa"/>
            <w:tcBorders>
              <w:top w:val="nil"/>
              <w:left w:val="nil"/>
              <w:bottom w:val="nil"/>
              <w:right w:val="nil"/>
            </w:tcBorders>
            <w:shd w:val="clear" w:color="auto" w:fill="auto"/>
            <w:vAlign w:val="center"/>
            <w:hideMark/>
          </w:tcPr>
          <w:p w14:paraId="05E4271E" w14:textId="77777777" w:rsidR="002272AC" w:rsidRPr="002272AC" w:rsidRDefault="002272AC" w:rsidP="002272AC">
            <w:pPr>
              <w:jc w:val="center"/>
              <w:rPr>
                <w:rFonts w:ascii="Arial" w:hAnsi="Arial" w:cs="Arial"/>
                <w:b/>
                <w:bCs/>
                <w:color w:val="000000"/>
                <w:sz w:val="20"/>
                <w:szCs w:val="20"/>
              </w:rPr>
            </w:pPr>
            <w:r w:rsidRPr="002272AC">
              <w:rPr>
                <w:rFonts w:ascii="Arial" w:hAnsi="Arial" w:cs="Arial"/>
                <w:b/>
                <w:bCs/>
                <w:color w:val="000000"/>
                <w:sz w:val="20"/>
                <w:szCs w:val="20"/>
              </w:rPr>
              <w:t xml:space="preserve">Community Engagement </w:t>
            </w:r>
          </w:p>
        </w:tc>
        <w:tc>
          <w:tcPr>
            <w:tcW w:w="1932" w:type="dxa"/>
            <w:tcBorders>
              <w:top w:val="nil"/>
              <w:left w:val="nil"/>
              <w:bottom w:val="nil"/>
              <w:right w:val="nil"/>
            </w:tcBorders>
            <w:shd w:val="clear" w:color="auto" w:fill="auto"/>
            <w:vAlign w:val="center"/>
            <w:hideMark/>
          </w:tcPr>
          <w:p w14:paraId="1CBD6F6F"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To successfully deploy the university’s intellectual capital to address regional needs.</w:t>
            </w:r>
          </w:p>
        </w:tc>
        <w:tc>
          <w:tcPr>
            <w:tcW w:w="2019" w:type="dxa"/>
            <w:tcBorders>
              <w:top w:val="nil"/>
              <w:left w:val="nil"/>
              <w:bottom w:val="nil"/>
              <w:right w:val="nil"/>
            </w:tcBorders>
            <w:shd w:val="clear" w:color="auto" w:fill="auto"/>
            <w:vAlign w:val="center"/>
            <w:hideMark/>
          </w:tcPr>
          <w:p w14:paraId="2A68BE62" w14:textId="77777777" w:rsidR="002272AC" w:rsidRPr="002272AC" w:rsidRDefault="002272AC" w:rsidP="002272AC">
            <w:pPr>
              <w:rPr>
                <w:rFonts w:ascii="Arial" w:hAnsi="Arial" w:cs="Arial"/>
                <w:color w:val="000000"/>
                <w:sz w:val="20"/>
                <w:szCs w:val="20"/>
              </w:rPr>
            </w:pPr>
            <w:r w:rsidRPr="002272AC">
              <w:rPr>
                <w:rFonts w:ascii="Arial" w:hAnsi="Arial" w:cs="Arial"/>
                <w:color w:val="000000"/>
                <w:sz w:val="20"/>
                <w:szCs w:val="20"/>
              </w:rPr>
              <w:t xml:space="preserve">Educational and Cultural Engagement </w:t>
            </w:r>
          </w:p>
        </w:tc>
        <w:tc>
          <w:tcPr>
            <w:tcW w:w="3955" w:type="dxa"/>
            <w:tcBorders>
              <w:top w:val="nil"/>
              <w:left w:val="nil"/>
              <w:bottom w:val="nil"/>
              <w:right w:val="nil"/>
            </w:tcBorders>
            <w:shd w:val="clear" w:color="auto" w:fill="auto"/>
            <w:vAlign w:val="center"/>
            <w:hideMark/>
          </w:tcPr>
          <w:p w14:paraId="0F5C6CE7" w14:textId="77777777" w:rsidR="002272AC" w:rsidRPr="002272AC" w:rsidRDefault="002272AC" w:rsidP="002272AC">
            <w:pPr>
              <w:rPr>
                <w:rFonts w:ascii="Arial" w:hAnsi="Arial" w:cs="Arial"/>
                <w:color w:val="000000"/>
                <w:sz w:val="20"/>
                <w:szCs w:val="20"/>
              </w:rPr>
            </w:pPr>
            <w:r w:rsidRPr="002272AC">
              <w:rPr>
                <w:rFonts w:ascii="Arial" w:hAnsi="Arial" w:cs="Arial"/>
                <w:color w:val="000000"/>
                <w:sz w:val="20"/>
                <w:szCs w:val="20"/>
              </w:rPr>
              <w:t xml:space="preserve">2: Support Free Course Voucher for UT Tyler Alumni. </w:t>
            </w:r>
            <w:r w:rsidRPr="002272AC">
              <w:rPr>
                <w:rFonts w:ascii="Arial" w:hAnsi="Arial" w:cs="Arial"/>
                <w:color w:val="000000"/>
                <w:sz w:val="20"/>
                <w:szCs w:val="20"/>
              </w:rPr>
              <w:br/>
              <w:t>To encourage lifetime learning in the region, the university will send a UT Tyler-branded graduation gift to all of its graduates, along with a free course voucher that can be redeemed by the alumnus or shared with a friend.</w:t>
            </w:r>
          </w:p>
        </w:tc>
        <w:tc>
          <w:tcPr>
            <w:tcW w:w="3425" w:type="dxa"/>
            <w:tcBorders>
              <w:top w:val="nil"/>
              <w:left w:val="nil"/>
              <w:bottom w:val="nil"/>
              <w:right w:val="nil"/>
            </w:tcBorders>
            <w:shd w:val="clear" w:color="auto" w:fill="auto"/>
            <w:vAlign w:val="center"/>
            <w:hideMark/>
          </w:tcPr>
          <w:p w14:paraId="67CA8F57"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 of vouchers sent, # of vouchers redeemed</w:t>
            </w:r>
          </w:p>
        </w:tc>
        <w:tc>
          <w:tcPr>
            <w:tcW w:w="1440" w:type="dxa"/>
            <w:tcBorders>
              <w:top w:val="nil"/>
              <w:left w:val="nil"/>
              <w:bottom w:val="nil"/>
              <w:right w:val="nil"/>
            </w:tcBorders>
            <w:shd w:val="clear" w:color="auto" w:fill="auto"/>
            <w:vAlign w:val="center"/>
            <w:hideMark/>
          </w:tcPr>
          <w:p w14:paraId="60E9EA00" w14:textId="77777777" w:rsidR="002272AC" w:rsidRPr="002272AC" w:rsidRDefault="002272AC" w:rsidP="002272AC">
            <w:pPr>
              <w:jc w:val="center"/>
              <w:rPr>
                <w:rFonts w:ascii="Arial" w:hAnsi="Arial" w:cs="Arial"/>
                <w:color w:val="000000"/>
                <w:sz w:val="20"/>
                <w:szCs w:val="20"/>
              </w:rPr>
            </w:pPr>
            <w:r w:rsidRPr="002272AC">
              <w:rPr>
                <w:rFonts w:ascii="Arial" w:hAnsi="Arial" w:cs="Arial"/>
                <w:color w:val="000000"/>
                <w:sz w:val="20"/>
                <w:szCs w:val="20"/>
              </w:rPr>
              <w:t>yearly</w:t>
            </w:r>
          </w:p>
        </w:tc>
      </w:tr>
    </w:tbl>
    <w:p w14:paraId="4FAA77AB" w14:textId="77777777" w:rsidR="002272AC" w:rsidRDefault="002272AC" w:rsidP="00FC1D40">
      <w:pPr>
        <w:rPr>
          <w:rFonts w:asciiTheme="minorHAnsi" w:hAnsiTheme="minorHAnsi"/>
          <w:b/>
          <w:color w:val="FF0000"/>
          <w:sz w:val="20"/>
          <w:szCs w:val="20"/>
        </w:rPr>
      </w:pPr>
    </w:p>
    <w:p w14:paraId="5E528D59" w14:textId="77777777" w:rsidR="002272AC" w:rsidRDefault="002272AC" w:rsidP="00FC1D40">
      <w:pPr>
        <w:rPr>
          <w:rFonts w:asciiTheme="minorHAnsi" w:hAnsiTheme="minorHAnsi"/>
          <w:b/>
          <w:color w:val="FF0000"/>
          <w:sz w:val="20"/>
          <w:szCs w:val="20"/>
        </w:rPr>
      </w:pPr>
    </w:p>
    <w:p w14:paraId="78334798" w14:textId="59BDB841" w:rsidR="002272AC" w:rsidRDefault="002272AC" w:rsidP="00FC1D40">
      <w:pPr>
        <w:rPr>
          <w:rFonts w:asciiTheme="minorHAnsi" w:hAnsiTheme="minorHAnsi"/>
          <w:b/>
          <w:color w:val="FF0000"/>
          <w:sz w:val="20"/>
          <w:szCs w:val="20"/>
        </w:rPr>
        <w:sectPr w:rsidR="002272AC" w:rsidSect="00B643F9">
          <w:headerReference w:type="default" r:id="rId68"/>
          <w:pgSz w:w="15840" w:h="12240" w:orient="landscape"/>
          <w:pgMar w:top="720" w:right="720" w:bottom="720" w:left="720" w:header="450" w:footer="720" w:gutter="0"/>
          <w:cols w:space="720"/>
          <w:docGrid w:linePitch="360"/>
        </w:sectPr>
      </w:pPr>
    </w:p>
    <w:p w14:paraId="62B6219C" w14:textId="77777777" w:rsidR="00861970" w:rsidRDefault="00861970" w:rsidP="00861970">
      <w:pPr>
        <w:jc w:val="center"/>
        <w:rPr>
          <w:b/>
          <w:u w:val="single"/>
        </w:rPr>
      </w:pPr>
      <w:r w:rsidRPr="002460D5">
        <w:rPr>
          <w:b/>
          <w:u w:val="single"/>
        </w:rPr>
        <w:lastRenderedPageBreak/>
        <w:t>Graduate Research Assistant Task Force Proposal</w:t>
      </w:r>
    </w:p>
    <w:p w14:paraId="0034599C" w14:textId="77777777" w:rsidR="00861970" w:rsidRDefault="00861970" w:rsidP="00861970">
      <w:pPr>
        <w:jc w:val="center"/>
        <w:rPr>
          <w:b/>
          <w:u w:val="single"/>
        </w:rPr>
      </w:pPr>
    </w:p>
    <w:p w14:paraId="735E536A" w14:textId="77777777" w:rsidR="00861970" w:rsidRDefault="00861970" w:rsidP="00861970">
      <w:r>
        <w:t>To: UT Tyler Graduate Council; Provost Mirmiran; Associate Provost Geiger</w:t>
      </w:r>
    </w:p>
    <w:p w14:paraId="04B30DFD" w14:textId="77777777" w:rsidR="00861970" w:rsidRDefault="00861970" w:rsidP="00861970">
      <w:r>
        <w:t>Re: Graduate Research Assistant funds</w:t>
      </w:r>
    </w:p>
    <w:p w14:paraId="642C43CD" w14:textId="77777777" w:rsidR="00861970" w:rsidRDefault="00861970" w:rsidP="00861970">
      <w:r>
        <w:t>The task force has met on several occasions over the past year. While this issue is complex, we present the following findings and recommendations:</w:t>
      </w:r>
    </w:p>
    <w:p w14:paraId="113205B6" w14:textId="77777777" w:rsidR="00861970" w:rsidRPr="00055463" w:rsidRDefault="00861970" w:rsidP="00861970">
      <w:pPr>
        <w:rPr>
          <w:u w:val="single"/>
        </w:rPr>
      </w:pPr>
      <w:r w:rsidRPr="00055463">
        <w:rPr>
          <w:u w:val="single"/>
        </w:rPr>
        <w:t>Findings:</w:t>
      </w:r>
    </w:p>
    <w:p w14:paraId="4711E2B8" w14:textId="77777777" w:rsidR="00861970" w:rsidRDefault="00861970" w:rsidP="00BA358E">
      <w:pPr>
        <w:pStyle w:val="ListParagraph"/>
        <w:numPr>
          <w:ilvl w:val="0"/>
          <w:numId w:val="7"/>
        </w:numPr>
        <w:spacing w:after="160" w:line="259" w:lineRule="auto"/>
      </w:pPr>
      <w:r w:rsidRPr="00055463">
        <w:t xml:space="preserve">All scholarships are </w:t>
      </w:r>
      <w:r>
        <w:t xml:space="preserve">physically </w:t>
      </w:r>
      <w:r w:rsidRPr="00055463">
        <w:t xml:space="preserve">awarded by the Scholarship Office. </w:t>
      </w:r>
      <w:r>
        <w:t xml:space="preserve">The Graduate School has set minimum GPA criteria for awards. </w:t>
      </w:r>
      <w:r w:rsidRPr="00055463">
        <w:t xml:space="preserve">There is </w:t>
      </w:r>
      <w:r w:rsidRPr="001055BD">
        <w:rPr>
          <w:i/>
          <w:u w:val="single"/>
        </w:rPr>
        <w:t>about</w:t>
      </w:r>
      <w:r w:rsidRPr="00055463">
        <w:t xml:space="preserve"> $237,000</w:t>
      </w:r>
      <w:r>
        <w:t xml:space="preserve"> in New Grad Fellowships</w:t>
      </w:r>
      <w:r w:rsidRPr="00055463">
        <w:t xml:space="preserve"> to award for Fall, Spring and Summer</w:t>
      </w:r>
      <w:r>
        <w:t xml:space="preserve"> (this number changes depending on how much interest is generated by the fund during the year)</w:t>
      </w:r>
      <w:r w:rsidRPr="00055463">
        <w:t xml:space="preserve">. A $1,000 scholarship is required to qualify for in-state tuition; it must be competitive and open to everyone. Scholarship support for graduate students has not increased in 14 years according to the Scholarship office. There has likewise been no increase in funding for Graduate students. </w:t>
      </w:r>
      <w:r>
        <w:t xml:space="preserve"> </w:t>
      </w:r>
    </w:p>
    <w:p w14:paraId="14339140" w14:textId="77777777" w:rsidR="00861970" w:rsidRPr="001055BD" w:rsidRDefault="00861970" w:rsidP="00BA358E">
      <w:pPr>
        <w:pStyle w:val="ListParagraph"/>
        <w:numPr>
          <w:ilvl w:val="0"/>
          <w:numId w:val="7"/>
        </w:numPr>
        <w:spacing w:after="160" w:line="259" w:lineRule="auto"/>
      </w:pPr>
      <w:r w:rsidRPr="001055BD">
        <w:t>Updated amounts of Designated Tuition funded scholarships, other institutional scholarships, outside scholarships. Designated tuition couldn’t be broken out into master and doctoral but there were only about 6 doctoral awards:</w:t>
      </w:r>
    </w:p>
    <w:tbl>
      <w:tblPr>
        <w:tblW w:w="4842" w:type="dxa"/>
        <w:tblCellMar>
          <w:left w:w="0" w:type="dxa"/>
          <w:right w:w="0" w:type="dxa"/>
        </w:tblCellMar>
        <w:tblLook w:val="04A0" w:firstRow="1" w:lastRow="0" w:firstColumn="1" w:lastColumn="0" w:noHBand="0" w:noVBand="1"/>
      </w:tblPr>
      <w:tblGrid>
        <w:gridCol w:w="2241"/>
        <w:gridCol w:w="2816"/>
      </w:tblGrid>
      <w:tr w:rsidR="00861970" w14:paraId="03ACC19D" w14:textId="77777777" w:rsidTr="00C00FA4">
        <w:trPr>
          <w:trHeight w:val="300"/>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19580704" w14:textId="77777777" w:rsidR="00861970" w:rsidRDefault="00861970" w:rsidP="00C00FA4">
            <w:pPr>
              <w:rPr>
                <w:b/>
                <w:bCs/>
                <w:color w:val="FFFFFF"/>
              </w:rPr>
            </w:pPr>
            <w:r>
              <w:rPr>
                <w:b/>
                <w:bCs/>
                <w:color w:val="FFFFFF"/>
              </w:rPr>
              <w:t>Outside Scholarships</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6111D1DC" w14:textId="77777777" w:rsidR="00861970" w:rsidRDefault="00861970" w:rsidP="00C00FA4">
            <w:pPr>
              <w:rPr>
                <w:b/>
                <w:bCs/>
                <w:color w:val="FFFFFF"/>
              </w:rPr>
            </w:pPr>
            <w:r>
              <w:rPr>
                <w:b/>
                <w:bCs/>
                <w:color w:val="FFFFFF"/>
              </w:rPr>
              <w:t>AY 2018</w:t>
            </w:r>
          </w:p>
        </w:tc>
      </w:tr>
      <w:tr w:rsidR="00861970" w14:paraId="39A2351D" w14:textId="77777777" w:rsidTr="00C00FA4">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158C4B9A" w14:textId="77777777" w:rsidR="00861970" w:rsidRDefault="00861970" w:rsidP="00C00FA4">
            <w:pPr>
              <w:rPr>
                <w:color w:val="000000"/>
              </w:rPr>
            </w:pPr>
            <w:r>
              <w:rPr>
                <w:color w:val="000000"/>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23D02D3" w14:textId="77777777" w:rsidR="00861970" w:rsidRDefault="00861970" w:rsidP="00C00FA4">
            <w:pPr>
              <w:rPr>
                <w:color w:val="000000"/>
              </w:rPr>
            </w:pPr>
            <w:r>
              <w:rPr>
                <w:color w:val="000000"/>
              </w:rPr>
              <w:t xml:space="preserve">$                1,568,745.00 </w:t>
            </w:r>
          </w:p>
        </w:tc>
      </w:tr>
      <w:tr w:rsidR="00861970" w14:paraId="27139F29" w14:textId="77777777" w:rsidTr="00C00FA4">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1EDC78EC" w14:textId="77777777" w:rsidR="00861970" w:rsidRDefault="00861970" w:rsidP="00C00FA4">
            <w:pPr>
              <w:rPr>
                <w:color w:val="000000"/>
              </w:rPr>
            </w:pPr>
            <w:r>
              <w:rPr>
                <w:color w:val="000000"/>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0B17B1FB" w14:textId="77777777" w:rsidR="00861970" w:rsidRDefault="00861970" w:rsidP="00C00FA4">
            <w:pPr>
              <w:rPr>
                <w:color w:val="000000"/>
              </w:rPr>
            </w:pPr>
            <w:r>
              <w:rPr>
                <w:color w:val="000000"/>
              </w:rPr>
              <w:t xml:space="preserve">$                    134,062.62 </w:t>
            </w:r>
          </w:p>
        </w:tc>
      </w:tr>
      <w:tr w:rsidR="00861970" w14:paraId="0CFC9BF6" w14:textId="77777777" w:rsidTr="00C00FA4">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36CDAB7B" w14:textId="77777777" w:rsidR="00861970" w:rsidRDefault="00861970" w:rsidP="00C00FA4">
            <w:pPr>
              <w:rPr>
                <w:color w:val="000000"/>
              </w:rPr>
            </w:pPr>
            <w:r>
              <w:rPr>
                <w:color w:val="000000"/>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0B386162" w14:textId="77777777" w:rsidR="00861970" w:rsidRDefault="00861970" w:rsidP="00C00FA4">
            <w:pPr>
              <w:rPr>
                <w:color w:val="000000"/>
              </w:rPr>
            </w:pPr>
            <w:r>
              <w:rPr>
                <w:color w:val="000000"/>
              </w:rPr>
              <w:t xml:space="preserve">$                      37,978.79 </w:t>
            </w:r>
          </w:p>
        </w:tc>
      </w:tr>
      <w:tr w:rsidR="00861970" w14:paraId="1F42C0D7" w14:textId="77777777" w:rsidTr="00C00FA4">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51F7D80D" w14:textId="77777777" w:rsidR="00861970" w:rsidRDefault="00861970" w:rsidP="00C00FA4">
            <w:pPr>
              <w:rPr>
                <w:b/>
                <w:bCs/>
                <w:color w:val="000000"/>
              </w:rPr>
            </w:pPr>
            <w:r>
              <w:rPr>
                <w:b/>
                <w:bCs/>
                <w:color w:val="000000"/>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2C284098" w14:textId="77777777" w:rsidR="00861970" w:rsidRDefault="00861970" w:rsidP="00C00FA4">
            <w:pPr>
              <w:rPr>
                <w:b/>
                <w:bCs/>
                <w:color w:val="000000"/>
              </w:rPr>
            </w:pPr>
            <w:r>
              <w:rPr>
                <w:b/>
                <w:bCs/>
                <w:color w:val="000000"/>
              </w:rPr>
              <w:t xml:space="preserve">$                1,740,786.41 </w:t>
            </w:r>
          </w:p>
        </w:tc>
      </w:tr>
      <w:tr w:rsidR="00861970" w14:paraId="5B7DA1B4" w14:textId="77777777" w:rsidTr="00C00FA4">
        <w:trPr>
          <w:trHeight w:val="300"/>
        </w:trPr>
        <w:tc>
          <w:tcPr>
            <w:tcW w:w="2241" w:type="dxa"/>
            <w:noWrap/>
            <w:tcMar>
              <w:top w:w="0" w:type="dxa"/>
              <w:left w:w="108" w:type="dxa"/>
              <w:bottom w:w="0" w:type="dxa"/>
              <w:right w:w="108" w:type="dxa"/>
            </w:tcMar>
            <w:vAlign w:val="bottom"/>
            <w:hideMark/>
          </w:tcPr>
          <w:p w14:paraId="5EECC5BB" w14:textId="77777777" w:rsidR="00861970" w:rsidRDefault="00861970" w:rsidP="00C00FA4">
            <w:pPr>
              <w:rPr>
                <w:b/>
                <w:bCs/>
                <w:color w:val="000000"/>
              </w:rPr>
            </w:pPr>
          </w:p>
        </w:tc>
        <w:tc>
          <w:tcPr>
            <w:tcW w:w="2601" w:type="dxa"/>
            <w:noWrap/>
            <w:tcMar>
              <w:top w:w="0" w:type="dxa"/>
              <w:left w:w="108" w:type="dxa"/>
              <w:bottom w:w="0" w:type="dxa"/>
              <w:right w:w="108" w:type="dxa"/>
            </w:tcMar>
            <w:vAlign w:val="bottom"/>
            <w:hideMark/>
          </w:tcPr>
          <w:p w14:paraId="3C6A77AB" w14:textId="77777777" w:rsidR="00861970" w:rsidRDefault="00861970" w:rsidP="00C00FA4">
            <w:pPr>
              <w:rPr>
                <w:sz w:val="20"/>
                <w:szCs w:val="20"/>
              </w:rPr>
            </w:pPr>
          </w:p>
        </w:tc>
      </w:tr>
      <w:tr w:rsidR="00861970" w14:paraId="3427704B" w14:textId="77777777" w:rsidTr="00C00FA4">
        <w:trPr>
          <w:trHeight w:val="300"/>
        </w:trPr>
        <w:tc>
          <w:tcPr>
            <w:tcW w:w="2241" w:type="dxa"/>
            <w:noWrap/>
            <w:tcMar>
              <w:top w:w="0" w:type="dxa"/>
              <w:left w:w="108" w:type="dxa"/>
              <w:bottom w:w="0" w:type="dxa"/>
              <w:right w:w="108" w:type="dxa"/>
            </w:tcMar>
            <w:vAlign w:val="bottom"/>
            <w:hideMark/>
          </w:tcPr>
          <w:p w14:paraId="7DB15446" w14:textId="77777777" w:rsidR="00861970" w:rsidRDefault="00861970" w:rsidP="00C00FA4">
            <w:pPr>
              <w:rPr>
                <w:sz w:val="20"/>
                <w:szCs w:val="20"/>
              </w:rPr>
            </w:pPr>
          </w:p>
        </w:tc>
        <w:tc>
          <w:tcPr>
            <w:tcW w:w="2601" w:type="dxa"/>
            <w:noWrap/>
            <w:tcMar>
              <w:top w:w="0" w:type="dxa"/>
              <w:left w:w="108" w:type="dxa"/>
              <w:bottom w:w="0" w:type="dxa"/>
              <w:right w:w="108" w:type="dxa"/>
            </w:tcMar>
            <w:vAlign w:val="bottom"/>
            <w:hideMark/>
          </w:tcPr>
          <w:p w14:paraId="16FAF220" w14:textId="77777777" w:rsidR="00861970" w:rsidRDefault="00861970" w:rsidP="00C00FA4">
            <w:pPr>
              <w:rPr>
                <w:sz w:val="20"/>
                <w:szCs w:val="20"/>
              </w:rPr>
            </w:pPr>
          </w:p>
        </w:tc>
      </w:tr>
      <w:tr w:rsidR="00861970" w14:paraId="3A1AAC93" w14:textId="77777777" w:rsidTr="00C00FA4">
        <w:trPr>
          <w:trHeight w:val="300"/>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680BCFB3" w14:textId="77777777" w:rsidR="00861970" w:rsidRDefault="00861970" w:rsidP="00C00FA4">
            <w:pPr>
              <w:rPr>
                <w:rFonts w:ascii="Calibri" w:hAnsi="Calibri"/>
                <w:b/>
                <w:bCs/>
                <w:color w:val="FFFFFF"/>
              </w:rPr>
            </w:pPr>
            <w:r>
              <w:rPr>
                <w:b/>
                <w:bCs/>
                <w:color w:val="FFFFFF"/>
              </w:rPr>
              <w:t>Designated Tuition</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282BF9CB" w14:textId="77777777" w:rsidR="00861970" w:rsidRDefault="00861970" w:rsidP="00C00FA4">
            <w:pPr>
              <w:rPr>
                <w:b/>
                <w:bCs/>
                <w:color w:val="FFFFFF"/>
              </w:rPr>
            </w:pPr>
            <w:r>
              <w:rPr>
                <w:b/>
                <w:bCs/>
                <w:color w:val="FFFFFF"/>
              </w:rPr>
              <w:t>AY 2018</w:t>
            </w:r>
          </w:p>
        </w:tc>
      </w:tr>
      <w:tr w:rsidR="00861970" w14:paraId="435B7A9D" w14:textId="77777777" w:rsidTr="00C00FA4">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2C5B5659" w14:textId="77777777" w:rsidR="00861970" w:rsidRDefault="00861970" w:rsidP="00C00FA4">
            <w:pPr>
              <w:rPr>
                <w:color w:val="000000"/>
              </w:rPr>
            </w:pPr>
            <w:r>
              <w:rPr>
                <w:color w:val="000000"/>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70C7118" w14:textId="77777777" w:rsidR="00861970" w:rsidRDefault="00861970" w:rsidP="00C00FA4">
            <w:pPr>
              <w:rPr>
                <w:color w:val="000000"/>
              </w:rPr>
            </w:pPr>
            <w:r>
              <w:rPr>
                <w:color w:val="000000"/>
              </w:rPr>
              <w:t xml:space="preserve">$                2,612,153.00 </w:t>
            </w:r>
          </w:p>
        </w:tc>
      </w:tr>
      <w:tr w:rsidR="00861970" w14:paraId="1FCEC403" w14:textId="77777777" w:rsidTr="00C00FA4">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77BAB29" w14:textId="77777777" w:rsidR="00861970" w:rsidRDefault="00861970" w:rsidP="00C00FA4">
            <w:pPr>
              <w:rPr>
                <w:color w:val="000000"/>
              </w:rPr>
            </w:pPr>
            <w:r>
              <w:rPr>
                <w:color w:val="000000"/>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4E61FA5E" w14:textId="77777777" w:rsidR="00861970" w:rsidRDefault="00861970" w:rsidP="00C00FA4">
            <w:pPr>
              <w:rPr>
                <w:color w:val="000000"/>
              </w:rPr>
            </w:pPr>
            <w:r>
              <w:rPr>
                <w:color w:val="000000"/>
              </w:rPr>
              <w:t xml:space="preserve">$                      82,800.00 </w:t>
            </w:r>
          </w:p>
        </w:tc>
      </w:tr>
      <w:tr w:rsidR="00861970" w14:paraId="15582305" w14:textId="77777777" w:rsidTr="00C00FA4">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5A427517" w14:textId="77777777" w:rsidR="00861970" w:rsidRDefault="00861970" w:rsidP="00C00FA4">
            <w:pPr>
              <w:rPr>
                <w:color w:val="000000"/>
              </w:rPr>
            </w:pPr>
            <w:r>
              <w:rPr>
                <w:color w:val="000000"/>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292D091" w14:textId="77777777" w:rsidR="00861970" w:rsidRDefault="00861970" w:rsidP="00C00FA4">
            <w:pPr>
              <w:rPr>
                <w:color w:val="000000"/>
              </w:rPr>
            </w:pPr>
            <w:r>
              <w:rPr>
                <w:color w:val="000000"/>
              </w:rPr>
              <w:t xml:space="preserve">$                                      -   </w:t>
            </w:r>
          </w:p>
        </w:tc>
      </w:tr>
      <w:tr w:rsidR="00861970" w14:paraId="2442CE33" w14:textId="77777777" w:rsidTr="00C00FA4">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71443035" w14:textId="77777777" w:rsidR="00861970" w:rsidRDefault="00861970" w:rsidP="00C00FA4">
            <w:pPr>
              <w:rPr>
                <w:b/>
                <w:bCs/>
                <w:color w:val="000000"/>
              </w:rPr>
            </w:pPr>
            <w:r>
              <w:rPr>
                <w:b/>
                <w:bCs/>
                <w:color w:val="000000"/>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FFA66B3" w14:textId="77777777" w:rsidR="00861970" w:rsidRDefault="00861970" w:rsidP="00C00FA4">
            <w:pPr>
              <w:rPr>
                <w:b/>
                <w:bCs/>
                <w:color w:val="000000"/>
              </w:rPr>
            </w:pPr>
            <w:r>
              <w:rPr>
                <w:b/>
                <w:bCs/>
                <w:color w:val="000000"/>
              </w:rPr>
              <w:t xml:space="preserve">$                2,694,953.00 </w:t>
            </w:r>
          </w:p>
        </w:tc>
      </w:tr>
      <w:tr w:rsidR="00861970" w14:paraId="6D5B263F" w14:textId="77777777" w:rsidTr="00C00FA4">
        <w:trPr>
          <w:trHeight w:val="300"/>
        </w:trPr>
        <w:tc>
          <w:tcPr>
            <w:tcW w:w="2241" w:type="dxa"/>
            <w:noWrap/>
            <w:tcMar>
              <w:top w:w="0" w:type="dxa"/>
              <w:left w:w="108" w:type="dxa"/>
              <w:bottom w:w="0" w:type="dxa"/>
              <w:right w:w="108" w:type="dxa"/>
            </w:tcMar>
            <w:vAlign w:val="bottom"/>
            <w:hideMark/>
          </w:tcPr>
          <w:p w14:paraId="31ED46F5" w14:textId="77777777" w:rsidR="00861970" w:rsidRDefault="00861970" w:rsidP="00C00FA4">
            <w:pPr>
              <w:rPr>
                <w:b/>
                <w:bCs/>
                <w:color w:val="000000"/>
              </w:rPr>
            </w:pPr>
          </w:p>
        </w:tc>
        <w:tc>
          <w:tcPr>
            <w:tcW w:w="2601" w:type="dxa"/>
            <w:noWrap/>
            <w:tcMar>
              <w:top w:w="0" w:type="dxa"/>
              <w:left w:w="108" w:type="dxa"/>
              <w:bottom w:w="0" w:type="dxa"/>
              <w:right w:w="108" w:type="dxa"/>
            </w:tcMar>
            <w:vAlign w:val="bottom"/>
            <w:hideMark/>
          </w:tcPr>
          <w:p w14:paraId="76C7E2F7" w14:textId="77777777" w:rsidR="00861970" w:rsidRDefault="00861970" w:rsidP="00C00FA4">
            <w:pPr>
              <w:rPr>
                <w:sz w:val="20"/>
                <w:szCs w:val="20"/>
              </w:rPr>
            </w:pPr>
          </w:p>
        </w:tc>
      </w:tr>
      <w:tr w:rsidR="00861970" w14:paraId="52FB036D" w14:textId="77777777" w:rsidTr="00C00FA4">
        <w:trPr>
          <w:trHeight w:val="300"/>
        </w:trPr>
        <w:tc>
          <w:tcPr>
            <w:tcW w:w="2241" w:type="dxa"/>
            <w:noWrap/>
            <w:tcMar>
              <w:top w:w="0" w:type="dxa"/>
              <w:left w:w="108" w:type="dxa"/>
              <w:bottom w:w="0" w:type="dxa"/>
              <w:right w:w="108" w:type="dxa"/>
            </w:tcMar>
            <w:vAlign w:val="bottom"/>
            <w:hideMark/>
          </w:tcPr>
          <w:p w14:paraId="5CD73D4A" w14:textId="77777777" w:rsidR="00861970" w:rsidRDefault="00861970" w:rsidP="00C00FA4">
            <w:pPr>
              <w:rPr>
                <w:sz w:val="20"/>
                <w:szCs w:val="20"/>
              </w:rPr>
            </w:pPr>
          </w:p>
        </w:tc>
        <w:tc>
          <w:tcPr>
            <w:tcW w:w="2601" w:type="dxa"/>
            <w:noWrap/>
            <w:tcMar>
              <w:top w:w="0" w:type="dxa"/>
              <w:left w:w="108" w:type="dxa"/>
              <w:bottom w:w="0" w:type="dxa"/>
              <w:right w:w="108" w:type="dxa"/>
            </w:tcMar>
            <w:vAlign w:val="bottom"/>
            <w:hideMark/>
          </w:tcPr>
          <w:p w14:paraId="48572A35" w14:textId="77777777" w:rsidR="00861970" w:rsidRDefault="00861970" w:rsidP="00C00FA4">
            <w:pPr>
              <w:rPr>
                <w:sz w:val="20"/>
                <w:szCs w:val="20"/>
              </w:rPr>
            </w:pPr>
          </w:p>
        </w:tc>
      </w:tr>
      <w:tr w:rsidR="00861970" w14:paraId="58A2D2EA" w14:textId="77777777" w:rsidTr="00C00FA4">
        <w:trPr>
          <w:trHeight w:val="300"/>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02BF5414" w14:textId="77777777" w:rsidR="00861970" w:rsidRDefault="00861970" w:rsidP="00C00FA4">
            <w:pPr>
              <w:rPr>
                <w:rFonts w:ascii="Calibri" w:hAnsi="Calibri"/>
                <w:b/>
                <w:bCs/>
                <w:color w:val="FFFFFF"/>
              </w:rPr>
            </w:pPr>
            <w:r>
              <w:rPr>
                <w:b/>
                <w:bCs/>
                <w:color w:val="FFFFFF"/>
              </w:rPr>
              <w:t>Other Institutional</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010930D4" w14:textId="77777777" w:rsidR="00861970" w:rsidRDefault="00861970" w:rsidP="00C00FA4">
            <w:pPr>
              <w:rPr>
                <w:b/>
                <w:bCs/>
                <w:color w:val="FFFFFF"/>
              </w:rPr>
            </w:pPr>
            <w:r>
              <w:rPr>
                <w:b/>
                <w:bCs/>
                <w:color w:val="FFFFFF"/>
              </w:rPr>
              <w:t>AY 2018</w:t>
            </w:r>
          </w:p>
        </w:tc>
      </w:tr>
      <w:tr w:rsidR="00861970" w14:paraId="5ED23B5D" w14:textId="77777777" w:rsidTr="00C00FA4">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798237AF" w14:textId="77777777" w:rsidR="00861970" w:rsidRDefault="00861970" w:rsidP="00C00FA4">
            <w:pPr>
              <w:rPr>
                <w:color w:val="000000"/>
              </w:rPr>
            </w:pPr>
            <w:r>
              <w:rPr>
                <w:color w:val="000000"/>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139F3C1F" w14:textId="77777777" w:rsidR="00861970" w:rsidRDefault="00861970" w:rsidP="00C00FA4">
            <w:pPr>
              <w:rPr>
                <w:color w:val="000000"/>
              </w:rPr>
            </w:pPr>
            <w:r>
              <w:rPr>
                <w:color w:val="000000"/>
              </w:rPr>
              <w:t xml:space="preserve">$                2,143,609.80 </w:t>
            </w:r>
          </w:p>
        </w:tc>
      </w:tr>
      <w:tr w:rsidR="00861970" w14:paraId="64C93886" w14:textId="77777777" w:rsidTr="00C00FA4">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423C5147" w14:textId="77777777" w:rsidR="00861970" w:rsidRDefault="00861970" w:rsidP="00C00FA4">
            <w:pPr>
              <w:rPr>
                <w:color w:val="000000"/>
              </w:rPr>
            </w:pPr>
            <w:r>
              <w:rPr>
                <w:color w:val="000000"/>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1F06D940" w14:textId="77777777" w:rsidR="00861970" w:rsidRDefault="00861970" w:rsidP="00C00FA4">
            <w:pPr>
              <w:rPr>
                <w:color w:val="000000"/>
              </w:rPr>
            </w:pPr>
            <w:r>
              <w:rPr>
                <w:color w:val="000000"/>
              </w:rPr>
              <w:t xml:space="preserve">$                    627,086.39 </w:t>
            </w:r>
          </w:p>
        </w:tc>
      </w:tr>
      <w:tr w:rsidR="00861970" w14:paraId="10DDDD5A" w14:textId="77777777" w:rsidTr="00C00FA4">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168A6970" w14:textId="77777777" w:rsidR="00861970" w:rsidRDefault="00861970" w:rsidP="00C00FA4">
            <w:pPr>
              <w:rPr>
                <w:color w:val="000000"/>
              </w:rPr>
            </w:pPr>
            <w:r>
              <w:rPr>
                <w:color w:val="000000"/>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56FBB1B9" w14:textId="77777777" w:rsidR="00861970" w:rsidRDefault="00861970" w:rsidP="00C00FA4">
            <w:pPr>
              <w:rPr>
                <w:color w:val="000000"/>
              </w:rPr>
            </w:pPr>
            <w:r>
              <w:rPr>
                <w:color w:val="000000"/>
              </w:rPr>
              <w:t xml:space="preserve">$                      81,240.00 </w:t>
            </w:r>
          </w:p>
        </w:tc>
      </w:tr>
      <w:tr w:rsidR="00861970" w14:paraId="44B4B489" w14:textId="77777777" w:rsidTr="00C00FA4">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A8182B0" w14:textId="77777777" w:rsidR="00861970" w:rsidRDefault="00861970" w:rsidP="00C00FA4">
            <w:pPr>
              <w:rPr>
                <w:b/>
                <w:bCs/>
                <w:color w:val="000000"/>
              </w:rPr>
            </w:pPr>
            <w:r>
              <w:rPr>
                <w:b/>
                <w:bCs/>
                <w:color w:val="000000"/>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457F6E3B" w14:textId="77777777" w:rsidR="00861970" w:rsidRDefault="00861970" w:rsidP="00C00FA4">
            <w:pPr>
              <w:rPr>
                <w:b/>
                <w:bCs/>
                <w:color w:val="000000"/>
              </w:rPr>
            </w:pPr>
            <w:r>
              <w:rPr>
                <w:b/>
                <w:bCs/>
                <w:color w:val="000000"/>
              </w:rPr>
              <w:t xml:space="preserve">$                2,851,936.19 </w:t>
            </w:r>
          </w:p>
        </w:tc>
      </w:tr>
    </w:tbl>
    <w:p w14:paraId="637EC336" w14:textId="77777777" w:rsidR="00861970" w:rsidRPr="00425A15" w:rsidRDefault="00861970" w:rsidP="00861970">
      <w:pPr>
        <w:pStyle w:val="ListParagraph"/>
        <w:rPr>
          <w:rFonts w:ascii="Calibri" w:hAnsi="Calibri"/>
          <w:color w:val="1F497D"/>
        </w:rPr>
      </w:pPr>
    </w:p>
    <w:p w14:paraId="1113C77C" w14:textId="77777777" w:rsidR="00861970" w:rsidRPr="00425A15" w:rsidRDefault="00861970" w:rsidP="00861970">
      <w:pPr>
        <w:pStyle w:val="ListParagraph"/>
      </w:pPr>
      <w:r w:rsidRPr="00425A15">
        <w:rPr>
          <w:color w:val="1F497D"/>
        </w:rPr>
        <w:t xml:space="preserve">*please note that the employee scholarship programs are included in the “Other Institutional” table. </w:t>
      </w:r>
      <w:r>
        <w:rPr>
          <w:color w:val="1F497D"/>
        </w:rPr>
        <w:t>We</w:t>
      </w:r>
      <w:r w:rsidRPr="00425A15">
        <w:rPr>
          <w:color w:val="1F497D"/>
        </w:rPr>
        <w:t xml:space="preserve"> do not believe these should count toward the total scholarship </w:t>
      </w:r>
      <w:r w:rsidRPr="00425A15">
        <w:rPr>
          <w:color w:val="1F497D"/>
        </w:rPr>
        <w:lastRenderedPageBreak/>
        <w:t xml:space="preserve">number since they are more accurately classified as “benefits.” We can’t use them to recruit students – maybe to recruit employees, but not grad students. </w:t>
      </w:r>
    </w:p>
    <w:p w14:paraId="3ED8A3DB" w14:textId="77777777" w:rsidR="00861970" w:rsidRPr="00055463" w:rsidRDefault="00861970" w:rsidP="00861970">
      <w:pPr>
        <w:pStyle w:val="ListParagraph"/>
      </w:pPr>
    </w:p>
    <w:p w14:paraId="1812F129" w14:textId="77777777" w:rsidR="00861970" w:rsidRDefault="00861970" w:rsidP="00BA358E">
      <w:pPr>
        <w:pStyle w:val="ListParagraph"/>
        <w:numPr>
          <w:ilvl w:val="0"/>
          <w:numId w:val="7"/>
        </w:numPr>
        <w:spacing w:after="160" w:line="259" w:lineRule="auto"/>
      </w:pPr>
      <w:r w:rsidRPr="00055463">
        <w:t xml:space="preserve">Based on data, Graduate Students </w:t>
      </w:r>
      <w:r>
        <w:t>comprise 30% of the student body, generate a lot of revenue based on formula funding, yet</w:t>
      </w:r>
      <w:r w:rsidRPr="00055463">
        <w:t xml:space="preserve"> </w:t>
      </w:r>
      <w:r>
        <w:t>very few</w:t>
      </w:r>
      <w:r w:rsidRPr="00055463">
        <w:t xml:space="preserve"> </w:t>
      </w:r>
      <w:r>
        <w:t>are awarded</w:t>
      </w:r>
      <w:r w:rsidRPr="00055463">
        <w:t xml:space="preserve"> scholarships.</w:t>
      </w:r>
      <w:r>
        <w:t xml:space="preserve"> Based on the 5 year average below, only 18% of our graduate students receive scholarships.</w:t>
      </w:r>
    </w:p>
    <w:p w14:paraId="29BA7B40" w14:textId="77777777" w:rsidR="00861970" w:rsidRPr="008856F9" w:rsidRDefault="00861970" w:rsidP="00861970">
      <w:pPr>
        <w:ind w:left="360"/>
      </w:pPr>
      <w:r>
        <w:rPr>
          <w:noProof/>
        </w:rPr>
        <w:drawing>
          <wp:inline distT="0" distB="0" distL="0" distR="0" wp14:anchorId="231FFAF0" wp14:editId="1CEA93E5">
            <wp:extent cx="5943600" cy="1051954"/>
            <wp:effectExtent l="0" t="0" r="0" b="0"/>
            <wp:docPr id="1" name="Picture 1" descr="cid:image003.png@01D4D056.77E8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D056.77E8B010"/>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5943600" cy="1051954"/>
                    </a:xfrm>
                    <a:prstGeom prst="rect">
                      <a:avLst/>
                    </a:prstGeom>
                    <a:noFill/>
                    <a:ln>
                      <a:noFill/>
                    </a:ln>
                  </pic:spPr>
                </pic:pic>
              </a:graphicData>
            </a:graphic>
          </wp:inline>
        </w:drawing>
      </w:r>
    </w:p>
    <w:p w14:paraId="7217196B" w14:textId="77777777" w:rsidR="00861970" w:rsidRPr="00055463" w:rsidRDefault="00861970" w:rsidP="00BA358E">
      <w:pPr>
        <w:pStyle w:val="ListParagraph"/>
        <w:numPr>
          <w:ilvl w:val="0"/>
          <w:numId w:val="7"/>
        </w:numPr>
        <w:spacing w:after="160" w:line="259" w:lineRule="auto"/>
      </w:pPr>
      <w:r w:rsidRPr="00055463">
        <w:t>Graduate School gets 30 New Graduate Fellowships</w:t>
      </w:r>
      <w:r>
        <w:t xml:space="preserve"> (NGF)</w:t>
      </w:r>
      <w:r w:rsidRPr="00055463">
        <w:t xml:space="preserve">/year. </w:t>
      </w:r>
      <w:r>
        <w:t xml:space="preserve">Other funds are made available from donor accounts that make up the remaining $207K. </w:t>
      </w:r>
      <w:r w:rsidRPr="00055463">
        <w:t>There is also a Second Chance Fellowship available for students</w:t>
      </w:r>
      <w:r>
        <w:t xml:space="preserve"> who weren’t eligible the first semester that is funded through the NGF award</w:t>
      </w:r>
      <w:r w:rsidRPr="00055463">
        <w:t xml:space="preserve">. </w:t>
      </w:r>
    </w:p>
    <w:p w14:paraId="7B370F89" w14:textId="77777777" w:rsidR="00861970" w:rsidRDefault="00861970" w:rsidP="00BA358E">
      <w:pPr>
        <w:pStyle w:val="ListParagraph"/>
        <w:numPr>
          <w:ilvl w:val="0"/>
          <w:numId w:val="7"/>
        </w:numPr>
        <w:spacing w:after="160" w:line="259" w:lineRule="auto"/>
      </w:pPr>
      <w:r w:rsidRPr="00055463">
        <w:t xml:space="preserve">Current </w:t>
      </w:r>
      <w:r>
        <w:t xml:space="preserve">TA funds, offered by Academic Affairs, only support on-campus students in </w:t>
      </w:r>
      <w:r w:rsidRPr="00055463">
        <w:t xml:space="preserve">thesis/dissertation programs. </w:t>
      </w:r>
      <w:r>
        <w:t>This helps recruiting for students in those programs, but we need a comparable award for non-thesis TA/GA students.</w:t>
      </w:r>
    </w:p>
    <w:p w14:paraId="0A5BE9BE" w14:textId="77777777" w:rsidR="00861970" w:rsidRDefault="00861970" w:rsidP="00BA358E">
      <w:pPr>
        <w:pStyle w:val="ListParagraph"/>
        <w:numPr>
          <w:ilvl w:val="0"/>
          <w:numId w:val="7"/>
        </w:numPr>
        <w:spacing w:after="160" w:line="259" w:lineRule="auto"/>
      </w:pPr>
      <w:r w:rsidRPr="00425A15">
        <w:t>NGF awards are not available to School of Education. Students get discounted tuition, which is considered sufficient. Other Nursing Schools assist graduate students in completing PhD programs, including loan forgiveness. In addition, none of the premium priced programs are eligible for the awards (Academic Partnerships, Executive MPA or Exec MBA)</w:t>
      </w:r>
      <w:r>
        <w:t>.</w:t>
      </w:r>
    </w:p>
    <w:p w14:paraId="0322D1F4" w14:textId="77777777" w:rsidR="00861970" w:rsidRPr="00425A15" w:rsidRDefault="00861970" w:rsidP="00BA358E">
      <w:pPr>
        <w:pStyle w:val="ListParagraph"/>
        <w:numPr>
          <w:ilvl w:val="0"/>
          <w:numId w:val="7"/>
        </w:numPr>
        <w:spacing w:after="160" w:line="259" w:lineRule="auto"/>
      </w:pPr>
      <w:r w:rsidRPr="00425A15">
        <w:t xml:space="preserve">Concern about whether any graduate program has received the funding support that was in the Coordinating Board report for its program. </w:t>
      </w:r>
    </w:p>
    <w:p w14:paraId="69DD2C65" w14:textId="77777777" w:rsidR="00861970" w:rsidRDefault="00861970" w:rsidP="00861970">
      <w:pPr>
        <w:pStyle w:val="ListParagraph"/>
      </w:pPr>
    </w:p>
    <w:p w14:paraId="64FD05B8" w14:textId="77777777" w:rsidR="00861970" w:rsidRDefault="00861970" w:rsidP="00861970">
      <w:pPr>
        <w:pStyle w:val="ListParagraph"/>
      </w:pPr>
    </w:p>
    <w:p w14:paraId="59D14B52" w14:textId="77777777" w:rsidR="00861970" w:rsidRDefault="00861970" w:rsidP="00861970">
      <w:pPr>
        <w:pStyle w:val="ListParagraph"/>
      </w:pPr>
    </w:p>
    <w:p w14:paraId="4D435CB5" w14:textId="77777777" w:rsidR="00861970" w:rsidRDefault="00861970" w:rsidP="00861970">
      <w:pPr>
        <w:pStyle w:val="ListParagraph"/>
      </w:pPr>
    </w:p>
    <w:p w14:paraId="2C487661" w14:textId="77777777" w:rsidR="00861970" w:rsidRPr="00632404" w:rsidRDefault="00861970" w:rsidP="00861970">
      <w:pPr>
        <w:pStyle w:val="ListParagraph"/>
        <w:ind w:left="0"/>
        <w:rPr>
          <w:u w:val="single"/>
        </w:rPr>
      </w:pPr>
      <w:r w:rsidRPr="00632404">
        <w:rPr>
          <w:u w:val="single"/>
        </w:rPr>
        <w:t>Recommendations:</w:t>
      </w:r>
    </w:p>
    <w:p w14:paraId="72F22CEB" w14:textId="77777777" w:rsidR="00861970" w:rsidRPr="00632404" w:rsidRDefault="00861970" w:rsidP="00861970">
      <w:pPr>
        <w:pStyle w:val="ListParagraph"/>
        <w:ind w:left="0"/>
        <w:rPr>
          <w:u w:val="single"/>
        </w:rPr>
      </w:pPr>
    </w:p>
    <w:p w14:paraId="4FB230BA" w14:textId="77777777" w:rsidR="00861970" w:rsidRPr="001055BD" w:rsidRDefault="00861970" w:rsidP="00BA358E">
      <w:pPr>
        <w:pStyle w:val="ListParagraph"/>
        <w:numPr>
          <w:ilvl w:val="0"/>
          <w:numId w:val="8"/>
        </w:numPr>
        <w:spacing w:after="160" w:line="252" w:lineRule="auto"/>
        <w:rPr>
          <w:rStyle w:val="IntenseEmphasis"/>
        </w:rPr>
      </w:pPr>
      <w:r w:rsidRPr="001055BD">
        <w:rPr>
          <w:rStyle w:val="IntenseEmphasis"/>
        </w:rPr>
        <w:t>RA/TA/Graduate Assistant funding should allow our graduate programs to be more competitive and increase the quality of our students. The increase to R3 status will add depth and breadth to our research. Programs and Faculty with specific expertise can attract higher quality students if we can offer assistantships for programs. It will also attract higher quality faculty who are interested in working with students on research.  </w:t>
      </w:r>
    </w:p>
    <w:p w14:paraId="02042511" w14:textId="77777777" w:rsidR="00861970" w:rsidRPr="001055BD" w:rsidRDefault="00861970" w:rsidP="00BA358E">
      <w:pPr>
        <w:pStyle w:val="ListParagraph"/>
        <w:numPr>
          <w:ilvl w:val="0"/>
          <w:numId w:val="8"/>
        </w:numPr>
        <w:spacing w:after="160" w:line="252" w:lineRule="auto"/>
        <w:rPr>
          <w:rStyle w:val="IntenseEmphasis"/>
        </w:rPr>
      </w:pPr>
      <w:r w:rsidRPr="001055BD">
        <w:rPr>
          <w:rStyle w:val="IntenseEmphasis"/>
        </w:rPr>
        <w:t>Graduate assistantships should be available to online programs as well. Many programs are successful at providing distance education and could be successful using distance graduate assistants.</w:t>
      </w:r>
    </w:p>
    <w:p w14:paraId="740EBA50" w14:textId="77777777" w:rsidR="00861970" w:rsidRPr="001055BD" w:rsidRDefault="00861970" w:rsidP="00BA358E">
      <w:pPr>
        <w:pStyle w:val="ListParagraph"/>
        <w:numPr>
          <w:ilvl w:val="0"/>
          <w:numId w:val="8"/>
        </w:numPr>
        <w:spacing w:after="160" w:line="252" w:lineRule="auto"/>
        <w:rPr>
          <w:rStyle w:val="IntenseEmphasis"/>
        </w:rPr>
      </w:pPr>
      <w:r w:rsidRPr="001055BD">
        <w:rPr>
          <w:rStyle w:val="IntenseEmphasis"/>
        </w:rPr>
        <w:lastRenderedPageBreak/>
        <w:t>Some programs, such as Nursing, can qualify for loan forgiveness programs on the state and federal level. This would be attractive to qualifying students</w:t>
      </w:r>
      <w:r>
        <w:rPr>
          <w:rStyle w:val="IntenseEmphasis"/>
        </w:rPr>
        <w:t xml:space="preserve"> and currently hurts recruitment efforts</w:t>
      </w:r>
      <w:r w:rsidRPr="001055BD">
        <w:rPr>
          <w:rStyle w:val="IntenseEmphasis"/>
        </w:rPr>
        <w:t>.</w:t>
      </w:r>
    </w:p>
    <w:p w14:paraId="740E97A8" w14:textId="77777777" w:rsidR="00861970" w:rsidRPr="001055BD" w:rsidRDefault="00861970" w:rsidP="00BA358E">
      <w:pPr>
        <w:pStyle w:val="ListParagraph"/>
        <w:numPr>
          <w:ilvl w:val="0"/>
          <w:numId w:val="8"/>
        </w:numPr>
        <w:spacing w:after="160" w:line="252" w:lineRule="auto"/>
        <w:rPr>
          <w:rStyle w:val="IntenseEmphasis"/>
        </w:rPr>
      </w:pPr>
      <w:r w:rsidRPr="001055BD">
        <w:rPr>
          <w:rStyle w:val="IntenseEmphasis"/>
        </w:rPr>
        <w:t>Many of the national ranking survey (US News) asks about graduate student funding, and this information is part of the ranking on indebtedness.</w:t>
      </w:r>
    </w:p>
    <w:p w14:paraId="6EDCFDE4" w14:textId="77777777" w:rsidR="00861970" w:rsidRPr="001055BD" w:rsidRDefault="00861970" w:rsidP="00BA358E">
      <w:pPr>
        <w:pStyle w:val="ListParagraph"/>
        <w:numPr>
          <w:ilvl w:val="0"/>
          <w:numId w:val="8"/>
        </w:numPr>
        <w:spacing w:after="160" w:line="259" w:lineRule="auto"/>
        <w:rPr>
          <w:rStyle w:val="IntenseEmphasis"/>
        </w:rPr>
      </w:pPr>
      <w:r w:rsidRPr="001055BD">
        <w:rPr>
          <w:rStyle w:val="IntenseEmphasis"/>
        </w:rPr>
        <w:t xml:space="preserve">Advancement support is needed to provide sponsorship for graduate scholarships. </w:t>
      </w:r>
    </w:p>
    <w:p w14:paraId="2F050964" w14:textId="77777777" w:rsidR="00861970" w:rsidRPr="001055BD" w:rsidRDefault="00861970" w:rsidP="00BA358E">
      <w:pPr>
        <w:pStyle w:val="ListParagraph"/>
        <w:numPr>
          <w:ilvl w:val="0"/>
          <w:numId w:val="8"/>
        </w:numPr>
        <w:spacing w:after="160" w:line="259" w:lineRule="auto"/>
        <w:rPr>
          <w:rStyle w:val="IntenseEmphasis"/>
        </w:rPr>
      </w:pPr>
      <w:r w:rsidRPr="001055BD">
        <w:rPr>
          <w:rStyle w:val="IntenseEmphasis"/>
        </w:rPr>
        <w:t>Funding for Graduate Students should be based on a combination of:</w:t>
      </w:r>
    </w:p>
    <w:p w14:paraId="6F461B04" w14:textId="77777777" w:rsidR="00861970" w:rsidRPr="001055BD" w:rsidRDefault="00861970" w:rsidP="00BA358E">
      <w:pPr>
        <w:pStyle w:val="ListParagraph"/>
        <w:numPr>
          <w:ilvl w:val="1"/>
          <w:numId w:val="8"/>
        </w:numPr>
        <w:spacing w:after="160" w:line="259" w:lineRule="auto"/>
        <w:rPr>
          <w:rStyle w:val="IntenseEmphasis"/>
        </w:rPr>
      </w:pPr>
      <w:r w:rsidRPr="001055BD">
        <w:rPr>
          <w:rStyle w:val="IntenseEmphasis"/>
        </w:rPr>
        <w:t>Percentage of Enrollment</w:t>
      </w:r>
    </w:p>
    <w:p w14:paraId="6F87528D" w14:textId="77777777" w:rsidR="00861970" w:rsidRPr="001055BD" w:rsidRDefault="00861970" w:rsidP="00BA358E">
      <w:pPr>
        <w:pStyle w:val="ListParagraph"/>
        <w:numPr>
          <w:ilvl w:val="1"/>
          <w:numId w:val="8"/>
        </w:numPr>
        <w:spacing w:after="160" w:line="259" w:lineRule="auto"/>
        <w:rPr>
          <w:rStyle w:val="IntenseEmphasis"/>
        </w:rPr>
      </w:pPr>
      <w:r w:rsidRPr="001055BD">
        <w:rPr>
          <w:rStyle w:val="IntenseEmphasis"/>
        </w:rPr>
        <w:t>Percentage of Instructional Support Fees (ISF)</w:t>
      </w:r>
    </w:p>
    <w:p w14:paraId="3576CCDB" w14:textId="77777777" w:rsidR="00861970" w:rsidRPr="001055BD" w:rsidRDefault="00861970" w:rsidP="00BA358E">
      <w:pPr>
        <w:pStyle w:val="ListParagraph"/>
        <w:numPr>
          <w:ilvl w:val="1"/>
          <w:numId w:val="8"/>
        </w:numPr>
        <w:spacing w:after="160" w:line="259" w:lineRule="auto"/>
        <w:rPr>
          <w:rStyle w:val="IntenseEmphasis"/>
        </w:rPr>
      </w:pPr>
      <w:r w:rsidRPr="001055BD">
        <w:rPr>
          <w:rStyle w:val="IntenseEmphasis"/>
        </w:rPr>
        <w:t xml:space="preserve">Percentage of Indirect Costs from External Resources (grants) </w:t>
      </w:r>
    </w:p>
    <w:p w14:paraId="299DBB1C" w14:textId="77777777" w:rsidR="00861970" w:rsidRPr="001055BD" w:rsidRDefault="00861970" w:rsidP="00BA358E">
      <w:pPr>
        <w:pStyle w:val="ListParagraph"/>
        <w:numPr>
          <w:ilvl w:val="0"/>
          <w:numId w:val="8"/>
        </w:numPr>
        <w:spacing w:after="160" w:line="259" w:lineRule="auto"/>
        <w:rPr>
          <w:rStyle w:val="IntenseEmphasis"/>
        </w:rPr>
      </w:pPr>
      <w:r w:rsidRPr="001055BD">
        <w:rPr>
          <w:rStyle w:val="IntenseEmphasis"/>
        </w:rPr>
        <w:t xml:space="preserve">Some flexibility for programs to use funding would allow graduate assistant funding to be used for recruiting, diversity, growth and professional programs depending on program needs. We propose to keep the RA/TA/GA funding separate. </w:t>
      </w:r>
    </w:p>
    <w:p w14:paraId="79B07943" w14:textId="77777777" w:rsidR="002A1396" w:rsidRDefault="002A1396" w:rsidP="00FC1D40">
      <w:pPr>
        <w:rPr>
          <w:rFonts w:asciiTheme="minorHAnsi" w:hAnsiTheme="minorHAnsi"/>
          <w:b/>
          <w:color w:val="FF0000"/>
          <w:sz w:val="20"/>
          <w:szCs w:val="20"/>
        </w:rPr>
        <w:sectPr w:rsidR="002A1396">
          <w:headerReference w:type="even" r:id="rId71"/>
          <w:headerReference w:type="default" r:id="rId72"/>
          <w:pgSz w:w="12240" w:h="15840"/>
          <w:pgMar w:top="1440" w:right="1440" w:bottom="1440" w:left="1440" w:header="720" w:footer="720" w:gutter="0"/>
          <w:cols w:space="720"/>
          <w:docGrid w:linePitch="360"/>
        </w:sectPr>
      </w:pPr>
    </w:p>
    <w:p w14:paraId="403960C7" w14:textId="07FC3D88" w:rsidR="005441A1" w:rsidRPr="00BA358E" w:rsidRDefault="00BA358E" w:rsidP="00FC1D40">
      <w:pPr>
        <w:rPr>
          <w:rFonts w:asciiTheme="minorHAnsi" w:hAnsiTheme="minorHAnsi"/>
          <w:b/>
          <w:color w:val="000000" w:themeColor="text1"/>
          <w:sz w:val="20"/>
          <w:szCs w:val="20"/>
        </w:rPr>
      </w:pPr>
      <w:r>
        <w:rPr>
          <w:rFonts w:asciiTheme="minorHAnsi" w:hAnsiTheme="minorHAnsi"/>
          <w:b/>
          <w:color w:val="000000" w:themeColor="text1"/>
          <w:sz w:val="20"/>
          <w:szCs w:val="20"/>
        </w:rPr>
        <w:lastRenderedPageBreak/>
        <w:t>From email correspondence from Aerial Hodgkiss to All Faculty dated July 5, 2016 (provided by Kathy Snella)</w:t>
      </w:r>
    </w:p>
    <w:p w14:paraId="4FD9E05E" w14:textId="74815C1F" w:rsidR="00BA358E" w:rsidRDefault="00BA358E" w:rsidP="00FC1D40">
      <w:pPr>
        <w:rPr>
          <w:rFonts w:asciiTheme="minorHAnsi" w:hAnsiTheme="minorHAnsi"/>
          <w:b/>
          <w:color w:val="FF0000"/>
          <w:sz w:val="20"/>
          <w:szCs w:val="20"/>
        </w:rPr>
      </w:pPr>
    </w:p>
    <w:p w14:paraId="7636DFDA" w14:textId="4EC116E1" w:rsidR="00BA358E" w:rsidRDefault="00BA358E" w:rsidP="00BA358E">
      <w:pPr>
        <w:rPr>
          <w:rFonts w:ascii="Calibri" w:hAnsi="Calibri" w:cs="Calibri"/>
          <w:color w:val="000000"/>
          <w:sz w:val="22"/>
          <w:szCs w:val="22"/>
        </w:rPr>
      </w:pPr>
      <w:r>
        <w:rPr>
          <w:rFonts w:ascii="Calibri" w:hAnsi="Calibri" w:cs="Calibri"/>
          <w:color w:val="000000"/>
          <w:sz w:val="22"/>
          <w:szCs w:val="22"/>
        </w:rPr>
        <w:t>Federal Work-Study provides part-time jobs for undergraduate and graduate students with financial need, allowing them to earn money to help pay their</w:t>
      </w:r>
      <w:r>
        <w:rPr>
          <w:rStyle w:val="apple-converted-space"/>
          <w:rFonts w:ascii="Calibri" w:hAnsi="Calibri" w:cs="Calibri"/>
          <w:color w:val="1F497D"/>
          <w:sz w:val="22"/>
          <w:szCs w:val="22"/>
        </w:rPr>
        <w:t> </w:t>
      </w:r>
      <w:r>
        <w:rPr>
          <w:rFonts w:ascii="Calibri" w:hAnsi="Calibri" w:cs="Calibri"/>
          <w:color w:val="000000"/>
          <w:sz w:val="22"/>
          <w:szCs w:val="22"/>
        </w:rPr>
        <w:t xml:space="preserve">education expenses. The program encourages community service work and work related to the student’s course of study. For Federal work-study, the Financial Aid Office will cover 75% of the </w:t>
      </w:r>
      <w:r w:rsidR="00ED030C">
        <w:rPr>
          <w:rFonts w:ascii="Calibri" w:hAnsi="Calibri" w:cs="Calibri"/>
          <w:color w:val="000000"/>
          <w:sz w:val="22"/>
          <w:szCs w:val="22"/>
        </w:rPr>
        <w:t>student’s</w:t>
      </w:r>
      <w:r>
        <w:rPr>
          <w:rFonts w:ascii="Calibri" w:hAnsi="Calibri" w:cs="Calibri"/>
          <w:color w:val="000000"/>
          <w:sz w:val="22"/>
          <w:szCs w:val="22"/>
        </w:rPr>
        <w:t xml:space="preserve"> earnings and the department will cover the remaining 25%.</w:t>
      </w:r>
    </w:p>
    <w:p w14:paraId="323693A6" w14:textId="77777777" w:rsidR="00BA358E" w:rsidRDefault="00BA358E" w:rsidP="00BA358E">
      <w:pPr>
        <w:rPr>
          <w:rFonts w:ascii="Calibri" w:hAnsi="Calibri" w:cs="Calibri"/>
          <w:color w:val="000000"/>
          <w:sz w:val="22"/>
          <w:szCs w:val="22"/>
        </w:rPr>
      </w:pPr>
      <w:r>
        <w:rPr>
          <w:rFonts w:ascii="Calibri" w:hAnsi="Calibri" w:cs="Calibri"/>
          <w:color w:val="000000"/>
          <w:sz w:val="22"/>
          <w:szCs w:val="22"/>
        </w:rPr>
        <w:t>Eligibility requirements:</w:t>
      </w:r>
    </w:p>
    <w:p w14:paraId="72CB1F0B" w14:textId="77777777" w:rsidR="00BA358E" w:rsidRDefault="00BA358E" w:rsidP="00BA358E">
      <w:pPr>
        <w:pStyle w:val="ListParagraph"/>
        <w:numPr>
          <w:ilvl w:val="0"/>
          <w:numId w:val="15"/>
        </w:numPr>
        <w:contextualSpacing w:val="0"/>
        <w:rPr>
          <w:rFonts w:ascii="Calibri" w:hAnsi="Calibri" w:cs="Calibri"/>
          <w:color w:val="000000"/>
          <w:sz w:val="22"/>
          <w:szCs w:val="22"/>
        </w:rPr>
      </w:pPr>
      <w:r>
        <w:rPr>
          <w:rFonts w:ascii="Calibri" w:hAnsi="Calibri" w:cs="Calibri"/>
          <w:color w:val="000000"/>
          <w:sz w:val="22"/>
          <w:szCs w:val="22"/>
        </w:rPr>
        <w:t>Have a completed Free Application for Federal Student Aid (FAFSA) on file</w:t>
      </w:r>
    </w:p>
    <w:p w14:paraId="7572DDBB" w14:textId="77777777" w:rsidR="00BA358E" w:rsidRDefault="00BA358E" w:rsidP="00BA358E">
      <w:pPr>
        <w:pStyle w:val="ListParagraph"/>
        <w:numPr>
          <w:ilvl w:val="0"/>
          <w:numId w:val="16"/>
        </w:numPr>
        <w:contextualSpacing w:val="0"/>
        <w:rPr>
          <w:rFonts w:ascii="Calibri" w:hAnsi="Calibri" w:cs="Calibri"/>
          <w:color w:val="000000"/>
          <w:sz w:val="22"/>
          <w:szCs w:val="22"/>
        </w:rPr>
      </w:pPr>
      <w:r>
        <w:rPr>
          <w:rFonts w:ascii="Calibri" w:hAnsi="Calibri" w:cs="Calibri"/>
          <w:color w:val="000000"/>
          <w:sz w:val="22"/>
          <w:szCs w:val="22"/>
        </w:rPr>
        <w:t>Show financial need (cost of attendance less family contribution is greater than zero)</w:t>
      </w:r>
    </w:p>
    <w:p w14:paraId="52B14F23" w14:textId="77777777" w:rsidR="00BA358E" w:rsidRDefault="00BA358E" w:rsidP="00BA358E">
      <w:pPr>
        <w:pStyle w:val="ListParagraph"/>
        <w:numPr>
          <w:ilvl w:val="0"/>
          <w:numId w:val="16"/>
        </w:numPr>
        <w:contextualSpacing w:val="0"/>
        <w:rPr>
          <w:rFonts w:ascii="Calibri" w:hAnsi="Calibri" w:cs="Calibri"/>
          <w:color w:val="000000"/>
          <w:sz w:val="22"/>
          <w:szCs w:val="22"/>
        </w:rPr>
      </w:pPr>
      <w:r>
        <w:rPr>
          <w:rFonts w:ascii="Calibri" w:hAnsi="Calibri" w:cs="Calibri"/>
          <w:color w:val="000000"/>
          <w:sz w:val="22"/>
          <w:szCs w:val="22"/>
        </w:rPr>
        <w:t>Be an undergraduate or graduate student</w:t>
      </w:r>
    </w:p>
    <w:p w14:paraId="7735C375" w14:textId="77777777" w:rsidR="00BA358E" w:rsidRDefault="00BA358E" w:rsidP="00BA358E">
      <w:pPr>
        <w:pStyle w:val="ListParagraph"/>
        <w:numPr>
          <w:ilvl w:val="0"/>
          <w:numId w:val="16"/>
        </w:numPr>
        <w:contextualSpacing w:val="0"/>
        <w:rPr>
          <w:rFonts w:ascii="Calibri" w:hAnsi="Calibri" w:cs="Calibri"/>
          <w:color w:val="000000"/>
          <w:sz w:val="22"/>
          <w:szCs w:val="22"/>
        </w:rPr>
      </w:pPr>
      <w:r>
        <w:rPr>
          <w:rFonts w:ascii="Calibri" w:hAnsi="Calibri" w:cs="Calibri"/>
          <w:color w:val="000000"/>
          <w:sz w:val="22"/>
          <w:szCs w:val="22"/>
        </w:rPr>
        <w:t>Enroll  full-time or part-time</w:t>
      </w:r>
    </w:p>
    <w:p w14:paraId="64986639" w14:textId="77777777" w:rsidR="00BA358E" w:rsidRDefault="00BA358E" w:rsidP="00BA358E">
      <w:pPr>
        <w:rPr>
          <w:rFonts w:ascii="Calibri" w:hAnsi="Calibri" w:cs="Calibri"/>
          <w:color w:val="000000"/>
          <w:sz w:val="22"/>
          <w:szCs w:val="22"/>
        </w:rPr>
      </w:pPr>
      <w:r>
        <w:rPr>
          <w:rFonts w:ascii="Calibri" w:hAnsi="Calibri" w:cs="Calibri"/>
          <w:color w:val="000000"/>
          <w:sz w:val="22"/>
          <w:szCs w:val="22"/>
        </w:rPr>
        <w:t> </w:t>
      </w:r>
    </w:p>
    <w:p w14:paraId="45968953" w14:textId="5A5F1D8E" w:rsidR="00BA358E" w:rsidRDefault="00BA358E" w:rsidP="00BA358E">
      <w:pPr>
        <w:rPr>
          <w:rFonts w:ascii="Calibri" w:hAnsi="Calibri" w:cs="Calibri"/>
          <w:color w:val="000000"/>
          <w:sz w:val="22"/>
          <w:szCs w:val="22"/>
        </w:rPr>
      </w:pPr>
      <w:r>
        <w:rPr>
          <w:rFonts w:ascii="Calibri" w:hAnsi="Calibri" w:cs="Calibri"/>
          <w:color w:val="000000"/>
          <w:sz w:val="22"/>
          <w:szCs w:val="22"/>
        </w:rPr>
        <w:t xml:space="preserve">The Texas College Work-Study Program was created to provide financially needy students enrolled at Texas public and private institutions with part-time jobs funded by the state and the employer. For Texas work-study, the Financial Aid Office will cover 75% of the </w:t>
      </w:r>
      <w:r w:rsidR="00ED030C">
        <w:rPr>
          <w:rFonts w:ascii="Calibri" w:hAnsi="Calibri" w:cs="Calibri"/>
          <w:color w:val="000000"/>
          <w:sz w:val="22"/>
          <w:szCs w:val="22"/>
        </w:rPr>
        <w:t>student’s</w:t>
      </w:r>
      <w:r>
        <w:rPr>
          <w:rFonts w:ascii="Calibri" w:hAnsi="Calibri" w:cs="Calibri"/>
          <w:color w:val="000000"/>
          <w:sz w:val="22"/>
          <w:szCs w:val="22"/>
        </w:rPr>
        <w:t xml:space="preserve"> earnings and the employer will cover the remaining 25%.</w:t>
      </w:r>
    </w:p>
    <w:p w14:paraId="3B1F0F37" w14:textId="77777777" w:rsidR="00BA358E" w:rsidRDefault="00BA358E" w:rsidP="00BA358E">
      <w:pPr>
        <w:rPr>
          <w:rFonts w:ascii="Calibri" w:hAnsi="Calibri" w:cs="Calibri"/>
          <w:color w:val="000000"/>
          <w:sz w:val="22"/>
          <w:szCs w:val="22"/>
        </w:rPr>
      </w:pPr>
      <w:r>
        <w:rPr>
          <w:rFonts w:ascii="Calibri" w:hAnsi="Calibri" w:cs="Calibri"/>
          <w:color w:val="000000"/>
          <w:sz w:val="22"/>
          <w:szCs w:val="22"/>
        </w:rPr>
        <w:t>Eligibility requirements:</w:t>
      </w:r>
      <w:r>
        <w:rPr>
          <w:rStyle w:val="apple-converted-space"/>
          <w:rFonts w:ascii="Calibri" w:hAnsi="Calibri" w:cs="Calibri"/>
          <w:color w:val="000000"/>
          <w:sz w:val="22"/>
          <w:szCs w:val="22"/>
        </w:rPr>
        <w:t> </w:t>
      </w:r>
    </w:p>
    <w:p w14:paraId="3197978F" w14:textId="77777777" w:rsidR="00BA358E" w:rsidRDefault="00BA358E" w:rsidP="00BA358E">
      <w:pPr>
        <w:pStyle w:val="ListParagraph"/>
        <w:numPr>
          <w:ilvl w:val="0"/>
          <w:numId w:val="17"/>
        </w:numPr>
        <w:contextualSpacing w:val="0"/>
        <w:rPr>
          <w:rFonts w:ascii="Calibri" w:hAnsi="Calibri" w:cs="Calibri"/>
          <w:color w:val="000000"/>
          <w:sz w:val="22"/>
          <w:szCs w:val="22"/>
        </w:rPr>
      </w:pPr>
      <w:r>
        <w:rPr>
          <w:rFonts w:ascii="Calibri" w:hAnsi="Calibri" w:cs="Calibri"/>
          <w:color w:val="000000"/>
          <w:sz w:val="22"/>
          <w:szCs w:val="22"/>
        </w:rPr>
        <w:t>Have a completed FAFSA or Texas Application for State Financial Aid (TASFA) on file</w:t>
      </w:r>
    </w:p>
    <w:p w14:paraId="1F9E15FA" w14:textId="77777777" w:rsidR="00BA358E" w:rsidRDefault="00BA358E" w:rsidP="00BA358E">
      <w:pPr>
        <w:pStyle w:val="ListParagraph"/>
        <w:numPr>
          <w:ilvl w:val="0"/>
          <w:numId w:val="18"/>
        </w:numPr>
        <w:contextualSpacing w:val="0"/>
        <w:rPr>
          <w:rFonts w:ascii="Calibri" w:hAnsi="Calibri" w:cs="Calibri"/>
          <w:color w:val="000000"/>
          <w:sz w:val="22"/>
          <w:szCs w:val="22"/>
        </w:rPr>
      </w:pPr>
      <w:r>
        <w:rPr>
          <w:rFonts w:ascii="Calibri" w:hAnsi="Calibri" w:cs="Calibri"/>
          <w:color w:val="000000"/>
          <w:sz w:val="22"/>
          <w:szCs w:val="22"/>
        </w:rPr>
        <w:t>Show financial need (cost of attendance less family contribution is greater than zero)</w:t>
      </w:r>
    </w:p>
    <w:p w14:paraId="0EBDE72C" w14:textId="77777777" w:rsidR="00BA358E" w:rsidRDefault="00BA358E" w:rsidP="00BA358E">
      <w:pPr>
        <w:pStyle w:val="ListParagraph"/>
        <w:numPr>
          <w:ilvl w:val="0"/>
          <w:numId w:val="18"/>
        </w:numPr>
        <w:contextualSpacing w:val="0"/>
        <w:rPr>
          <w:rFonts w:ascii="Calibri" w:hAnsi="Calibri" w:cs="Calibri"/>
          <w:color w:val="000000"/>
          <w:sz w:val="22"/>
          <w:szCs w:val="22"/>
        </w:rPr>
      </w:pPr>
      <w:r>
        <w:rPr>
          <w:rFonts w:ascii="Calibri" w:hAnsi="Calibri" w:cs="Calibri"/>
          <w:color w:val="000000"/>
          <w:sz w:val="22"/>
          <w:szCs w:val="22"/>
        </w:rPr>
        <w:t>Be a Texas resident</w:t>
      </w:r>
    </w:p>
    <w:p w14:paraId="265A442D" w14:textId="77777777" w:rsidR="00BA358E" w:rsidRDefault="00BA358E" w:rsidP="00BA358E">
      <w:pPr>
        <w:pStyle w:val="ListParagraph"/>
        <w:numPr>
          <w:ilvl w:val="0"/>
          <w:numId w:val="18"/>
        </w:numPr>
        <w:contextualSpacing w:val="0"/>
        <w:rPr>
          <w:rFonts w:ascii="Calibri" w:hAnsi="Calibri" w:cs="Calibri"/>
          <w:color w:val="000000"/>
          <w:sz w:val="22"/>
          <w:szCs w:val="22"/>
        </w:rPr>
      </w:pPr>
      <w:r>
        <w:rPr>
          <w:rFonts w:ascii="Calibri" w:hAnsi="Calibri" w:cs="Calibri"/>
          <w:color w:val="000000"/>
          <w:sz w:val="22"/>
          <w:szCs w:val="22"/>
        </w:rPr>
        <w:t>Enroll for at least half-time or six semester credit hours</w:t>
      </w:r>
    </w:p>
    <w:p w14:paraId="6FF626DF" w14:textId="77777777" w:rsidR="00BA358E" w:rsidRDefault="00BA358E" w:rsidP="00BA358E">
      <w:pPr>
        <w:pStyle w:val="ListParagraph"/>
        <w:numPr>
          <w:ilvl w:val="0"/>
          <w:numId w:val="18"/>
        </w:numPr>
        <w:contextualSpacing w:val="0"/>
        <w:rPr>
          <w:rFonts w:ascii="Calibri" w:hAnsi="Calibri" w:cs="Calibri"/>
          <w:color w:val="000000"/>
          <w:sz w:val="22"/>
          <w:szCs w:val="22"/>
        </w:rPr>
      </w:pPr>
      <w:r>
        <w:rPr>
          <w:rFonts w:ascii="Calibri" w:hAnsi="Calibri" w:cs="Calibri"/>
          <w:color w:val="000000"/>
          <w:sz w:val="22"/>
          <w:szCs w:val="22"/>
        </w:rPr>
        <w:t>Register for the Selective Service or be exempt from this requirement</w:t>
      </w:r>
    </w:p>
    <w:p w14:paraId="513E1F83" w14:textId="77777777" w:rsidR="00BA358E" w:rsidRDefault="00BA358E" w:rsidP="00BA358E">
      <w:pPr>
        <w:pStyle w:val="ListParagraph"/>
        <w:numPr>
          <w:ilvl w:val="0"/>
          <w:numId w:val="18"/>
        </w:numPr>
        <w:contextualSpacing w:val="0"/>
        <w:rPr>
          <w:rFonts w:ascii="Calibri" w:hAnsi="Calibri" w:cs="Calibri"/>
          <w:color w:val="000000"/>
          <w:sz w:val="22"/>
          <w:szCs w:val="22"/>
        </w:rPr>
      </w:pPr>
      <w:r>
        <w:rPr>
          <w:rFonts w:ascii="Calibri" w:hAnsi="Calibri" w:cs="Calibri"/>
          <w:color w:val="000000"/>
          <w:sz w:val="22"/>
          <w:szCs w:val="22"/>
        </w:rPr>
        <w:t>Not receive an athletic scholarship</w:t>
      </w:r>
    </w:p>
    <w:p w14:paraId="574BD103" w14:textId="77777777" w:rsidR="00BA358E" w:rsidRDefault="00BA358E" w:rsidP="00BA358E">
      <w:pPr>
        <w:rPr>
          <w:rFonts w:ascii="Calibri" w:hAnsi="Calibri" w:cs="Calibri"/>
          <w:color w:val="000000"/>
          <w:sz w:val="22"/>
          <w:szCs w:val="22"/>
        </w:rPr>
      </w:pPr>
      <w:r>
        <w:rPr>
          <w:rFonts w:ascii="Calibri" w:hAnsi="Calibri" w:cs="Calibri"/>
          <w:color w:val="1F497D"/>
          <w:sz w:val="22"/>
          <w:szCs w:val="22"/>
        </w:rPr>
        <w:t> </w:t>
      </w:r>
    </w:p>
    <w:p w14:paraId="129E3390" w14:textId="77777777" w:rsidR="00BA358E" w:rsidRDefault="00BA358E" w:rsidP="00BA358E">
      <w:pPr>
        <w:rPr>
          <w:rFonts w:ascii="Calibri" w:hAnsi="Calibri" w:cs="Calibri"/>
          <w:color w:val="000000"/>
          <w:sz w:val="22"/>
          <w:szCs w:val="22"/>
        </w:rPr>
      </w:pPr>
      <w:r>
        <w:rPr>
          <w:rFonts w:ascii="Calibri" w:hAnsi="Calibri" w:cs="Calibri"/>
          <w:color w:val="000000"/>
          <w:sz w:val="22"/>
          <w:szCs w:val="22"/>
        </w:rPr>
        <w:t>If you have any questions please feel free to email me at a</w:t>
      </w:r>
      <w:r>
        <w:rPr>
          <w:rStyle w:val="apple-converted-space"/>
          <w:rFonts w:ascii="Calibri" w:hAnsi="Calibri" w:cs="Calibri"/>
          <w:color w:val="000000"/>
          <w:sz w:val="22"/>
          <w:szCs w:val="22"/>
        </w:rPr>
        <w:t> </w:t>
      </w:r>
      <w:hyperlink r:id="rId73" w:history="1">
        <w:r>
          <w:rPr>
            <w:rStyle w:val="Hyperlink"/>
            <w:rFonts w:ascii="Calibri" w:hAnsi="Calibri" w:cs="Calibri"/>
            <w:sz w:val="22"/>
            <w:szCs w:val="22"/>
          </w:rPr>
          <w:t>awesberry@uttyler.edu</w:t>
        </w:r>
      </w:hyperlink>
      <w:r>
        <w:rPr>
          <w:rStyle w:val="apple-converted-space"/>
          <w:rFonts w:ascii="Calibri" w:hAnsi="Calibri" w:cs="Calibri"/>
          <w:color w:val="000000"/>
          <w:sz w:val="22"/>
          <w:szCs w:val="22"/>
        </w:rPr>
        <w:t> </w:t>
      </w:r>
      <w:r>
        <w:rPr>
          <w:rFonts w:ascii="Calibri" w:hAnsi="Calibri" w:cs="Calibri"/>
          <w:color w:val="000000"/>
          <w:sz w:val="22"/>
          <w:szCs w:val="22"/>
        </w:rPr>
        <w:t>or at ext. 5801.</w:t>
      </w:r>
    </w:p>
    <w:p w14:paraId="5A2CDC20" w14:textId="77777777" w:rsidR="00BA358E" w:rsidRDefault="00BA358E" w:rsidP="00BA358E">
      <w:pPr>
        <w:rPr>
          <w:rFonts w:ascii="Calibri" w:hAnsi="Calibri" w:cs="Calibri"/>
          <w:color w:val="000000"/>
          <w:sz w:val="22"/>
          <w:szCs w:val="22"/>
        </w:rPr>
      </w:pPr>
      <w:r>
        <w:rPr>
          <w:rFonts w:ascii="Calibri" w:hAnsi="Calibri" w:cs="Calibri"/>
          <w:color w:val="000000"/>
          <w:sz w:val="22"/>
          <w:szCs w:val="22"/>
        </w:rPr>
        <w:t> </w:t>
      </w:r>
    </w:p>
    <w:p w14:paraId="0605960A" w14:textId="77777777" w:rsidR="00BA358E" w:rsidRDefault="00BA358E" w:rsidP="00BA358E">
      <w:pPr>
        <w:rPr>
          <w:rFonts w:ascii="Calibri" w:hAnsi="Calibri" w:cs="Calibri"/>
          <w:color w:val="000000"/>
          <w:sz w:val="22"/>
          <w:szCs w:val="22"/>
        </w:rPr>
      </w:pPr>
      <w:r>
        <w:rPr>
          <w:rFonts w:ascii="Calibri" w:hAnsi="Calibri" w:cs="Calibri"/>
          <w:b/>
          <w:bCs/>
          <w:color w:val="1F4E79"/>
        </w:rPr>
        <w:t>Aerial Hodgkiss</w:t>
      </w:r>
    </w:p>
    <w:p w14:paraId="1F59AC04" w14:textId="77777777" w:rsidR="00BA358E" w:rsidRDefault="00BA358E" w:rsidP="00BA358E">
      <w:pPr>
        <w:rPr>
          <w:rFonts w:ascii="Calibri" w:hAnsi="Calibri" w:cs="Calibri"/>
          <w:color w:val="000000"/>
          <w:sz w:val="22"/>
          <w:szCs w:val="22"/>
        </w:rPr>
      </w:pPr>
      <w:r>
        <w:rPr>
          <w:rFonts w:ascii="Calibri" w:hAnsi="Calibri" w:cs="Calibri"/>
          <w:color w:val="1F4E79"/>
        </w:rPr>
        <w:t>Financial Aid Counselor</w:t>
      </w:r>
    </w:p>
    <w:p w14:paraId="4E28D9A3" w14:textId="77777777" w:rsidR="00BA358E" w:rsidRDefault="00BA358E" w:rsidP="00BA358E">
      <w:pPr>
        <w:rPr>
          <w:rFonts w:ascii="Calibri" w:hAnsi="Calibri" w:cs="Calibri"/>
          <w:color w:val="000000"/>
          <w:sz w:val="22"/>
          <w:szCs w:val="22"/>
        </w:rPr>
      </w:pPr>
      <w:r>
        <w:rPr>
          <w:rFonts w:ascii="Calibri" w:hAnsi="Calibri" w:cs="Calibri"/>
          <w:color w:val="1F4E79"/>
        </w:rPr>
        <w:t>Work-Study Coordinator</w:t>
      </w:r>
    </w:p>
    <w:p w14:paraId="1032274C" w14:textId="77777777" w:rsidR="00BA358E" w:rsidRDefault="00BA358E" w:rsidP="00BA358E">
      <w:pPr>
        <w:rPr>
          <w:rFonts w:ascii="Calibri" w:hAnsi="Calibri" w:cs="Calibri"/>
          <w:color w:val="000000"/>
          <w:sz w:val="22"/>
          <w:szCs w:val="22"/>
        </w:rPr>
      </w:pPr>
      <w:r>
        <w:rPr>
          <w:rFonts w:ascii="Calibri" w:hAnsi="Calibri" w:cs="Calibri"/>
          <w:color w:val="1F4E79"/>
        </w:rPr>
        <w:t>Office of Student Financial Aid</w:t>
      </w:r>
    </w:p>
    <w:p w14:paraId="6F1A435B" w14:textId="77777777" w:rsidR="00BA358E" w:rsidRDefault="00BA358E" w:rsidP="00BA358E">
      <w:pPr>
        <w:rPr>
          <w:rFonts w:ascii="Calibri" w:hAnsi="Calibri" w:cs="Calibri"/>
          <w:color w:val="000000"/>
          <w:sz w:val="22"/>
          <w:szCs w:val="22"/>
        </w:rPr>
      </w:pPr>
      <w:r>
        <w:rPr>
          <w:rFonts w:ascii="Calibri" w:hAnsi="Calibri" w:cs="Calibri"/>
          <w:b/>
          <w:bCs/>
          <w:color w:val="E36C0A"/>
        </w:rPr>
        <w:t>The University of Texas at Tyler</w:t>
      </w:r>
    </w:p>
    <w:p w14:paraId="5D96F577" w14:textId="77777777" w:rsidR="00BA358E" w:rsidRDefault="00BA358E" w:rsidP="00BA358E">
      <w:pPr>
        <w:rPr>
          <w:rFonts w:ascii="Calibri" w:hAnsi="Calibri" w:cs="Calibri"/>
          <w:color w:val="000000"/>
          <w:sz w:val="22"/>
          <w:szCs w:val="22"/>
        </w:rPr>
      </w:pPr>
      <w:r>
        <w:rPr>
          <w:rFonts w:ascii="Calibri" w:hAnsi="Calibri" w:cs="Calibri"/>
          <w:color w:val="1F4E79"/>
        </w:rPr>
        <w:t>3900 University Blvd., Tyler, TX 75799</w:t>
      </w:r>
    </w:p>
    <w:p w14:paraId="0353B65E" w14:textId="77777777" w:rsidR="00BA358E" w:rsidRDefault="00BA358E" w:rsidP="00BA358E">
      <w:pPr>
        <w:rPr>
          <w:rFonts w:ascii="Calibri" w:hAnsi="Calibri" w:cs="Calibri"/>
          <w:color w:val="000000"/>
          <w:sz w:val="22"/>
          <w:szCs w:val="22"/>
        </w:rPr>
      </w:pPr>
      <w:r>
        <w:rPr>
          <w:rFonts w:ascii="Calibri" w:hAnsi="Calibri" w:cs="Calibri"/>
          <w:color w:val="1F4E79"/>
        </w:rPr>
        <w:t>Phone: 903.565.5801</w:t>
      </w:r>
    </w:p>
    <w:p w14:paraId="3D87E959" w14:textId="77777777" w:rsidR="00BA358E" w:rsidRDefault="00BA358E" w:rsidP="00BA358E">
      <w:pPr>
        <w:rPr>
          <w:rFonts w:ascii="Calibri" w:hAnsi="Calibri" w:cs="Calibri"/>
          <w:color w:val="000000"/>
          <w:sz w:val="22"/>
          <w:szCs w:val="22"/>
        </w:rPr>
      </w:pPr>
      <w:r>
        <w:rPr>
          <w:rFonts w:ascii="Calibri" w:hAnsi="Calibri" w:cs="Calibri"/>
          <w:color w:val="1F4E79"/>
        </w:rPr>
        <w:t>Fax: 903.566.7052</w:t>
      </w:r>
    </w:p>
    <w:p w14:paraId="21B819A2" w14:textId="77777777" w:rsidR="00BA358E" w:rsidRDefault="00BA358E" w:rsidP="00FC1D40">
      <w:pPr>
        <w:rPr>
          <w:rFonts w:asciiTheme="minorHAnsi" w:hAnsiTheme="minorHAnsi"/>
          <w:b/>
          <w:color w:val="FF0000"/>
          <w:sz w:val="20"/>
          <w:szCs w:val="20"/>
        </w:rPr>
      </w:pPr>
    </w:p>
    <w:sectPr w:rsidR="00BA35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B0E8B" w14:textId="77777777" w:rsidR="00FC06E3" w:rsidRDefault="00FC06E3" w:rsidP="003B726E">
      <w:r>
        <w:separator/>
      </w:r>
    </w:p>
  </w:endnote>
  <w:endnote w:type="continuationSeparator" w:id="0">
    <w:p w14:paraId="32BCD974" w14:textId="77777777" w:rsidR="00FC06E3" w:rsidRDefault="00FC06E3"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4443F37D" w14:textId="77777777" w:rsidR="00FC06E3" w:rsidRDefault="00FC06E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E0D893" w14:textId="77777777" w:rsidR="00FC06E3" w:rsidRDefault="00FC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A3E1" w14:textId="77777777" w:rsidR="00FC06E3" w:rsidRDefault="00FC06E3" w:rsidP="003B726E">
      <w:r>
        <w:separator/>
      </w:r>
    </w:p>
  </w:footnote>
  <w:footnote w:type="continuationSeparator" w:id="0">
    <w:p w14:paraId="601960EA" w14:textId="77777777" w:rsidR="00FC06E3" w:rsidRDefault="00FC06E3"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CF29" w14:textId="77777777" w:rsidR="00FC06E3" w:rsidRPr="008E0DF2" w:rsidRDefault="00FC06E3"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6192" behindDoc="1" locked="0" layoutInCell="1" allowOverlap="0" wp14:anchorId="5ECB0EC9" wp14:editId="6173CC17">
              <wp:simplePos x="0" y="0"/>
              <wp:positionH relativeFrom="margin">
                <wp:posOffset>-219075</wp:posOffset>
              </wp:positionH>
              <wp:positionV relativeFrom="page">
                <wp:posOffset>314325</wp:posOffset>
              </wp:positionV>
              <wp:extent cx="7315200" cy="71120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711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05E0B" w14:textId="18AFF148" w:rsidR="00FC06E3" w:rsidRPr="008C415C" w:rsidRDefault="00FC06E3"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March 8, 2019,</w:t>
                          </w:r>
                          <w:r w:rsidRPr="008C415C">
                            <w:rPr>
                              <w:rFonts w:asciiTheme="minorHAnsi" w:hAnsiTheme="minorHAnsi"/>
                              <w:color w:val="FFFFFF" w:themeColor="background1"/>
                            </w:rPr>
                            <w:t xml:space="preserve"> 1:00-3:00 pm</w:t>
                          </w:r>
                        </w:p>
                        <w:p w14:paraId="0EA49A4D" w14:textId="46F1C46F" w:rsidR="00FC06E3" w:rsidRPr="005D326F" w:rsidRDefault="00FC06E3"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ECB0EC9" id="Rectangle 197" o:spid="_x0000_s1026" style="position:absolute;margin-left:-17.25pt;margin-top:24.75pt;width:8in;height:56pt;z-index:-25166028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" o:allowoverlap="f" fillcolor="#4f81bd [3204]" stroked="f" strokeweight="2pt">
              <v:textbox style="mso-fit-shape-to-text:t">
                <w:txbxContent>
                  <w:p w14:paraId="23805E0B" w14:textId="18AFF148" w:rsidR="00FC06E3" w:rsidRPr="008C415C" w:rsidRDefault="00FC06E3"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March 8, 2019,</w:t>
                    </w:r>
                    <w:r w:rsidRPr="008C415C">
                      <w:rPr>
                        <w:rFonts w:asciiTheme="minorHAnsi" w:hAnsiTheme="minorHAnsi"/>
                        <w:color w:val="FFFFFF" w:themeColor="background1"/>
                      </w:rPr>
                      <w:t xml:space="preserve"> 1:00-3:00 pm</w:t>
                    </w:r>
                  </w:p>
                  <w:p w14:paraId="0EA49A4D" w14:textId="46F1C46F" w:rsidR="00FC06E3" w:rsidRPr="005D326F" w:rsidRDefault="00FC06E3"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433C" w14:textId="58C608CC" w:rsidR="00FC06E3" w:rsidRDefault="00FC06E3"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404C6F5F" wp14:editId="4D5464B1">
              <wp:simplePos x="0" y="0"/>
              <wp:positionH relativeFrom="margin">
                <wp:posOffset>1060315</wp:posOffset>
              </wp:positionH>
              <wp:positionV relativeFrom="page">
                <wp:posOffset>344076</wp:posOffset>
              </wp:positionV>
              <wp:extent cx="7315200" cy="711200"/>
              <wp:effectExtent l="0" t="0" r="0" b="5080"/>
              <wp:wrapSquare wrapText="bothSides"/>
              <wp:docPr id="3" name="Rectangle 3"/>
              <wp:cNvGraphicFramePr/>
              <a:graphic xmlns:a="http://schemas.openxmlformats.org/drawingml/2006/main">
                <a:graphicData uri="http://schemas.microsoft.com/office/word/2010/wordprocessingShape">
                  <wps:wsp>
                    <wps:cNvSpPr/>
                    <wps:spPr>
                      <a:xfrm>
                        <a:off x="0" y="0"/>
                        <a:ext cx="7315200" cy="711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4082D" w14:textId="77777777" w:rsidR="00FC06E3" w:rsidRPr="008C415C" w:rsidRDefault="00FC06E3" w:rsidP="00FC06E3">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March 8, 2019,</w:t>
                          </w:r>
                          <w:r w:rsidRPr="008C415C">
                            <w:rPr>
                              <w:rFonts w:asciiTheme="minorHAnsi" w:hAnsiTheme="minorHAnsi"/>
                              <w:color w:val="FFFFFF" w:themeColor="background1"/>
                            </w:rPr>
                            <w:t xml:space="preserve"> 1:00-3:00 pm</w:t>
                          </w:r>
                        </w:p>
                        <w:p w14:paraId="62EA7CE3" w14:textId="77777777" w:rsidR="00FC06E3" w:rsidRPr="005D326F" w:rsidRDefault="00FC06E3" w:rsidP="00FC06E3">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04C6F5F" id="Rectangle 3" o:spid="_x0000_s1027" style="position:absolute;margin-left:83.5pt;margin-top:27.1pt;width:8in;height:56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" o:allowoverlap="f" fillcolor="#4f81bd [3204]" stroked="f" strokeweight="2pt">
              <v:textbox style="mso-fit-shape-to-text:t">
                <w:txbxContent>
                  <w:p w14:paraId="2EF4082D" w14:textId="77777777" w:rsidR="00FC06E3" w:rsidRPr="008C415C" w:rsidRDefault="00FC06E3" w:rsidP="00FC06E3">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March 8, 2019,</w:t>
                    </w:r>
                    <w:r w:rsidRPr="008C415C">
                      <w:rPr>
                        <w:rFonts w:asciiTheme="minorHAnsi" w:hAnsiTheme="minorHAnsi"/>
                        <w:color w:val="FFFFFF" w:themeColor="background1"/>
                      </w:rPr>
                      <w:t xml:space="preserve"> 1:00-3:00 pm</w:t>
                    </w:r>
                  </w:p>
                  <w:p w14:paraId="62EA7CE3" w14:textId="77777777" w:rsidR="00FC06E3" w:rsidRPr="005D326F" w:rsidRDefault="00FC06E3" w:rsidP="00FC06E3">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p w14:paraId="459A3007" w14:textId="77777777" w:rsidR="00FC06E3" w:rsidRDefault="00FC06E3" w:rsidP="00C77A0A">
    <w:pPr>
      <w:pStyle w:val="Header"/>
      <w:rPr>
        <w:rFonts w:asciiTheme="minorHAnsi" w:hAnsiTheme="minorHAnsi"/>
      </w:rPr>
    </w:pPr>
  </w:p>
  <w:p w14:paraId="4CF0C692" w14:textId="39074490" w:rsidR="00FC06E3" w:rsidRDefault="00FC06E3" w:rsidP="00C77A0A">
    <w:pPr>
      <w:pStyle w:val="Header"/>
      <w:rPr>
        <w:rFonts w:asciiTheme="minorHAnsi" w:hAnsiTheme="minorHAnsi"/>
      </w:rPr>
    </w:pPr>
  </w:p>
  <w:p w14:paraId="66DE273F" w14:textId="77777777" w:rsidR="00FC06E3" w:rsidRDefault="00FC06E3" w:rsidP="00C77A0A">
    <w:pPr>
      <w:pStyle w:val="Header"/>
      <w:rPr>
        <w:rFonts w:asciiTheme="minorHAnsi" w:hAnsiTheme="minorHAnsi"/>
      </w:rPr>
    </w:pPr>
  </w:p>
  <w:p w14:paraId="17D1F28D" w14:textId="29A29210" w:rsidR="00FC06E3" w:rsidRPr="008E0DF2" w:rsidRDefault="00FC06E3" w:rsidP="00C77A0A">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99DA" w14:textId="77777777" w:rsidR="00FC06E3" w:rsidRDefault="00FC0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1AC1" w14:textId="78283F8C" w:rsidR="00FC06E3" w:rsidRPr="008E0DF2" w:rsidRDefault="00FC06E3" w:rsidP="00FC06E3">
    <w:pPr>
      <w:pStyle w:val="Header"/>
      <w:tabs>
        <w:tab w:val="clear" w:pos="4320"/>
        <w:tab w:val="clear" w:pos="8640"/>
        <w:tab w:val="left" w:pos="6465"/>
      </w:tabs>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1312" behindDoc="1" locked="0" layoutInCell="1" allowOverlap="0" wp14:anchorId="6AC10A71" wp14:editId="7F48BC9A">
              <wp:simplePos x="0" y="0"/>
              <wp:positionH relativeFrom="margin">
                <wp:posOffset>-603048</wp:posOffset>
              </wp:positionH>
              <wp:positionV relativeFrom="page">
                <wp:posOffset>320459</wp:posOffset>
              </wp:positionV>
              <wp:extent cx="7315200" cy="711200"/>
              <wp:effectExtent l="0" t="0" r="0" b="5080"/>
              <wp:wrapSquare wrapText="bothSides"/>
              <wp:docPr id="4" name="Rectangle 4"/>
              <wp:cNvGraphicFramePr/>
              <a:graphic xmlns:a="http://schemas.openxmlformats.org/drawingml/2006/main">
                <a:graphicData uri="http://schemas.microsoft.com/office/word/2010/wordprocessingShape">
                  <wps:wsp>
                    <wps:cNvSpPr/>
                    <wps:spPr>
                      <a:xfrm>
                        <a:off x="0" y="0"/>
                        <a:ext cx="7315200" cy="711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AA8C0" w14:textId="77777777" w:rsidR="00FC06E3" w:rsidRPr="008C415C" w:rsidRDefault="00FC06E3" w:rsidP="00FC06E3">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March 8, 2019,</w:t>
                          </w:r>
                          <w:r w:rsidRPr="008C415C">
                            <w:rPr>
                              <w:rFonts w:asciiTheme="minorHAnsi" w:hAnsiTheme="minorHAnsi"/>
                              <w:color w:val="FFFFFF" w:themeColor="background1"/>
                            </w:rPr>
                            <w:t xml:space="preserve"> 1:00-3:00 pm</w:t>
                          </w:r>
                        </w:p>
                        <w:p w14:paraId="3A18CDA7" w14:textId="77777777" w:rsidR="00FC06E3" w:rsidRPr="005D326F" w:rsidRDefault="00FC06E3" w:rsidP="00FC06E3">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AC10A71" id="Rectangle 4" o:spid="_x0000_s1028" style="position:absolute;margin-left:-47.5pt;margin-top:25.25pt;width:8in;height:56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" o:allowoverlap="f" fillcolor="#4f81bd [3204]" stroked="f" strokeweight="2pt">
              <v:textbox style="mso-fit-shape-to-text:t">
                <w:txbxContent>
                  <w:p w14:paraId="7CAAA8C0" w14:textId="77777777" w:rsidR="00FC06E3" w:rsidRPr="008C415C" w:rsidRDefault="00FC06E3" w:rsidP="00FC06E3">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March 8, 2019,</w:t>
                    </w:r>
                    <w:r w:rsidRPr="008C415C">
                      <w:rPr>
                        <w:rFonts w:asciiTheme="minorHAnsi" w:hAnsiTheme="minorHAnsi"/>
                        <w:color w:val="FFFFFF" w:themeColor="background1"/>
                      </w:rPr>
                      <w:t xml:space="preserve"> 1:00-3:00 pm</w:t>
                    </w:r>
                  </w:p>
                  <w:p w14:paraId="3A18CDA7" w14:textId="77777777" w:rsidR="00FC06E3" w:rsidRPr="005D326F" w:rsidRDefault="00FC06E3" w:rsidP="00FC06E3">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FC5"/>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E0C1C"/>
    <w:multiLevelType w:val="hybridMultilevel"/>
    <w:tmpl w:val="DC4E27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19463777"/>
    <w:multiLevelType w:val="hybridMultilevel"/>
    <w:tmpl w:val="6E2C2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F5772"/>
    <w:multiLevelType w:val="hybridMultilevel"/>
    <w:tmpl w:val="D756B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36C90"/>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9D30FD"/>
    <w:multiLevelType w:val="hybridMultilevel"/>
    <w:tmpl w:val="E1B0AB9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FD1B7C"/>
    <w:multiLevelType w:val="multilevel"/>
    <w:tmpl w:val="5606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06CB3"/>
    <w:multiLevelType w:val="multilevel"/>
    <w:tmpl w:val="CC50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248C5"/>
    <w:multiLevelType w:val="hybridMultilevel"/>
    <w:tmpl w:val="5C0A63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D55B0E"/>
    <w:multiLevelType w:val="hybridMultilevel"/>
    <w:tmpl w:val="0960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670E4"/>
    <w:multiLevelType w:val="hybridMultilevel"/>
    <w:tmpl w:val="2C2E31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5C274A"/>
    <w:multiLevelType w:val="hybridMultilevel"/>
    <w:tmpl w:val="0CC061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991F8F"/>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5226BD"/>
    <w:multiLevelType w:val="hybridMultilevel"/>
    <w:tmpl w:val="9770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0A40FA"/>
    <w:multiLevelType w:val="multilevel"/>
    <w:tmpl w:val="FE6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81465"/>
    <w:multiLevelType w:val="multilevel"/>
    <w:tmpl w:val="3EC2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501736"/>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7"/>
  </w:num>
  <w:num w:numId="4">
    <w:abstractNumId w:val="4"/>
  </w:num>
  <w:num w:numId="5">
    <w:abstractNumId w:val="13"/>
  </w:num>
  <w:num w:numId="6">
    <w:abstractNumId w:val="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9"/>
  </w:num>
  <w:num w:numId="12">
    <w:abstractNumId w:val="12"/>
  </w:num>
  <w:num w:numId="13">
    <w:abstractNumId w:val="11"/>
  </w:num>
  <w:num w:numId="14">
    <w:abstractNumId w:val="1"/>
  </w:num>
  <w:num w:numId="15">
    <w:abstractNumId w:val="7"/>
  </w:num>
  <w:num w:numId="16">
    <w:abstractNumId w:val="15"/>
  </w:num>
  <w:num w:numId="17">
    <w:abstractNumId w:val="8"/>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79F8"/>
    <w:rsid w:val="00007A32"/>
    <w:rsid w:val="00010CA8"/>
    <w:rsid w:val="000400D2"/>
    <w:rsid w:val="00044FB5"/>
    <w:rsid w:val="0005680D"/>
    <w:rsid w:val="00091A2B"/>
    <w:rsid w:val="000A741E"/>
    <w:rsid w:val="000B1BA8"/>
    <w:rsid w:val="000B3126"/>
    <w:rsid w:val="000B4128"/>
    <w:rsid w:val="000B70E2"/>
    <w:rsid w:val="000C3A57"/>
    <w:rsid w:val="000C6BBC"/>
    <w:rsid w:val="000D0F23"/>
    <w:rsid w:val="000D44D1"/>
    <w:rsid w:val="000D788B"/>
    <w:rsid w:val="000F1549"/>
    <w:rsid w:val="000F154A"/>
    <w:rsid w:val="00107258"/>
    <w:rsid w:val="00115A60"/>
    <w:rsid w:val="00147263"/>
    <w:rsid w:val="00151DA0"/>
    <w:rsid w:val="00154AB6"/>
    <w:rsid w:val="00190C7E"/>
    <w:rsid w:val="00195643"/>
    <w:rsid w:val="001972F1"/>
    <w:rsid w:val="001E5C19"/>
    <w:rsid w:val="001F449E"/>
    <w:rsid w:val="002023D6"/>
    <w:rsid w:val="00210A79"/>
    <w:rsid w:val="00217E5C"/>
    <w:rsid w:val="002212FE"/>
    <w:rsid w:val="0022374C"/>
    <w:rsid w:val="00226051"/>
    <w:rsid w:val="002272AC"/>
    <w:rsid w:val="002312A7"/>
    <w:rsid w:val="00233498"/>
    <w:rsid w:val="00241787"/>
    <w:rsid w:val="00246220"/>
    <w:rsid w:val="00261B2D"/>
    <w:rsid w:val="0026353E"/>
    <w:rsid w:val="00296045"/>
    <w:rsid w:val="00296D59"/>
    <w:rsid w:val="002A1396"/>
    <w:rsid w:val="002A2ABC"/>
    <w:rsid w:val="002A7873"/>
    <w:rsid w:val="002A7FDC"/>
    <w:rsid w:val="002B317C"/>
    <w:rsid w:val="002B5EF8"/>
    <w:rsid w:val="002C233F"/>
    <w:rsid w:val="002C7A4A"/>
    <w:rsid w:val="002F33B4"/>
    <w:rsid w:val="002F352D"/>
    <w:rsid w:val="00300427"/>
    <w:rsid w:val="003044C1"/>
    <w:rsid w:val="00307DE8"/>
    <w:rsid w:val="0031464C"/>
    <w:rsid w:val="00333C19"/>
    <w:rsid w:val="0034407C"/>
    <w:rsid w:val="00364735"/>
    <w:rsid w:val="003701CB"/>
    <w:rsid w:val="003713A1"/>
    <w:rsid w:val="00375043"/>
    <w:rsid w:val="00385A73"/>
    <w:rsid w:val="00385FE9"/>
    <w:rsid w:val="00387957"/>
    <w:rsid w:val="0039574F"/>
    <w:rsid w:val="003B276A"/>
    <w:rsid w:val="003B726E"/>
    <w:rsid w:val="003C2364"/>
    <w:rsid w:val="003D2E66"/>
    <w:rsid w:val="003D5088"/>
    <w:rsid w:val="003E08EB"/>
    <w:rsid w:val="003E19CB"/>
    <w:rsid w:val="003F41FD"/>
    <w:rsid w:val="003F421C"/>
    <w:rsid w:val="00400BB6"/>
    <w:rsid w:val="00403D4C"/>
    <w:rsid w:val="00414C98"/>
    <w:rsid w:val="00422170"/>
    <w:rsid w:val="004264A1"/>
    <w:rsid w:val="00433272"/>
    <w:rsid w:val="004441A2"/>
    <w:rsid w:val="004464A1"/>
    <w:rsid w:val="00451052"/>
    <w:rsid w:val="004673C4"/>
    <w:rsid w:val="00477EA9"/>
    <w:rsid w:val="00484F4C"/>
    <w:rsid w:val="00495BC6"/>
    <w:rsid w:val="004B331D"/>
    <w:rsid w:val="004C1902"/>
    <w:rsid w:val="004D0620"/>
    <w:rsid w:val="004E004F"/>
    <w:rsid w:val="004E758F"/>
    <w:rsid w:val="004F5A47"/>
    <w:rsid w:val="004F67A3"/>
    <w:rsid w:val="0050566B"/>
    <w:rsid w:val="00534C6E"/>
    <w:rsid w:val="005370EB"/>
    <w:rsid w:val="005441A1"/>
    <w:rsid w:val="005518B0"/>
    <w:rsid w:val="00562675"/>
    <w:rsid w:val="0056338A"/>
    <w:rsid w:val="005766FB"/>
    <w:rsid w:val="00591E47"/>
    <w:rsid w:val="005979F0"/>
    <w:rsid w:val="005A5346"/>
    <w:rsid w:val="005A5F38"/>
    <w:rsid w:val="005A64CD"/>
    <w:rsid w:val="005B0F13"/>
    <w:rsid w:val="005B2162"/>
    <w:rsid w:val="005B5654"/>
    <w:rsid w:val="005D326F"/>
    <w:rsid w:val="005E0B2E"/>
    <w:rsid w:val="005E3303"/>
    <w:rsid w:val="005E56D5"/>
    <w:rsid w:val="005E6DDC"/>
    <w:rsid w:val="005E752D"/>
    <w:rsid w:val="005F4DB7"/>
    <w:rsid w:val="005F5294"/>
    <w:rsid w:val="005F600F"/>
    <w:rsid w:val="0060023C"/>
    <w:rsid w:val="0060224E"/>
    <w:rsid w:val="00610396"/>
    <w:rsid w:val="006128B9"/>
    <w:rsid w:val="006201B2"/>
    <w:rsid w:val="00623F25"/>
    <w:rsid w:val="00651523"/>
    <w:rsid w:val="00653F46"/>
    <w:rsid w:val="00667B39"/>
    <w:rsid w:val="006928B7"/>
    <w:rsid w:val="006A17F0"/>
    <w:rsid w:val="006A1C9B"/>
    <w:rsid w:val="006A3709"/>
    <w:rsid w:val="006A78FC"/>
    <w:rsid w:val="006B110E"/>
    <w:rsid w:val="006C07E9"/>
    <w:rsid w:val="006C7DAF"/>
    <w:rsid w:val="006D16A8"/>
    <w:rsid w:val="006D26D1"/>
    <w:rsid w:val="006D7509"/>
    <w:rsid w:val="006F0219"/>
    <w:rsid w:val="00711B9F"/>
    <w:rsid w:val="00731105"/>
    <w:rsid w:val="00737051"/>
    <w:rsid w:val="00740913"/>
    <w:rsid w:val="00743C60"/>
    <w:rsid w:val="0075037C"/>
    <w:rsid w:val="00753D7D"/>
    <w:rsid w:val="00757D10"/>
    <w:rsid w:val="00760997"/>
    <w:rsid w:val="007706F8"/>
    <w:rsid w:val="007734A6"/>
    <w:rsid w:val="007932F0"/>
    <w:rsid w:val="007941BE"/>
    <w:rsid w:val="007B5A09"/>
    <w:rsid w:val="007B5F52"/>
    <w:rsid w:val="007B7906"/>
    <w:rsid w:val="007C19DF"/>
    <w:rsid w:val="007C26A7"/>
    <w:rsid w:val="007D124F"/>
    <w:rsid w:val="007D7D73"/>
    <w:rsid w:val="007E2280"/>
    <w:rsid w:val="007E4F2E"/>
    <w:rsid w:val="007F0829"/>
    <w:rsid w:val="007F1B1D"/>
    <w:rsid w:val="007F42B1"/>
    <w:rsid w:val="00805FC2"/>
    <w:rsid w:val="00827B4A"/>
    <w:rsid w:val="00832E03"/>
    <w:rsid w:val="00835D5B"/>
    <w:rsid w:val="008430D0"/>
    <w:rsid w:val="008474C1"/>
    <w:rsid w:val="0085088E"/>
    <w:rsid w:val="00853B3A"/>
    <w:rsid w:val="00861970"/>
    <w:rsid w:val="0087685A"/>
    <w:rsid w:val="00887AC5"/>
    <w:rsid w:val="00891527"/>
    <w:rsid w:val="008A70E3"/>
    <w:rsid w:val="008A7862"/>
    <w:rsid w:val="008B54AB"/>
    <w:rsid w:val="008C0BBA"/>
    <w:rsid w:val="008C415C"/>
    <w:rsid w:val="008D54BF"/>
    <w:rsid w:val="008E0DF2"/>
    <w:rsid w:val="008E1CE0"/>
    <w:rsid w:val="008E2A8C"/>
    <w:rsid w:val="008F1AFC"/>
    <w:rsid w:val="008F3CE4"/>
    <w:rsid w:val="008F65B6"/>
    <w:rsid w:val="008F6A74"/>
    <w:rsid w:val="00903487"/>
    <w:rsid w:val="00907C91"/>
    <w:rsid w:val="009135C6"/>
    <w:rsid w:val="00922756"/>
    <w:rsid w:val="009266BB"/>
    <w:rsid w:val="00955E4D"/>
    <w:rsid w:val="00957FDA"/>
    <w:rsid w:val="00973575"/>
    <w:rsid w:val="00981B8E"/>
    <w:rsid w:val="009A3A3D"/>
    <w:rsid w:val="009A3D2B"/>
    <w:rsid w:val="009A46D8"/>
    <w:rsid w:val="009A70F8"/>
    <w:rsid w:val="009B08A6"/>
    <w:rsid w:val="009B2B1D"/>
    <w:rsid w:val="009E69C7"/>
    <w:rsid w:val="009F65B8"/>
    <w:rsid w:val="00A047A8"/>
    <w:rsid w:val="00A15DA4"/>
    <w:rsid w:val="00A3306B"/>
    <w:rsid w:val="00A40FBF"/>
    <w:rsid w:val="00A47DB6"/>
    <w:rsid w:val="00A50052"/>
    <w:rsid w:val="00A531CE"/>
    <w:rsid w:val="00A5537A"/>
    <w:rsid w:val="00A57CA9"/>
    <w:rsid w:val="00A679EC"/>
    <w:rsid w:val="00A74078"/>
    <w:rsid w:val="00A85CFD"/>
    <w:rsid w:val="00A9515A"/>
    <w:rsid w:val="00A9727A"/>
    <w:rsid w:val="00AA7AE8"/>
    <w:rsid w:val="00AC171E"/>
    <w:rsid w:val="00AC6A88"/>
    <w:rsid w:val="00AD0111"/>
    <w:rsid w:val="00AD1EA5"/>
    <w:rsid w:val="00AD2C32"/>
    <w:rsid w:val="00AE25A2"/>
    <w:rsid w:val="00AE77B2"/>
    <w:rsid w:val="00B01E36"/>
    <w:rsid w:val="00B0585E"/>
    <w:rsid w:val="00B25939"/>
    <w:rsid w:val="00B35606"/>
    <w:rsid w:val="00B37613"/>
    <w:rsid w:val="00B402CA"/>
    <w:rsid w:val="00B52FB4"/>
    <w:rsid w:val="00B61855"/>
    <w:rsid w:val="00B63BA4"/>
    <w:rsid w:val="00B643F9"/>
    <w:rsid w:val="00B77FD1"/>
    <w:rsid w:val="00BA358E"/>
    <w:rsid w:val="00BC0B76"/>
    <w:rsid w:val="00BC37C3"/>
    <w:rsid w:val="00BC6386"/>
    <w:rsid w:val="00BE5DD0"/>
    <w:rsid w:val="00BE6FCA"/>
    <w:rsid w:val="00BF7C95"/>
    <w:rsid w:val="00C00FA4"/>
    <w:rsid w:val="00C2008B"/>
    <w:rsid w:val="00C24678"/>
    <w:rsid w:val="00C304F3"/>
    <w:rsid w:val="00C414F8"/>
    <w:rsid w:val="00C41953"/>
    <w:rsid w:val="00C450BA"/>
    <w:rsid w:val="00C47B3E"/>
    <w:rsid w:val="00C57E63"/>
    <w:rsid w:val="00C60569"/>
    <w:rsid w:val="00C70896"/>
    <w:rsid w:val="00C74052"/>
    <w:rsid w:val="00C77A0A"/>
    <w:rsid w:val="00C81CDC"/>
    <w:rsid w:val="00C910A4"/>
    <w:rsid w:val="00C9299E"/>
    <w:rsid w:val="00C94CF5"/>
    <w:rsid w:val="00CA1F34"/>
    <w:rsid w:val="00CA3906"/>
    <w:rsid w:val="00CA6278"/>
    <w:rsid w:val="00CA7FAC"/>
    <w:rsid w:val="00CB057E"/>
    <w:rsid w:val="00CB108B"/>
    <w:rsid w:val="00CC1774"/>
    <w:rsid w:val="00CC3CF6"/>
    <w:rsid w:val="00CE1F83"/>
    <w:rsid w:val="00D04326"/>
    <w:rsid w:val="00D10BE2"/>
    <w:rsid w:val="00D13E66"/>
    <w:rsid w:val="00D27B2F"/>
    <w:rsid w:val="00D63C72"/>
    <w:rsid w:val="00D734A0"/>
    <w:rsid w:val="00D75587"/>
    <w:rsid w:val="00DB6D3D"/>
    <w:rsid w:val="00DD4CE7"/>
    <w:rsid w:val="00DF421D"/>
    <w:rsid w:val="00E01DD8"/>
    <w:rsid w:val="00E17DC1"/>
    <w:rsid w:val="00E23A57"/>
    <w:rsid w:val="00E23B29"/>
    <w:rsid w:val="00E3148E"/>
    <w:rsid w:val="00E3510C"/>
    <w:rsid w:val="00E435A7"/>
    <w:rsid w:val="00E613B0"/>
    <w:rsid w:val="00E74A2A"/>
    <w:rsid w:val="00E75ACB"/>
    <w:rsid w:val="00E82B32"/>
    <w:rsid w:val="00E84B85"/>
    <w:rsid w:val="00EB37D1"/>
    <w:rsid w:val="00ED030C"/>
    <w:rsid w:val="00ED6479"/>
    <w:rsid w:val="00F340C1"/>
    <w:rsid w:val="00F42C15"/>
    <w:rsid w:val="00F42C25"/>
    <w:rsid w:val="00F52798"/>
    <w:rsid w:val="00F567FD"/>
    <w:rsid w:val="00F7419B"/>
    <w:rsid w:val="00F74217"/>
    <w:rsid w:val="00F80D29"/>
    <w:rsid w:val="00F8518D"/>
    <w:rsid w:val="00F91779"/>
    <w:rsid w:val="00F97E5D"/>
    <w:rsid w:val="00FB249A"/>
    <w:rsid w:val="00FB54B4"/>
    <w:rsid w:val="00FB7CDF"/>
    <w:rsid w:val="00FC06E3"/>
    <w:rsid w:val="00FC1D40"/>
    <w:rsid w:val="00FC27CB"/>
    <w:rsid w:val="00FC5D78"/>
    <w:rsid w:val="00FE5587"/>
    <w:rsid w:val="00FF5E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73DB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paragraph" w:customStyle="1" w:styleId="sc-bodytext">
    <w:name w:val="sc-bodytext"/>
    <w:basedOn w:val="Normal"/>
    <w:rsid w:val="00DB6D3D"/>
    <w:pPr>
      <w:spacing w:before="100" w:beforeAutospacing="1" w:after="100" w:afterAutospacing="1"/>
    </w:pPr>
    <w:rPr>
      <w:rFonts w:eastAsiaTheme="minorHAnsi"/>
    </w:rPr>
  </w:style>
  <w:style w:type="character" w:customStyle="1" w:styleId="apple-converted-space">
    <w:name w:val="apple-converted-space"/>
    <w:basedOn w:val="DefaultParagraphFont"/>
    <w:rsid w:val="00DB6D3D"/>
  </w:style>
  <w:style w:type="character" w:styleId="Emphasis">
    <w:name w:val="Emphasis"/>
    <w:basedOn w:val="DefaultParagraphFont"/>
    <w:uiPriority w:val="20"/>
    <w:qFormat/>
    <w:rsid w:val="00DB6D3D"/>
    <w:rPr>
      <w:i/>
      <w:iCs/>
    </w:rPr>
  </w:style>
  <w:style w:type="character" w:styleId="Hyperlink">
    <w:name w:val="Hyperlink"/>
    <w:basedOn w:val="DefaultParagraphFont"/>
    <w:uiPriority w:val="99"/>
    <w:unhideWhenUsed/>
    <w:rsid w:val="00667B39"/>
    <w:rPr>
      <w:color w:val="0000FF"/>
      <w:u w:val="single"/>
    </w:rPr>
  </w:style>
  <w:style w:type="character" w:styleId="UnresolvedMention">
    <w:name w:val="Unresolved Mention"/>
    <w:basedOn w:val="DefaultParagraphFont"/>
    <w:uiPriority w:val="99"/>
    <w:semiHidden/>
    <w:unhideWhenUsed/>
    <w:rsid w:val="00E84B85"/>
    <w:rPr>
      <w:color w:val="605E5C"/>
      <w:shd w:val="clear" w:color="auto" w:fill="E1DFDD"/>
    </w:rPr>
  </w:style>
  <w:style w:type="character" w:styleId="FollowedHyperlink">
    <w:name w:val="FollowedHyperlink"/>
    <w:basedOn w:val="DefaultParagraphFont"/>
    <w:uiPriority w:val="99"/>
    <w:semiHidden/>
    <w:unhideWhenUsed/>
    <w:rsid w:val="00FC1D40"/>
    <w:rPr>
      <w:color w:val="800080" w:themeColor="followedHyperlink"/>
      <w:u w:val="single"/>
    </w:rPr>
  </w:style>
  <w:style w:type="character" w:customStyle="1" w:styleId="filtercolumn">
    <w:name w:val="filter_column"/>
    <w:basedOn w:val="DefaultParagraphFont"/>
    <w:rsid w:val="00A57CA9"/>
  </w:style>
  <w:style w:type="character" w:styleId="IntenseEmphasis">
    <w:name w:val="Intense Emphasis"/>
    <w:basedOn w:val="DefaultParagraphFont"/>
    <w:uiPriority w:val="21"/>
    <w:qFormat/>
    <w:rsid w:val="00861970"/>
    <w:rPr>
      <w:i/>
      <w:iCs/>
      <w:color w:val="4F81BD" w:themeColor="accent1"/>
    </w:rPr>
  </w:style>
  <w:style w:type="character" w:styleId="PageNumber">
    <w:name w:val="page number"/>
    <w:basedOn w:val="DefaultParagraphFont"/>
    <w:uiPriority w:val="99"/>
    <w:semiHidden/>
    <w:unhideWhenUsed/>
    <w:rsid w:val="0019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7779">
      <w:bodyDiv w:val="1"/>
      <w:marLeft w:val="0"/>
      <w:marRight w:val="0"/>
      <w:marTop w:val="0"/>
      <w:marBottom w:val="0"/>
      <w:divBdr>
        <w:top w:val="none" w:sz="0" w:space="0" w:color="auto"/>
        <w:left w:val="none" w:sz="0" w:space="0" w:color="auto"/>
        <w:bottom w:val="none" w:sz="0" w:space="0" w:color="auto"/>
        <w:right w:val="none" w:sz="0" w:space="0" w:color="auto"/>
      </w:divBdr>
    </w:div>
    <w:div w:id="183639135">
      <w:bodyDiv w:val="1"/>
      <w:marLeft w:val="0"/>
      <w:marRight w:val="0"/>
      <w:marTop w:val="0"/>
      <w:marBottom w:val="0"/>
      <w:divBdr>
        <w:top w:val="none" w:sz="0" w:space="0" w:color="auto"/>
        <w:left w:val="none" w:sz="0" w:space="0" w:color="auto"/>
        <w:bottom w:val="none" w:sz="0" w:space="0" w:color="auto"/>
        <w:right w:val="none" w:sz="0" w:space="0" w:color="auto"/>
      </w:divBdr>
    </w:div>
    <w:div w:id="363603321">
      <w:bodyDiv w:val="1"/>
      <w:marLeft w:val="0"/>
      <w:marRight w:val="0"/>
      <w:marTop w:val="0"/>
      <w:marBottom w:val="0"/>
      <w:divBdr>
        <w:top w:val="none" w:sz="0" w:space="0" w:color="auto"/>
        <w:left w:val="none" w:sz="0" w:space="0" w:color="auto"/>
        <w:bottom w:val="none" w:sz="0" w:space="0" w:color="auto"/>
        <w:right w:val="none" w:sz="0" w:space="0" w:color="auto"/>
      </w:divBdr>
    </w:div>
    <w:div w:id="398745408">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513736748">
      <w:bodyDiv w:val="1"/>
      <w:marLeft w:val="0"/>
      <w:marRight w:val="0"/>
      <w:marTop w:val="0"/>
      <w:marBottom w:val="0"/>
      <w:divBdr>
        <w:top w:val="none" w:sz="0" w:space="0" w:color="auto"/>
        <w:left w:val="none" w:sz="0" w:space="0" w:color="auto"/>
        <w:bottom w:val="none" w:sz="0" w:space="0" w:color="auto"/>
        <w:right w:val="none" w:sz="0" w:space="0" w:color="auto"/>
      </w:divBdr>
    </w:div>
    <w:div w:id="523985749">
      <w:bodyDiv w:val="1"/>
      <w:marLeft w:val="0"/>
      <w:marRight w:val="0"/>
      <w:marTop w:val="0"/>
      <w:marBottom w:val="0"/>
      <w:divBdr>
        <w:top w:val="none" w:sz="0" w:space="0" w:color="auto"/>
        <w:left w:val="none" w:sz="0" w:space="0" w:color="auto"/>
        <w:bottom w:val="none" w:sz="0" w:space="0" w:color="auto"/>
        <w:right w:val="none" w:sz="0" w:space="0" w:color="auto"/>
      </w:divBdr>
    </w:div>
    <w:div w:id="568154063">
      <w:bodyDiv w:val="1"/>
      <w:marLeft w:val="0"/>
      <w:marRight w:val="0"/>
      <w:marTop w:val="0"/>
      <w:marBottom w:val="0"/>
      <w:divBdr>
        <w:top w:val="none" w:sz="0" w:space="0" w:color="auto"/>
        <w:left w:val="none" w:sz="0" w:space="0" w:color="auto"/>
        <w:bottom w:val="none" w:sz="0" w:space="0" w:color="auto"/>
        <w:right w:val="none" w:sz="0" w:space="0" w:color="auto"/>
      </w:divBdr>
    </w:div>
    <w:div w:id="641663246">
      <w:bodyDiv w:val="1"/>
      <w:marLeft w:val="0"/>
      <w:marRight w:val="0"/>
      <w:marTop w:val="0"/>
      <w:marBottom w:val="0"/>
      <w:divBdr>
        <w:top w:val="none" w:sz="0" w:space="0" w:color="auto"/>
        <w:left w:val="none" w:sz="0" w:space="0" w:color="auto"/>
        <w:bottom w:val="none" w:sz="0" w:space="0" w:color="auto"/>
        <w:right w:val="none" w:sz="0" w:space="0" w:color="auto"/>
      </w:divBdr>
    </w:div>
    <w:div w:id="652412328">
      <w:bodyDiv w:val="1"/>
      <w:marLeft w:val="0"/>
      <w:marRight w:val="0"/>
      <w:marTop w:val="0"/>
      <w:marBottom w:val="0"/>
      <w:divBdr>
        <w:top w:val="none" w:sz="0" w:space="0" w:color="auto"/>
        <w:left w:val="none" w:sz="0" w:space="0" w:color="auto"/>
        <w:bottom w:val="none" w:sz="0" w:space="0" w:color="auto"/>
        <w:right w:val="none" w:sz="0" w:space="0" w:color="auto"/>
      </w:divBdr>
    </w:div>
    <w:div w:id="664548158">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73150966">
      <w:bodyDiv w:val="1"/>
      <w:marLeft w:val="0"/>
      <w:marRight w:val="0"/>
      <w:marTop w:val="0"/>
      <w:marBottom w:val="0"/>
      <w:divBdr>
        <w:top w:val="none" w:sz="0" w:space="0" w:color="auto"/>
        <w:left w:val="none" w:sz="0" w:space="0" w:color="auto"/>
        <w:bottom w:val="none" w:sz="0" w:space="0" w:color="auto"/>
        <w:right w:val="none" w:sz="0" w:space="0" w:color="auto"/>
      </w:divBdr>
    </w:div>
    <w:div w:id="685139230">
      <w:bodyDiv w:val="1"/>
      <w:marLeft w:val="0"/>
      <w:marRight w:val="0"/>
      <w:marTop w:val="0"/>
      <w:marBottom w:val="0"/>
      <w:divBdr>
        <w:top w:val="none" w:sz="0" w:space="0" w:color="auto"/>
        <w:left w:val="none" w:sz="0" w:space="0" w:color="auto"/>
        <w:bottom w:val="none" w:sz="0" w:space="0" w:color="auto"/>
        <w:right w:val="none" w:sz="0" w:space="0" w:color="auto"/>
      </w:divBdr>
    </w:div>
    <w:div w:id="944923606">
      <w:bodyDiv w:val="1"/>
      <w:marLeft w:val="0"/>
      <w:marRight w:val="0"/>
      <w:marTop w:val="0"/>
      <w:marBottom w:val="0"/>
      <w:divBdr>
        <w:top w:val="none" w:sz="0" w:space="0" w:color="auto"/>
        <w:left w:val="none" w:sz="0" w:space="0" w:color="auto"/>
        <w:bottom w:val="none" w:sz="0" w:space="0" w:color="auto"/>
        <w:right w:val="none" w:sz="0" w:space="0" w:color="auto"/>
      </w:divBdr>
    </w:div>
    <w:div w:id="1000086594">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38434865">
      <w:bodyDiv w:val="1"/>
      <w:marLeft w:val="0"/>
      <w:marRight w:val="0"/>
      <w:marTop w:val="0"/>
      <w:marBottom w:val="0"/>
      <w:divBdr>
        <w:top w:val="none" w:sz="0" w:space="0" w:color="auto"/>
        <w:left w:val="none" w:sz="0" w:space="0" w:color="auto"/>
        <w:bottom w:val="none" w:sz="0" w:space="0" w:color="auto"/>
        <w:right w:val="none" w:sz="0" w:space="0" w:color="auto"/>
      </w:divBdr>
    </w:div>
    <w:div w:id="1091465741">
      <w:bodyDiv w:val="1"/>
      <w:marLeft w:val="0"/>
      <w:marRight w:val="0"/>
      <w:marTop w:val="0"/>
      <w:marBottom w:val="0"/>
      <w:divBdr>
        <w:top w:val="none" w:sz="0" w:space="0" w:color="auto"/>
        <w:left w:val="none" w:sz="0" w:space="0" w:color="auto"/>
        <w:bottom w:val="none" w:sz="0" w:space="0" w:color="auto"/>
        <w:right w:val="none" w:sz="0" w:space="0" w:color="auto"/>
      </w:divBdr>
    </w:div>
    <w:div w:id="1126966348">
      <w:bodyDiv w:val="1"/>
      <w:marLeft w:val="0"/>
      <w:marRight w:val="0"/>
      <w:marTop w:val="0"/>
      <w:marBottom w:val="0"/>
      <w:divBdr>
        <w:top w:val="none" w:sz="0" w:space="0" w:color="auto"/>
        <w:left w:val="none" w:sz="0" w:space="0" w:color="auto"/>
        <w:bottom w:val="none" w:sz="0" w:space="0" w:color="auto"/>
        <w:right w:val="none" w:sz="0" w:space="0" w:color="auto"/>
      </w:divBdr>
    </w:div>
    <w:div w:id="1201551327">
      <w:bodyDiv w:val="1"/>
      <w:marLeft w:val="0"/>
      <w:marRight w:val="0"/>
      <w:marTop w:val="0"/>
      <w:marBottom w:val="0"/>
      <w:divBdr>
        <w:top w:val="none" w:sz="0" w:space="0" w:color="auto"/>
        <w:left w:val="none" w:sz="0" w:space="0" w:color="auto"/>
        <w:bottom w:val="none" w:sz="0" w:space="0" w:color="auto"/>
        <w:right w:val="none" w:sz="0" w:space="0" w:color="auto"/>
      </w:divBdr>
    </w:div>
    <w:div w:id="1202329348">
      <w:bodyDiv w:val="1"/>
      <w:marLeft w:val="0"/>
      <w:marRight w:val="0"/>
      <w:marTop w:val="0"/>
      <w:marBottom w:val="0"/>
      <w:divBdr>
        <w:top w:val="none" w:sz="0" w:space="0" w:color="auto"/>
        <w:left w:val="none" w:sz="0" w:space="0" w:color="auto"/>
        <w:bottom w:val="none" w:sz="0" w:space="0" w:color="auto"/>
        <w:right w:val="none" w:sz="0" w:space="0" w:color="auto"/>
      </w:divBdr>
    </w:div>
    <w:div w:id="1297494981">
      <w:bodyDiv w:val="1"/>
      <w:marLeft w:val="0"/>
      <w:marRight w:val="0"/>
      <w:marTop w:val="0"/>
      <w:marBottom w:val="0"/>
      <w:divBdr>
        <w:top w:val="none" w:sz="0" w:space="0" w:color="auto"/>
        <w:left w:val="none" w:sz="0" w:space="0" w:color="auto"/>
        <w:bottom w:val="none" w:sz="0" w:space="0" w:color="auto"/>
        <w:right w:val="none" w:sz="0" w:space="0" w:color="auto"/>
      </w:divBdr>
    </w:div>
    <w:div w:id="1378238284">
      <w:bodyDiv w:val="1"/>
      <w:marLeft w:val="0"/>
      <w:marRight w:val="0"/>
      <w:marTop w:val="0"/>
      <w:marBottom w:val="0"/>
      <w:divBdr>
        <w:top w:val="none" w:sz="0" w:space="0" w:color="auto"/>
        <w:left w:val="none" w:sz="0" w:space="0" w:color="auto"/>
        <w:bottom w:val="none" w:sz="0" w:space="0" w:color="auto"/>
        <w:right w:val="none" w:sz="0" w:space="0" w:color="auto"/>
      </w:divBdr>
    </w:div>
    <w:div w:id="1387341512">
      <w:bodyDiv w:val="1"/>
      <w:marLeft w:val="0"/>
      <w:marRight w:val="0"/>
      <w:marTop w:val="0"/>
      <w:marBottom w:val="0"/>
      <w:divBdr>
        <w:top w:val="none" w:sz="0" w:space="0" w:color="auto"/>
        <w:left w:val="none" w:sz="0" w:space="0" w:color="auto"/>
        <w:bottom w:val="none" w:sz="0" w:space="0" w:color="auto"/>
        <w:right w:val="none" w:sz="0" w:space="0" w:color="auto"/>
      </w:divBdr>
    </w:div>
    <w:div w:id="1466847206">
      <w:bodyDiv w:val="1"/>
      <w:marLeft w:val="0"/>
      <w:marRight w:val="0"/>
      <w:marTop w:val="0"/>
      <w:marBottom w:val="0"/>
      <w:divBdr>
        <w:top w:val="none" w:sz="0" w:space="0" w:color="auto"/>
        <w:left w:val="none" w:sz="0" w:space="0" w:color="auto"/>
        <w:bottom w:val="none" w:sz="0" w:space="0" w:color="auto"/>
        <w:right w:val="none" w:sz="0" w:space="0" w:color="auto"/>
      </w:divBdr>
    </w:div>
    <w:div w:id="1647396978">
      <w:bodyDiv w:val="1"/>
      <w:marLeft w:val="0"/>
      <w:marRight w:val="0"/>
      <w:marTop w:val="0"/>
      <w:marBottom w:val="0"/>
      <w:divBdr>
        <w:top w:val="none" w:sz="0" w:space="0" w:color="auto"/>
        <w:left w:val="none" w:sz="0" w:space="0" w:color="auto"/>
        <w:bottom w:val="none" w:sz="0" w:space="0" w:color="auto"/>
        <w:right w:val="none" w:sz="0" w:space="0" w:color="auto"/>
      </w:divBdr>
    </w:div>
    <w:div w:id="1649943212">
      <w:bodyDiv w:val="1"/>
      <w:marLeft w:val="0"/>
      <w:marRight w:val="0"/>
      <w:marTop w:val="0"/>
      <w:marBottom w:val="0"/>
      <w:divBdr>
        <w:top w:val="none" w:sz="0" w:space="0" w:color="auto"/>
        <w:left w:val="none" w:sz="0" w:space="0" w:color="auto"/>
        <w:bottom w:val="none" w:sz="0" w:space="0" w:color="auto"/>
        <w:right w:val="none" w:sz="0" w:space="0" w:color="auto"/>
      </w:divBdr>
    </w:div>
    <w:div w:id="1763523310">
      <w:bodyDiv w:val="1"/>
      <w:marLeft w:val="0"/>
      <w:marRight w:val="0"/>
      <w:marTop w:val="0"/>
      <w:marBottom w:val="0"/>
      <w:divBdr>
        <w:top w:val="none" w:sz="0" w:space="0" w:color="auto"/>
        <w:left w:val="none" w:sz="0" w:space="0" w:color="auto"/>
        <w:bottom w:val="none" w:sz="0" w:space="0" w:color="auto"/>
        <w:right w:val="none" w:sz="0" w:space="0" w:color="auto"/>
      </w:divBdr>
    </w:div>
    <w:div w:id="1785341474">
      <w:bodyDiv w:val="1"/>
      <w:marLeft w:val="0"/>
      <w:marRight w:val="0"/>
      <w:marTop w:val="0"/>
      <w:marBottom w:val="0"/>
      <w:divBdr>
        <w:top w:val="none" w:sz="0" w:space="0" w:color="auto"/>
        <w:left w:val="none" w:sz="0" w:space="0" w:color="auto"/>
        <w:bottom w:val="none" w:sz="0" w:space="0" w:color="auto"/>
        <w:right w:val="none" w:sz="0" w:space="0" w:color="auto"/>
      </w:divBdr>
    </w:div>
    <w:div w:id="1820459576">
      <w:bodyDiv w:val="1"/>
      <w:marLeft w:val="0"/>
      <w:marRight w:val="0"/>
      <w:marTop w:val="0"/>
      <w:marBottom w:val="0"/>
      <w:divBdr>
        <w:top w:val="none" w:sz="0" w:space="0" w:color="auto"/>
        <w:left w:val="none" w:sz="0" w:space="0" w:color="auto"/>
        <w:bottom w:val="none" w:sz="0" w:space="0" w:color="auto"/>
        <w:right w:val="none" w:sz="0" w:space="0" w:color="auto"/>
      </w:divBdr>
    </w:div>
    <w:div w:id="1880242198">
      <w:bodyDiv w:val="1"/>
      <w:marLeft w:val="0"/>
      <w:marRight w:val="0"/>
      <w:marTop w:val="0"/>
      <w:marBottom w:val="0"/>
      <w:divBdr>
        <w:top w:val="none" w:sz="0" w:space="0" w:color="auto"/>
        <w:left w:val="none" w:sz="0" w:space="0" w:color="auto"/>
        <w:bottom w:val="none" w:sz="0" w:space="0" w:color="auto"/>
        <w:right w:val="none" w:sz="0" w:space="0" w:color="auto"/>
      </w:divBdr>
    </w:div>
    <w:div w:id="1888761484">
      <w:bodyDiv w:val="1"/>
      <w:marLeft w:val="0"/>
      <w:marRight w:val="0"/>
      <w:marTop w:val="0"/>
      <w:marBottom w:val="0"/>
      <w:divBdr>
        <w:top w:val="none" w:sz="0" w:space="0" w:color="auto"/>
        <w:left w:val="none" w:sz="0" w:space="0" w:color="auto"/>
        <w:bottom w:val="none" w:sz="0" w:space="0" w:color="auto"/>
        <w:right w:val="none" w:sz="0" w:space="0" w:color="auto"/>
      </w:divBdr>
    </w:div>
    <w:div w:id="1928953186">
      <w:bodyDiv w:val="1"/>
      <w:marLeft w:val="0"/>
      <w:marRight w:val="0"/>
      <w:marTop w:val="0"/>
      <w:marBottom w:val="0"/>
      <w:divBdr>
        <w:top w:val="none" w:sz="0" w:space="0" w:color="auto"/>
        <w:left w:val="none" w:sz="0" w:space="0" w:color="auto"/>
        <w:bottom w:val="none" w:sz="0" w:space="0" w:color="auto"/>
        <w:right w:val="none" w:sz="0" w:space="0" w:color="auto"/>
      </w:divBdr>
    </w:div>
    <w:div w:id="1952929028">
      <w:bodyDiv w:val="1"/>
      <w:marLeft w:val="0"/>
      <w:marRight w:val="0"/>
      <w:marTop w:val="0"/>
      <w:marBottom w:val="0"/>
      <w:divBdr>
        <w:top w:val="none" w:sz="0" w:space="0" w:color="auto"/>
        <w:left w:val="none" w:sz="0" w:space="0" w:color="auto"/>
        <w:bottom w:val="none" w:sz="0" w:space="0" w:color="auto"/>
        <w:right w:val="none" w:sz="0" w:space="0" w:color="auto"/>
      </w:divBdr>
    </w:div>
    <w:div w:id="2022276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ttyler.smartcatalogiq.com/?sc_itemid=%7b62491273-DC18-46FD-B245-50FEC8A93EFF%7d&amp;item=%7b00CF77DB-E5D6-49F7-BB33-C96EC2A3728C%7d" TargetMode="External"/><Relationship Id="rId21" Type="http://schemas.openxmlformats.org/officeDocument/2006/relationships/hyperlink" Target="mailto:mmatthews@uttyler.edu" TargetMode="External"/><Relationship Id="rId42" Type="http://schemas.openxmlformats.org/officeDocument/2006/relationships/hyperlink" Target="https://uttyler.smartcatalogiq.com/?sc_itemid=%7b653D0FC5-DBC0-488A-A7A2-FD3B4472F62D%7d&amp;item=%7b7B3E4671-A41B-4386-B398-AFB5FD402628%7d" TargetMode="External"/><Relationship Id="rId47" Type="http://schemas.openxmlformats.org/officeDocument/2006/relationships/hyperlink" Target="mailto:mmatthews@uttyler.edu" TargetMode="External"/><Relationship Id="rId63" Type="http://schemas.openxmlformats.org/officeDocument/2006/relationships/hyperlink" Target="mailto:mmatthews@uttyler.edu"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ttyler.smartcatalogiq.com/?sc_itemid=%7bA4C9AB25-EAAF-494D-B063-3F0483E6F157%7d&amp;item=%7b92B9295A-363B-4AFC-AE55-FAA66FC17790%7d" TargetMode="External"/><Relationship Id="rId29" Type="http://schemas.openxmlformats.org/officeDocument/2006/relationships/hyperlink" Target="mailto:mmatthews@uttyler.edu" TargetMode="External"/><Relationship Id="rId11" Type="http://schemas.openxmlformats.org/officeDocument/2006/relationships/hyperlink" Target="mailto:mmatthews@uttyler.edu" TargetMode="External"/><Relationship Id="rId24" Type="http://schemas.openxmlformats.org/officeDocument/2006/relationships/hyperlink" Target="https://uttyler.smartcatalogiq.com/?sc_itemid=%7b62491273-DC18-46FD-B245-50FEC8A93EFF%7d&amp;item=%7b1B95E9CE-5728-4011-A911-5F135C558B5E%7d" TargetMode="External"/><Relationship Id="rId32" Type="http://schemas.openxmlformats.org/officeDocument/2006/relationships/hyperlink" Target="https://uttyler.smartcatalogiq.com/?sc_itemid=%7b62491273-DC18-46FD-B245-50FEC8A93EFF%7d&amp;item=%7bA96EAE18-41EA-4635-A69F-386EDE33750C%7d" TargetMode="External"/><Relationship Id="rId37" Type="http://schemas.openxmlformats.org/officeDocument/2006/relationships/hyperlink" Target="mailto:mmatthews@uttyler.edu" TargetMode="External"/><Relationship Id="rId40" Type="http://schemas.openxmlformats.org/officeDocument/2006/relationships/hyperlink" Target="https://uttyler.smartcatalogiq.com/?sc_itemid=%7b653D0FC5-DBC0-488A-A7A2-FD3B4472F62D%7d&amp;item=%7b97416A4B-1804-4583-9621-A675A8228780%7d" TargetMode="External"/><Relationship Id="rId45" Type="http://schemas.openxmlformats.org/officeDocument/2006/relationships/hyperlink" Target="mailto:mmatthews@uttyler.edu" TargetMode="External"/><Relationship Id="rId53" Type="http://schemas.openxmlformats.org/officeDocument/2006/relationships/hyperlink" Target="mailto:mmatthews@uttyler.edu" TargetMode="External"/><Relationship Id="rId58" Type="http://schemas.openxmlformats.org/officeDocument/2006/relationships/hyperlink" Target="https://uttyler.smartcatalogiq.com/?sc_itemid=%7b653D0FC5-DBC0-488A-A7A2-FD3B4472F62D%7d&amp;item=%7b166179A9-BDB7-4D14-8CD3-B4B89D45FA46%7d" TargetMode="External"/><Relationship Id="rId66" Type="http://schemas.openxmlformats.org/officeDocument/2006/relationships/hyperlink" Target="https://uttyler.smartcatalogiq.com/?sc_itemid=%7b653D0FC5-DBC0-488A-A7A2-FD3B4472F62D%7d&amp;item=%7b43E821E9-E9D8-443A-9C5D-B34B3478DC06%7d"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mmatthews@uttyler.edu" TargetMode="External"/><Relationship Id="rId19" Type="http://schemas.openxmlformats.org/officeDocument/2006/relationships/hyperlink" Target="mailto:mmatthews@uttyler.edu" TargetMode="External"/><Relationship Id="rId14" Type="http://schemas.openxmlformats.org/officeDocument/2006/relationships/hyperlink" Target="https://uttyler.smartcatalogiq.com/?sc_itemid=%7bA4C9AB25-EAAF-494D-B063-3F0483E6F157%7d&amp;item=%7b0865C19A-7BAA-4F7F-93A2-FDABA352BB51%7d" TargetMode="External"/><Relationship Id="rId22" Type="http://schemas.openxmlformats.org/officeDocument/2006/relationships/hyperlink" Target="https://uttyler.smartcatalogiq.com/?sc_itemid=%7b62491273-DC18-46FD-B245-50FEC8A93EFF%7d&amp;item=%7b99C959E3-D117-4FE2-A4F9-71E908461CA4%7d" TargetMode="External"/><Relationship Id="rId27" Type="http://schemas.openxmlformats.org/officeDocument/2006/relationships/hyperlink" Target="mailto:mmatthews@uttyler.edu" TargetMode="External"/><Relationship Id="rId30" Type="http://schemas.openxmlformats.org/officeDocument/2006/relationships/hyperlink" Target="https://uttyler.smartcatalogiq.com/?sc_itemid=%7b62491273-DC18-46FD-B245-50FEC8A93EFF%7d&amp;item=%7b6CC0E010-F1A8-4431-8E6C-BFC587BB0B27%7d" TargetMode="External"/><Relationship Id="rId35" Type="http://schemas.openxmlformats.org/officeDocument/2006/relationships/hyperlink" Target="mailto:mmatthews@uttyler.edu" TargetMode="External"/><Relationship Id="rId43" Type="http://schemas.openxmlformats.org/officeDocument/2006/relationships/hyperlink" Target="mailto:mmatthews@uttyler.edu" TargetMode="External"/><Relationship Id="rId48" Type="http://schemas.openxmlformats.org/officeDocument/2006/relationships/hyperlink" Target="https://uttyler.smartcatalogiq.com/?sc_itemid=%7b653D0FC5-DBC0-488A-A7A2-FD3B4472F62D%7d&amp;item=%7b3473AE9A-8EEF-4994-AA9F-7D4704263C69%7d" TargetMode="External"/><Relationship Id="rId56" Type="http://schemas.openxmlformats.org/officeDocument/2006/relationships/hyperlink" Target="https://uttyler.smartcatalogiq.com/?sc_itemid=%7b653D0FC5-DBC0-488A-A7A2-FD3B4472F62D%7d&amp;item=%7bEFCAB260-9479-4D3F-B760-EF0F45FAE8DC%7d" TargetMode="External"/><Relationship Id="rId64" Type="http://schemas.openxmlformats.org/officeDocument/2006/relationships/hyperlink" Target="https://uttyler.smartcatalogiq.com/?sc_itemid=%7b653D0FC5-DBC0-488A-A7A2-FD3B4472F62D%7d&amp;item=%7b5CB5CC7C-0D4E-4E0C-9021-537030D5E4CC%7d" TargetMode="External"/><Relationship Id="rId69" Type="http://schemas.openxmlformats.org/officeDocument/2006/relationships/image" Target="media/image1.png"/><Relationship Id="rId8" Type="http://schemas.openxmlformats.org/officeDocument/2006/relationships/header" Target="header1.xml"/><Relationship Id="rId51" Type="http://schemas.openxmlformats.org/officeDocument/2006/relationships/hyperlink" Target="mailto:mmatthews@uttyler.edu"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uttyler.smartcatalogiq.com/?sc_itemid=%7bA4C9AB25-EAAF-494D-B063-3F0483E6F157%7d&amp;item=%7b142B15CC-A16F-497B-8F5A-B4809B0AD006%7d" TargetMode="External"/><Relationship Id="rId17" Type="http://schemas.openxmlformats.org/officeDocument/2006/relationships/hyperlink" Target="mailto:mmatthews@uttyler.edu" TargetMode="External"/><Relationship Id="rId25" Type="http://schemas.openxmlformats.org/officeDocument/2006/relationships/hyperlink" Target="mailto:mmatthews@uttyler.edu" TargetMode="External"/><Relationship Id="rId33" Type="http://schemas.openxmlformats.org/officeDocument/2006/relationships/hyperlink" Target="mailto:mmatthews@uttyler.edu" TargetMode="External"/><Relationship Id="rId38" Type="http://schemas.openxmlformats.org/officeDocument/2006/relationships/hyperlink" Target="https://uttyler.smartcatalogiq.com/?sc_itemid=%7b653D0FC5-DBC0-488A-A7A2-FD3B4472F62D%7d&amp;item=%7b268C1538-3515-4672-92F6-51098CA79EFF%7d" TargetMode="External"/><Relationship Id="rId46" Type="http://schemas.openxmlformats.org/officeDocument/2006/relationships/hyperlink" Target="https://uttyler.smartcatalogiq.com/?sc_itemid=%7b653D0FC5-DBC0-488A-A7A2-FD3B4472F62D%7d&amp;item=%7bDA44EF5A-E12C-4DB1-909A-DB63CB8A1525%7d" TargetMode="External"/><Relationship Id="rId59" Type="http://schemas.openxmlformats.org/officeDocument/2006/relationships/hyperlink" Target="mailto:mmatthews@uttyler.edu" TargetMode="External"/><Relationship Id="rId67" Type="http://schemas.openxmlformats.org/officeDocument/2006/relationships/hyperlink" Target="mailto:mmatthews@uttyler.edu" TargetMode="External"/><Relationship Id="rId20" Type="http://schemas.openxmlformats.org/officeDocument/2006/relationships/hyperlink" Target="https://uttyler.smartcatalogiq.com/?sc_itemid=%7bA4C9AB25-EAAF-494D-B063-3F0483E6F157%7d&amp;item=%7b50CA2960-3E43-47FF-A26D-862A4DE51E11%7d" TargetMode="External"/><Relationship Id="rId41" Type="http://schemas.openxmlformats.org/officeDocument/2006/relationships/hyperlink" Target="mailto:mmatthews@uttyler.edu" TargetMode="External"/><Relationship Id="rId54" Type="http://schemas.openxmlformats.org/officeDocument/2006/relationships/hyperlink" Target="https://uttyler.smartcatalogiq.com/?sc_itemid=%7b653D0FC5-DBC0-488A-A7A2-FD3B4472F62D%7d&amp;item=%7b3DA0B0B3-9B5E-4F3B-999C-6FF575D9BB1C%7d" TargetMode="External"/><Relationship Id="rId62" Type="http://schemas.openxmlformats.org/officeDocument/2006/relationships/hyperlink" Target="https://uttyler.smartcatalogiq.com/?sc_itemid=%7b653D0FC5-DBC0-488A-A7A2-FD3B4472F62D%7d&amp;item=%7b0D46808D-B513-40DD-9E5E-88B85E2F6399%7d" TargetMode="External"/><Relationship Id="rId70" Type="http://schemas.openxmlformats.org/officeDocument/2006/relationships/image" Target="cid:image003.png@01D4D056.77E8B01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matthews@uttyler.edu" TargetMode="External"/><Relationship Id="rId23" Type="http://schemas.openxmlformats.org/officeDocument/2006/relationships/hyperlink" Target="mailto:mmatthews@uttyler.edu" TargetMode="External"/><Relationship Id="rId28" Type="http://schemas.openxmlformats.org/officeDocument/2006/relationships/hyperlink" Target="https://uttyler.smartcatalogiq.com/?sc_itemid=%7b62491273-DC18-46FD-B245-50FEC8A93EFF%7d&amp;item=%7b29C2D9A8-8D6B-47AC-B685-F9589A7C4BD4%7d" TargetMode="External"/><Relationship Id="rId36" Type="http://schemas.openxmlformats.org/officeDocument/2006/relationships/hyperlink" Target="https://uttyler.smartcatalogiq.com/?sc_itemid=%7b653D0FC5-DBC0-488A-A7A2-FD3B4472F62D%7d&amp;item=%7b66C425EF-5DA3-433B-9BC0-600F13334366%7d" TargetMode="External"/><Relationship Id="rId49" Type="http://schemas.openxmlformats.org/officeDocument/2006/relationships/hyperlink" Target="mailto:mmatthews@uttyler.edu" TargetMode="External"/><Relationship Id="rId57" Type="http://schemas.openxmlformats.org/officeDocument/2006/relationships/hyperlink" Target="mailto:mmatthews@uttyler.edu" TargetMode="External"/><Relationship Id="rId10" Type="http://schemas.openxmlformats.org/officeDocument/2006/relationships/hyperlink" Target="https://uttyler.smartcatalogiq.com/?sc_itemid=%7bA4C9AB25-EAAF-494D-B063-3F0483E6F157%7d&amp;item=%7b58C35F0D-44FB-4D8E-A62E-EEB3905BC0AE%7d" TargetMode="External"/><Relationship Id="rId31" Type="http://schemas.openxmlformats.org/officeDocument/2006/relationships/hyperlink" Target="mailto:mmatthews@uttyler.edu" TargetMode="External"/><Relationship Id="rId44" Type="http://schemas.openxmlformats.org/officeDocument/2006/relationships/hyperlink" Target="https://uttyler.smartcatalogiq.com/?sc_itemid=%7b653D0FC5-DBC0-488A-A7A2-FD3B4472F62D%7d&amp;item=%7bF5346836-8EC8-4CF5-93AE-B67D09BC9076%7d" TargetMode="External"/><Relationship Id="rId52" Type="http://schemas.openxmlformats.org/officeDocument/2006/relationships/hyperlink" Target="https://uttyler.smartcatalogiq.com/?sc_itemid=%7b653D0FC5-DBC0-488A-A7A2-FD3B4472F62D%7d&amp;item=%7bD6778BA2-F2DF-4A55-A859-ADDE89BAD7E4%7d" TargetMode="External"/><Relationship Id="rId60" Type="http://schemas.openxmlformats.org/officeDocument/2006/relationships/hyperlink" Target="https://uttyler.smartcatalogiq.com/?sc_itemid=%7b653D0FC5-DBC0-488A-A7A2-FD3B4472F62D%7d&amp;item=%7b9C59D1BE-B37E-4D01-8DB0-52F2AAA5A8AB%7d" TargetMode="External"/><Relationship Id="rId65" Type="http://schemas.openxmlformats.org/officeDocument/2006/relationships/hyperlink" Target="mailto:mmatthews@uttyler.edu" TargetMode="External"/><Relationship Id="rId73" Type="http://schemas.openxmlformats.org/officeDocument/2006/relationships/hyperlink" Target="mailto:awesberry@uttyler.ed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mmatthews@uttyler.edu" TargetMode="External"/><Relationship Id="rId18" Type="http://schemas.openxmlformats.org/officeDocument/2006/relationships/hyperlink" Target="https://uttyler.smartcatalogiq.com/?sc_itemid=%7bA4C9AB25-EAAF-494D-B063-3F0483E6F157%7d&amp;item=%7b6CB67E99-6CBE-47AF-B63A-F68732847D88%7d" TargetMode="External"/><Relationship Id="rId39" Type="http://schemas.openxmlformats.org/officeDocument/2006/relationships/hyperlink" Target="mailto:mmatthews@uttyler.edu" TargetMode="External"/><Relationship Id="rId34" Type="http://schemas.openxmlformats.org/officeDocument/2006/relationships/hyperlink" Target="https://uttyler.smartcatalogiq.com/?sc_itemid=%7b653D0FC5-DBC0-488A-A7A2-FD3B4472F62D%7d&amp;item=%7b2B592D6D-9EDE-4682-9E49-222A32C61D05%7d" TargetMode="External"/><Relationship Id="rId50" Type="http://schemas.openxmlformats.org/officeDocument/2006/relationships/hyperlink" Target="https://uttyler.smartcatalogiq.com/?sc_itemid=%7b653D0FC5-DBC0-488A-A7A2-FD3B4472F62D%7d&amp;item=%7b9A724127-2E3C-4DEF-B1CC-3F3E78D09DFC%7d" TargetMode="External"/><Relationship Id="rId55" Type="http://schemas.openxmlformats.org/officeDocument/2006/relationships/hyperlink" Target="mailto:mmatthews@uttyler.edu" TargetMode="External"/><Relationship Id="rId7" Type="http://schemas.openxmlformats.org/officeDocument/2006/relationships/endnotes" Target="endnote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9F44-BB46-2445-9249-56051D82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9, 2018 1:00-3:00 pm</vt:lpstr>
    </vt:vector>
  </TitlesOfParts>
  <Company>The University of Texas at Tyler</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9, 2018 1:00-3:00 pm</dc:title>
  <dc:creator>Scott Marzilli</dc:creator>
  <cp:lastModifiedBy>Marsha Matthews</cp:lastModifiedBy>
  <cp:revision>21</cp:revision>
  <cp:lastPrinted>2019-03-07T19:11:00Z</cp:lastPrinted>
  <dcterms:created xsi:type="dcterms:W3CDTF">2019-03-09T16:14:00Z</dcterms:created>
  <dcterms:modified xsi:type="dcterms:W3CDTF">2019-04-01T17:14:00Z</dcterms:modified>
</cp:coreProperties>
</file>