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0"/>
        <w:gridCol w:w="3330"/>
        <w:gridCol w:w="2880"/>
      </w:tblGrid>
      <w:tr w:rsidR="001C356E" w:rsidRPr="008E0DF2" w14:paraId="4B60A4D4" w14:textId="77777777" w:rsidTr="00666C01">
        <w:trPr>
          <w:trHeight w:val="169"/>
        </w:trPr>
        <w:tc>
          <w:tcPr>
            <w:tcW w:w="2700" w:type="dxa"/>
            <w:noWrap/>
          </w:tcPr>
          <w:p w14:paraId="100807DB" w14:textId="5F893ED5" w:rsidR="001C356E" w:rsidRPr="008E0DF2" w:rsidRDefault="00720D73" w:rsidP="005728B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Torey Nalbone, Chair</w:t>
            </w:r>
          </w:p>
        </w:tc>
        <w:tc>
          <w:tcPr>
            <w:tcW w:w="2790" w:type="dxa"/>
          </w:tcPr>
          <w:p w14:paraId="1F221C40" w14:textId="38B94E7F" w:rsidR="001C356E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1933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Steven Idell, Dean*</w:t>
            </w:r>
          </w:p>
        </w:tc>
        <w:tc>
          <w:tcPr>
            <w:tcW w:w="3330" w:type="dxa"/>
          </w:tcPr>
          <w:p w14:paraId="7AA285DC" w14:textId="0CECBBF9" w:rsidR="001C356E" w:rsidRPr="008E0DF2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07049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Kouider Mokhtari, Ass</w:t>
            </w:r>
            <w:r w:rsidR="00F2712E">
              <w:rPr>
                <w:rFonts w:asciiTheme="minorHAnsi" w:hAnsiTheme="minorHAnsi"/>
                <w:sz w:val="20"/>
                <w:szCs w:val="20"/>
              </w:rPr>
              <w:t>o</w:t>
            </w:r>
            <w:r w:rsidR="001C356E">
              <w:rPr>
                <w:rFonts w:asciiTheme="minorHAnsi" w:hAnsiTheme="minorHAnsi"/>
                <w:sz w:val="20"/>
                <w:szCs w:val="20"/>
              </w:rPr>
              <w:t>c Dean*</w:t>
            </w:r>
          </w:p>
        </w:tc>
        <w:tc>
          <w:tcPr>
            <w:tcW w:w="2880" w:type="dxa"/>
          </w:tcPr>
          <w:p w14:paraId="47F6351E" w14:textId="106F2DF9" w:rsidR="001C356E" w:rsidRPr="008E0DF2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8543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Dr.  Alecia Wolf, Asst Dean*</w:t>
            </w:r>
          </w:p>
        </w:tc>
      </w:tr>
      <w:tr w:rsidR="001C356E" w:rsidRPr="008E0DF2" w14:paraId="6D45C321" w14:textId="77777777" w:rsidTr="00666C01">
        <w:trPr>
          <w:trHeight w:val="202"/>
        </w:trPr>
        <w:tc>
          <w:tcPr>
            <w:tcW w:w="2700" w:type="dxa"/>
          </w:tcPr>
          <w:p w14:paraId="55A02631" w14:textId="69B1D421" w:rsidR="001C356E" w:rsidRPr="00F10667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Dr. Jessica Holm</w:t>
            </w:r>
            <w:r w:rsidR="001C356E">
              <w:rPr>
                <w:rFonts w:asciiTheme="minorHAnsi" w:hAnsiTheme="minorHAnsi"/>
                <w:sz w:val="20"/>
                <w:szCs w:val="20"/>
              </w:rPr>
              <w:t>,</w:t>
            </w:r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CEP</w:t>
            </w:r>
          </w:p>
        </w:tc>
        <w:tc>
          <w:tcPr>
            <w:tcW w:w="2790" w:type="dxa"/>
          </w:tcPr>
          <w:p w14:paraId="7BE60315" w14:textId="3B5282B8" w:rsidR="001C356E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64737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Annamary Consalvo, CEP</w:t>
            </w:r>
          </w:p>
        </w:tc>
        <w:tc>
          <w:tcPr>
            <w:tcW w:w="3330" w:type="dxa"/>
          </w:tcPr>
          <w:p w14:paraId="4211424D" w14:textId="3EB61100" w:rsidR="001C356E" w:rsidRPr="008E0DF2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Michael Morris, SCRH</w:t>
            </w:r>
          </w:p>
        </w:tc>
        <w:tc>
          <w:tcPr>
            <w:tcW w:w="2880" w:type="dxa"/>
          </w:tcPr>
          <w:p w14:paraId="2B295F9D" w14:textId="7A536BD5" w:rsidR="001C356E" w:rsidRPr="008E0DF2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2035644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1C356E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Dr. Anna Kurdowska, SMBS</w:t>
            </w:r>
          </w:p>
        </w:tc>
      </w:tr>
      <w:tr w:rsidR="001C356E" w:rsidRPr="008E0DF2" w14:paraId="09648579" w14:textId="77777777" w:rsidTr="00666C01">
        <w:trPr>
          <w:trHeight w:val="236"/>
        </w:trPr>
        <w:tc>
          <w:tcPr>
            <w:tcW w:w="2700" w:type="dxa"/>
          </w:tcPr>
          <w:p w14:paraId="285BB290" w14:textId="3A600F83" w:rsidR="001C356E" w:rsidRPr="00F10667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1C356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Bill Sorenson, CNHS</w:t>
            </w:r>
          </w:p>
        </w:tc>
        <w:tc>
          <w:tcPr>
            <w:tcW w:w="2790" w:type="dxa"/>
          </w:tcPr>
          <w:p w14:paraId="60DE159A" w14:textId="70DA84B2" w:rsidR="001C356E" w:rsidRPr="008E0DF2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2533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Jenifer Chilton, CNHS</w:t>
            </w:r>
          </w:p>
        </w:tc>
        <w:tc>
          <w:tcPr>
            <w:tcW w:w="3330" w:type="dxa"/>
          </w:tcPr>
          <w:p w14:paraId="42EFA63D" w14:textId="57FE008A" w:rsidR="001C356E" w:rsidRPr="008E0DF2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4411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Mary Fischer, SCOB</w:t>
            </w:r>
          </w:p>
        </w:tc>
        <w:tc>
          <w:tcPr>
            <w:tcW w:w="2880" w:type="dxa"/>
          </w:tcPr>
          <w:p w14:paraId="7EC93E35" w14:textId="1CF9BAB0" w:rsidR="001C356E" w:rsidRPr="008E0DF2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05069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Dr. Tom Roberts, SCOB</w:t>
            </w:r>
          </w:p>
        </w:tc>
      </w:tr>
      <w:tr w:rsidR="001C356E" w:rsidRPr="008E0DF2" w14:paraId="0A1FDA59" w14:textId="77777777" w:rsidTr="00666C01">
        <w:trPr>
          <w:trHeight w:val="169"/>
        </w:trPr>
        <w:tc>
          <w:tcPr>
            <w:tcW w:w="2700" w:type="dxa"/>
          </w:tcPr>
          <w:p w14:paraId="70611D24" w14:textId="0C3A5A8F" w:rsidR="001C356E" w:rsidRPr="008E0DF2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Michael Veronin, FCOP</w:t>
            </w:r>
          </w:p>
        </w:tc>
        <w:tc>
          <w:tcPr>
            <w:tcW w:w="2790" w:type="dxa"/>
          </w:tcPr>
          <w:p w14:paraId="58A7D208" w14:textId="479DF0F7" w:rsidR="001C356E" w:rsidRPr="008E0DF2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92619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Kathy Snella, FCOP</w:t>
            </w:r>
          </w:p>
        </w:tc>
        <w:tc>
          <w:tcPr>
            <w:tcW w:w="3330" w:type="dxa"/>
          </w:tcPr>
          <w:p w14:paraId="393162BC" w14:textId="77777777" w:rsidR="001C356E" w:rsidRPr="00F10667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36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Dewane Hughes, CAS</w:t>
            </w:r>
          </w:p>
        </w:tc>
        <w:tc>
          <w:tcPr>
            <w:tcW w:w="2880" w:type="dxa"/>
          </w:tcPr>
          <w:p w14:paraId="36A59A5E" w14:textId="709C200F" w:rsidR="001C356E" w:rsidRPr="008E0DF2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4009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Dr. Jon Seal, CAS</w:t>
            </w:r>
          </w:p>
        </w:tc>
      </w:tr>
      <w:tr w:rsidR="001C356E" w:rsidRPr="008E0DF2" w14:paraId="2882A7F1" w14:textId="77777777" w:rsidTr="00666C01">
        <w:trPr>
          <w:trHeight w:val="202"/>
        </w:trPr>
        <w:tc>
          <w:tcPr>
            <w:tcW w:w="2700" w:type="dxa"/>
          </w:tcPr>
          <w:p w14:paraId="030845C7" w14:textId="7BADC339" w:rsidR="001C356E" w:rsidRPr="008E0DF2" w:rsidRDefault="00720D73" w:rsidP="005728B6">
            <w:pPr>
              <w:tabs>
                <w:tab w:val="center" w:pos="137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Hassan El Kishky, COE</w:t>
            </w:r>
          </w:p>
        </w:tc>
        <w:tc>
          <w:tcPr>
            <w:tcW w:w="2790" w:type="dxa"/>
          </w:tcPr>
          <w:p w14:paraId="6F6994AB" w14:textId="46486258" w:rsidR="001C356E" w:rsidRDefault="00720D73" w:rsidP="005728B6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04872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Gokhan Saygili, COE</w:t>
            </w:r>
          </w:p>
        </w:tc>
        <w:tc>
          <w:tcPr>
            <w:tcW w:w="3330" w:type="dxa"/>
          </w:tcPr>
          <w:p w14:paraId="407958DD" w14:textId="108702B7" w:rsidR="001C356E" w:rsidRPr="00F10667" w:rsidRDefault="00720D73" w:rsidP="005728B6">
            <w:pPr>
              <w:tabs>
                <w:tab w:val="left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2265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Rebecca McKay Johnson, Lib*</w:t>
            </w:r>
          </w:p>
        </w:tc>
        <w:tc>
          <w:tcPr>
            <w:tcW w:w="2880" w:type="dxa"/>
          </w:tcPr>
          <w:p w14:paraId="0A52E0B1" w14:textId="2AC1D6F5" w:rsidR="001C356E" w:rsidRPr="008E0DF2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50837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Dr. Sam Carrell, RO*</w:t>
            </w:r>
          </w:p>
        </w:tc>
      </w:tr>
      <w:tr w:rsidR="001C356E" w:rsidRPr="008E0DF2" w14:paraId="46F3DB8D" w14:textId="77777777" w:rsidTr="00666C01">
        <w:trPr>
          <w:trHeight w:val="236"/>
        </w:trPr>
        <w:tc>
          <w:tcPr>
            <w:tcW w:w="2700" w:type="dxa"/>
          </w:tcPr>
          <w:p w14:paraId="37718086" w14:textId="77777777" w:rsidR="001C356E" w:rsidRDefault="00720D73" w:rsidP="005728B6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5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Monica Kinzie, SCOB</w:t>
            </w:r>
          </w:p>
        </w:tc>
        <w:tc>
          <w:tcPr>
            <w:tcW w:w="2790" w:type="dxa"/>
          </w:tcPr>
          <w:p w14:paraId="185C6275" w14:textId="77777777" w:rsidR="001C356E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656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Catherine Watkins, FCOP</w:t>
            </w:r>
          </w:p>
        </w:tc>
        <w:tc>
          <w:tcPr>
            <w:tcW w:w="3330" w:type="dxa"/>
          </w:tcPr>
          <w:p w14:paraId="2B39EAD0" w14:textId="487CD92F" w:rsidR="001C356E" w:rsidRPr="00F10667" w:rsidRDefault="00720D73" w:rsidP="005728B6">
            <w:pPr>
              <w:tabs>
                <w:tab w:val="center" w:pos="164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80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Dr. Erin West, Faculty Senate*</w:t>
            </w:r>
          </w:p>
        </w:tc>
        <w:tc>
          <w:tcPr>
            <w:tcW w:w="2880" w:type="dxa"/>
          </w:tcPr>
          <w:p w14:paraId="67F1EBE7" w14:textId="29FABCFA" w:rsidR="001C356E" w:rsidRDefault="00720D73" w:rsidP="005728B6">
            <w:pPr>
              <w:tabs>
                <w:tab w:val="center" w:pos="1169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2693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Brittani Riley, Grad Adm*</w:t>
            </w:r>
          </w:p>
        </w:tc>
      </w:tr>
      <w:tr w:rsidR="001C356E" w:rsidRPr="008E0DF2" w14:paraId="281AAB14" w14:textId="77777777" w:rsidTr="00666C01">
        <w:trPr>
          <w:trHeight w:val="126"/>
        </w:trPr>
        <w:tc>
          <w:tcPr>
            <w:tcW w:w="2700" w:type="dxa"/>
          </w:tcPr>
          <w:p w14:paraId="143A99E0" w14:textId="77777777" w:rsidR="001C356E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503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272DDE33" w14:textId="77777777" w:rsidR="001C356E" w:rsidRDefault="00720D73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573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25B20A5E" w14:textId="77777777" w:rsidR="001C356E" w:rsidRPr="00E131C0" w:rsidRDefault="001C356E" w:rsidP="005728B6">
            <w:pPr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80" w:type="dxa"/>
          </w:tcPr>
          <w:p w14:paraId="3A4488B2" w14:textId="77777777" w:rsidR="001C356E" w:rsidRPr="00E131C0" w:rsidRDefault="001C356E" w:rsidP="005728B6">
            <w:pPr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E131C0">
              <w:rPr>
                <w:rFonts w:asciiTheme="minorHAnsi" w:hAnsiTheme="minorHAnsi"/>
                <w:sz w:val="10"/>
                <w:szCs w:val="10"/>
              </w:rPr>
              <w:t xml:space="preserve"> * denotes non-voting/</w:t>
            </w:r>
            <w:proofErr w:type="spellStart"/>
            <w:r w:rsidRPr="00E131C0">
              <w:rPr>
                <w:rFonts w:asciiTheme="minorHAnsi" w:hAnsiTheme="minorHAnsi"/>
                <w:sz w:val="10"/>
                <w:szCs w:val="10"/>
              </w:rPr>
              <w:t>ExO</w:t>
            </w:r>
            <w:proofErr w:type="spellEnd"/>
          </w:p>
          <w:p w14:paraId="723CF89E" w14:textId="77777777" w:rsidR="001C356E" w:rsidRPr="00E131C0" w:rsidRDefault="001C356E" w:rsidP="005728B6">
            <w:pPr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E131C0">
              <w:rPr>
                <w:rFonts w:asciiTheme="minorHAnsi" w:hAnsiTheme="minorHAnsi"/>
                <w:sz w:val="10"/>
                <w:szCs w:val="10"/>
              </w:rPr>
              <w:t>Amanda Whitt, Graduate School Admin Asst*</w:t>
            </w:r>
          </w:p>
        </w:tc>
      </w:tr>
    </w:tbl>
    <w:p w14:paraId="0532C047" w14:textId="77777777"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3510"/>
        <w:gridCol w:w="6210"/>
      </w:tblGrid>
      <w:tr w:rsidR="003B726E" w:rsidRPr="008E0DF2" w14:paraId="7D3AF10D" w14:textId="77777777" w:rsidTr="00F63BF7">
        <w:tc>
          <w:tcPr>
            <w:tcW w:w="1975" w:type="dxa"/>
            <w:shd w:val="clear" w:color="auto" w:fill="E6E6E6"/>
          </w:tcPr>
          <w:p w14:paraId="070714BA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3510" w:type="dxa"/>
            <w:shd w:val="clear" w:color="auto" w:fill="E6E6E6"/>
          </w:tcPr>
          <w:p w14:paraId="35B2C823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6210" w:type="dxa"/>
            <w:shd w:val="clear" w:color="auto" w:fill="E6E6E6"/>
          </w:tcPr>
          <w:p w14:paraId="26B4B2C5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14:paraId="4364D392" w14:textId="77777777" w:rsidTr="00F63BF7">
        <w:tc>
          <w:tcPr>
            <w:tcW w:w="1975" w:type="dxa"/>
          </w:tcPr>
          <w:p w14:paraId="593E767C" w14:textId="77777777"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3510" w:type="dxa"/>
          </w:tcPr>
          <w:p w14:paraId="4C544924" w14:textId="4F55BAF5" w:rsidR="005A5F38" w:rsidRPr="003713A1" w:rsidRDefault="00466D87" w:rsidP="00E614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Zoom</w:t>
            </w:r>
          </w:p>
        </w:tc>
        <w:tc>
          <w:tcPr>
            <w:tcW w:w="6210" w:type="dxa"/>
          </w:tcPr>
          <w:p w14:paraId="5886B89A" w14:textId="0F8AC37E" w:rsidR="00627305" w:rsidRPr="008E0DF2" w:rsidRDefault="00CE4700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1:02</w:t>
            </w:r>
          </w:p>
        </w:tc>
      </w:tr>
      <w:tr w:rsidR="00753D7D" w:rsidRPr="008E0DF2" w14:paraId="4404C2DF" w14:textId="77777777" w:rsidTr="00441F7D">
        <w:trPr>
          <w:trHeight w:val="383"/>
        </w:trPr>
        <w:tc>
          <w:tcPr>
            <w:tcW w:w="1975" w:type="dxa"/>
          </w:tcPr>
          <w:p w14:paraId="0E1569E6" w14:textId="6E5E6D8E" w:rsidR="00667A97" w:rsidRPr="00667A97" w:rsidRDefault="00753D7D" w:rsidP="00667A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667A97">
              <w:rPr>
                <w:rFonts w:asciiTheme="minorHAnsi" w:hAnsiTheme="minorHAnsi"/>
                <w:sz w:val="16"/>
                <w:szCs w:val="16"/>
              </w:rPr>
              <w:t>Approval of Minute</w:t>
            </w:r>
            <w:r w:rsidR="00667A97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3510" w:type="dxa"/>
          </w:tcPr>
          <w:p w14:paraId="312EC5D6" w14:textId="346B1849" w:rsidR="00753D7D" w:rsidRPr="00667A97" w:rsidRDefault="00B77FD1" w:rsidP="00667A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667A97">
              <w:rPr>
                <w:rFonts w:asciiTheme="minorHAnsi" w:hAnsiTheme="minorHAnsi"/>
                <w:sz w:val="16"/>
                <w:szCs w:val="16"/>
              </w:rPr>
              <w:t xml:space="preserve">Approval of minutes </w:t>
            </w:r>
            <w:r w:rsidR="003D2E66" w:rsidRPr="00667A97">
              <w:rPr>
                <w:rFonts w:asciiTheme="minorHAnsi" w:hAnsiTheme="minorHAnsi"/>
                <w:sz w:val="16"/>
                <w:szCs w:val="16"/>
              </w:rPr>
              <w:t>from</w:t>
            </w:r>
            <w:r w:rsidR="00404F38" w:rsidRPr="00667A9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A03C8" w:rsidRPr="00667A97">
              <w:rPr>
                <w:rFonts w:asciiTheme="minorHAnsi" w:hAnsiTheme="minorHAnsi"/>
                <w:sz w:val="16"/>
                <w:szCs w:val="16"/>
              </w:rPr>
              <w:t>April 9,2021</w:t>
            </w:r>
          </w:p>
        </w:tc>
        <w:tc>
          <w:tcPr>
            <w:tcW w:w="6210" w:type="dxa"/>
          </w:tcPr>
          <w:p w14:paraId="5B117E08" w14:textId="77777777" w:rsidR="00667A97" w:rsidRDefault="00C703D6" w:rsidP="00667A97">
            <w:pPr>
              <w:rPr>
                <w:rFonts w:asciiTheme="minorHAnsi" w:hAnsiTheme="minorHAnsi"/>
                <w:sz w:val="16"/>
                <w:szCs w:val="16"/>
              </w:rPr>
            </w:pPr>
            <w:r w:rsidRPr="00667A97">
              <w:rPr>
                <w:rFonts w:asciiTheme="minorHAnsi" w:hAnsiTheme="minorHAnsi"/>
                <w:sz w:val="16"/>
                <w:szCs w:val="16"/>
              </w:rPr>
              <w:t>Motion to approve April minutes – 1</w:t>
            </w:r>
            <w:r w:rsidRPr="00667A97">
              <w:rPr>
                <w:rFonts w:asciiTheme="minorHAnsi" w:hAnsiTheme="minorHAnsi"/>
                <w:sz w:val="16"/>
                <w:szCs w:val="16"/>
                <w:vertAlign w:val="superscript"/>
              </w:rPr>
              <w:t>st</w:t>
            </w:r>
            <w:r w:rsidRPr="00667A97">
              <w:rPr>
                <w:rFonts w:asciiTheme="minorHAnsi" w:hAnsiTheme="minorHAnsi"/>
                <w:sz w:val="16"/>
                <w:szCs w:val="16"/>
              </w:rPr>
              <w:t xml:space="preserve"> Mary Fischer, 2</w:t>
            </w:r>
            <w:r w:rsidRPr="00667A97">
              <w:rPr>
                <w:rFonts w:asciiTheme="minorHAnsi" w:hAnsiTheme="minorHAnsi"/>
                <w:sz w:val="16"/>
                <w:szCs w:val="16"/>
                <w:vertAlign w:val="superscript"/>
              </w:rPr>
              <w:t>nd</w:t>
            </w:r>
            <w:r w:rsidRPr="00667A97">
              <w:rPr>
                <w:rFonts w:asciiTheme="minorHAnsi" w:hAnsiTheme="minorHAnsi"/>
                <w:sz w:val="16"/>
                <w:szCs w:val="16"/>
              </w:rPr>
              <w:t xml:space="preserve"> Gokhan Saygili; all approve</w:t>
            </w:r>
          </w:p>
          <w:p w14:paraId="6A6872B0" w14:textId="491CE387" w:rsidR="009F28C9" w:rsidRPr="009F28C9" w:rsidRDefault="009F28C9" w:rsidP="009F28C9">
            <w:pPr>
              <w:tabs>
                <w:tab w:val="left" w:pos="998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B726E" w:rsidRPr="008E0DF2" w14:paraId="6E410BF0" w14:textId="77777777" w:rsidTr="00441F7D">
        <w:trPr>
          <w:trHeight w:val="689"/>
        </w:trPr>
        <w:tc>
          <w:tcPr>
            <w:tcW w:w="1975" w:type="dxa"/>
          </w:tcPr>
          <w:p w14:paraId="05B4C54C" w14:textId="77777777"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bookmarkStart w:id="0" w:name="_Hlk50454236"/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 w:rsidRPr="00667A97">
              <w:rPr>
                <w:rFonts w:asciiTheme="minorHAnsi" w:hAnsiTheme="minorHAnsi"/>
                <w:sz w:val="16"/>
                <w:szCs w:val="16"/>
              </w:rPr>
              <w:t>Committee Reports</w:t>
            </w:r>
          </w:p>
          <w:p w14:paraId="73F2EAA2" w14:textId="18C56CAC" w:rsidR="00B133C8" w:rsidRPr="00B133C8" w:rsidRDefault="007D7D73" w:rsidP="00B133C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667A97">
              <w:rPr>
                <w:rFonts w:asciiTheme="minorHAnsi" w:hAnsiTheme="minorHAnsi"/>
                <w:sz w:val="16"/>
                <w:szCs w:val="16"/>
              </w:rPr>
              <w:t>Curriculum Committee</w:t>
            </w:r>
          </w:p>
        </w:tc>
        <w:tc>
          <w:tcPr>
            <w:tcW w:w="3510" w:type="dxa"/>
          </w:tcPr>
          <w:p w14:paraId="5A059B13" w14:textId="77777777" w:rsidR="00857263" w:rsidRPr="00667A97" w:rsidRDefault="00853B3A" w:rsidP="00EA5BB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667A97">
              <w:rPr>
                <w:rFonts w:asciiTheme="minorHAnsi" w:hAnsiTheme="minorHAnsi"/>
                <w:sz w:val="16"/>
                <w:szCs w:val="16"/>
              </w:rPr>
              <w:t xml:space="preserve">Curriculum Subcommittee report and </w:t>
            </w:r>
            <w:proofErr w:type="gramStart"/>
            <w:r w:rsidRPr="00667A97">
              <w:rPr>
                <w:rFonts w:asciiTheme="minorHAnsi" w:hAnsiTheme="minorHAnsi"/>
                <w:sz w:val="16"/>
                <w:szCs w:val="16"/>
              </w:rPr>
              <w:t>recommendations</w:t>
            </w:r>
            <w:r w:rsidR="001516AC" w:rsidRPr="00667A97">
              <w:rPr>
                <w:rFonts w:asciiTheme="minorHAnsi" w:hAnsiTheme="minorHAnsi"/>
                <w:sz w:val="16"/>
                <w:szCs w:val="16"/>
              </w:rPr>
              <w:t>;</w:t>
            </w:r>
            <w:proofErr w:type="gramEnd"/>
            <w:r w:rsidR="001516AC" w:rsidRPr="00667A9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A7CBF24" w14:textId="242EF68E" w:rsidR="00B133C8" w:rsidRPr="00B133C8" w:rsidRDefault="006B746D" w:rsidP="00B133C8">
            <w:pPr>
              <w:pStyle w:val="ListParagraph"/>
              <w:numPr>
                <w:ilvl w:val="1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721B8D">
              <w:rPr>
                <w:rFonts w:asciiTheme="minorHAnsi" w:hAnsiTheme="minorHAnsi"/>
                <w:sz w:val="16"/>
                <w:szCs w:val="16"/>
              </w:rPr>
              <w:t>None</w:t>
            </w:r>
          </w:p>
        </w:tc>
        <w:tc>
          <w:tcPr>
            <w:tcW w:w="6210" w:type="dxa"/>
          </w:tcPr>
          <w:p w14:paraId="1EBDB121" w14:textId="2D87C443" w:rsidR="00B133C8" w:rsidRPr="00B133C8" w:rsidRDefault="00C703D6" w:rsidP="00B133C8">
            <w:pPr>
              <w:rPr>
                <w:rFonts w:asciiTheme="minorHAnsi" w:hAnsiTheme="minorHAnsi"/>
                <w:sz w:val="16"/>
                <w:szCs w:val="16"/>
              </w:rPr>
            </w:pPr>
            <w:r w:rsidRPr="00667A97">
              <w:rPr>
                <w:rFonts w:asciiTheme="minorHAnsi" w:hAnsiTheme="minorHAnsi"/>
                <w:sz w:val="16"/>
                <w:szCs w:val="16"/>
              </w:rPr>
              <w:t>No curriculum reports or recommendations</w:t>
            </w:r>
          </w:p>
        </w:tc>
      </w:tr>
      <w:tr w:rsidR="003B726E" w:rsidRPr="008E0DF2" w14:paraId="53D74DC4" w14:textId="77777777" w:rsidTr="00F63BF7">
        <w:trPr>
          <w:trHeight w:val="1439"/>
        </w:trPr>
        <w:tc>
          <w:tcPr>
            <w:tcW w:w="1975" w:type="dxa"/>
          </w:tcPr>
          <w:p w14:paraId="5073E4EE" w14:textId="4F60AA8C"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14:paraId="09226A49" w14:textId="7777777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355B44B" w14:textId="33277B89" w:rsidR="000722A6" w:rsidRPr="00721B8D" w:rsidRDefault="00462842" w:rsidP="000722A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721B8D">
              <w:rPr>
                <w:rFonts w:asciiTheme="minorHAnsi" w:hAnsiTheme="minorHAnsi"/>
                <w:sz w:val="16"/>
                <w:szCs w:val="16"/>
              </w:rPr>
              <w:t>Admission decision policy recommended to be a department decision - change language to admission criteria to allow alternate routes for admission regardless of provisional, must be clearly defined in a policy</w:t>
            </w:r>
          </w:p>
          <w:p w14:paraId="48E64EFA" w14:textId="77BD047E" w:rsidR="002D67DA" w:rsidRPr="00721B8D" w:rsidRDefault="00AD6ACF" w:rsidP="005C182A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2"/>
                <w:szCs w:val="12"/>
              </w:rPr>
            </w:pPr>
            <w:r w:rsidRPr="00721B8D">
              <w:rPr>
                <w:rFonts w:asciiTheme="minorHAnsi" w:hAnsiTheme="minorHAnsi"/>
                <w:sz w:val="12"/>
                <w:szCs w:val="12"/>
              </w:rPr>
              <w:t>Vote approved</w:t>
            </w:r>
            <w:r w:rsidR="00462842" w:rsidRPr="00721B8D">
              <w:rPr>
                <w:rFonts w:asciiTheme="minorHAnsi" w:hAnsiTheme="minorHAnsi"/>
                <w:sz w:val="12"/>
                <w:szCs w:val="12"/>
              </w:rPr>
              <w:t xml:space="preserve"> to move policy forward 4/9 </w:t>
            </w:r>
          </w:p>
          <w:p w14:paraId="086D6D94" w14:textId="77777777" w:rsidR="00A1045C" w:rsidRPr="009F28C9" w:rsidRDefault="00A1045C" w:rsidP="00A1045C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12"/>
                <w:szCs w:val="12"/>
              </w:rPr>
            </w:pPr>
          </w:p>
          <w:p w14:paraId="083F95B8" w14:textId="44D5A418" w:rsidR="00462842" w:rsidRPr="00721B8D" w:rsidRDefault="00A1045C" w:rsidP="00462842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721B8D">
              <w:rPr>
                <w:rFonts w:asciiTheme="minorHAnsi" w:hAnsiTheme="minorHAnsi"/>
                <w:sz w:val="16"/>
                <w:szCs w:val="16"/>
              </w:rPr>
              <w:t>Admission Appeal Subcommittee (AAS) change in wording and post policy in the Graduate School bylaws.</w:t>
            </w:r>
          </w:p>
          <w:p w14:paraId="351FF611" w14:textId="066EE202" w:rsidR="00A1045C" w:rsidRPr="00721B8D" w:rsidRDefault="00AD6ACF" w:rsidP="00A1045C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2"/>
                <w:szCs w:val="12"/>
              </w:rPr>
            </w:pPr>
            <w:r w:rsidRPr="00721B8D">
              <w:rPr>
                <w:rFonts w:asciiTheme="minorHAnsi" w:hAnsiTheme="minorHAnsi"/>
                <w:sz w:val="12"/>
                <w:szCs w:val="12"/>
              </w:rPr>
              <w:t>V</w:t>
            </w:r>
            <w:r w:rsidR="00A1045C" w:rsidRPr="00721B8D">
              <w:rPr>
                <w:rFonts w:asciiTheme="minorHAnsi" w:hAnsiTheme="minorHAnsi"/>
                <w:sz w:val="12"/>
                <w:szCs w:val="12"/>
              </w:rPr>
              <w:t>ote</w:t>
            </w:r>
            <w:r w:rsidRPr="00721B8D">
              <w:rPr>
                <w:rFonts w:asciiTheme="minorHAnsi" w:hAnsiTheme="minorHAnsi"/>
                <w:sz w:val="12"/>
                <w:szCs w:val="12"/>
              </w:rPr>
              <w:t xml:space="preserve"> approved</w:t>
            </w:r>
            <w:r w:rsidR="00A1045C" w:rsidRPr="00721B8D">
              <w:rPr>
                <w:rFonts w:asciiTheme="minorHAnsi" w:hAnsiTheme="minorHAnsi"/>
                <w:sz w:val="12"/>
                <w:szCs w:val="12"/>
              </w:rPr>
              <w:t xml:space="preserve"> 4/9 – </w:t>
            </w:r>
            <w:r w:rsidR="00D139B0" w:rsidRPr="00721B8D">
              <w:rPr>
                <w:rFonts w:asciiTheme="minorHAnsi" w:hAnsiTheme="minorHAnsi"/>
                <w:sz w:val="12"/>
                <w:szCs w:val="12"/>
              </w:rPr>
              <w:t>updated and posted online 5/7/2021</w:t>
            </w:r>
          </w:p>
          <w:p w14:paraId="6E20B0FE" w14:textId="77777777" w:rsidR="00543CEA" w:rsidRPr="009F28C9" w:rsidRDefault="00543CEA" w:rsidP="00543CEA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12"/>
                <w:szCs w:val="12"/>
              </w:rPr>
            </w:pPr>
          </w:p>
          <w:p w14:paraId="7C9D651C" w14:textId="136C4823" w:rsidR="00A1045C" w:rsidRPr="00721B8D" w:rsidRDefault="00543CEA" w:rsidP="00A1045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721B8D">
              <w:rPr>
                <w:rFonts w:asciiTheme="minorHAnsi" w:hAnsiTheme="minorHAnsi"/>
                <w:sz w:val="16"/>
                <w:szCs w:val="16"/>
              </w:rPr>
              <w:t>Future of funding graduate study</w:t>
            </w:r>
          </w:p>
          <w:p w14:paraId="40260E63" w14:textId="063CEF79" w:rsidR="00543CEA" w:rsidRPr="00721B8D" w:rsidRDefault="00543CEA" w:rsidP="00543CEA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2"/>
                <w:szCs w:val="12"/>
              </w:rPr>
            </w:pPr>
            <w:r w:rsidRPr="00721B8D">
              <w:rPr>
                <w:rFonts w:asciiTheme="minorHAnsi" w:hAnsiTheme="minorHAnsi"/>
                <w:sz w:val="12"/>
                <w:szCs w:val="12"/>
              </w:rPr>
              <w:t>On-going discussions with D</w:t>
            </w:r>
            <w:r w:rsidR="00721B8D" w:rsidRPr="00721B8D">
              <w:rPr>
                <w:rFonts w:asciiTheme="minorHAnsi" w:hAnsiTheme="minorHAnsi"/>
                <w:sz w:val="12"/>
                <w:szCs w:val="12"/>
              </w:rPr>
              <w:t>r.</w:t>
            </w:r>
            <w:r w:rsidRPr="00721B8D">
              <w:rPr>
                <w:rFonts w:asciiTheme="minorHAnsi" w:hAnsiTheme="minorHAnsi"/>
                <w:sz w:val="12"/>
                <w:szCs w:val="12"/>
              </w:rPr>
              <w:t xml:space="preserve"> Idell </w:t>
            </w:r>
            <w:r w:rsidR="00721B8D" w:rsidRPr="00721B8D">
              <w:rPr>
                <w:rFonts w:asciiTheme="minorHAnsi" w:hAnsiTheme="minorHAnsi"/>
                <w:sz w:val="12"/>
                <w:szCs w:val="12"/>
              </w:rPr>
              <w:t>&amp;</w:t>
            </w:r>
            <w:r w:rsidRPr="00721B8D">
              <w:rPr>
                <w:rFonts w:asciiTheme="minorHAnsi" w:hAnsiTheme="minorHAnsi"/>
                <w:sz w:val="12"/>
                <w:szCs w:val="12"/>
              </w:rPr>
              <w:t xml:space="preserve"> Deans</w:t>
            </w:r>
          </w:p>
          <w:p w14:paraId="1795D8CE" w14:textId="77777777" w:rsidR="00C00546" w:rsidRPr="009F28C9" w:rsidRDefault="00C00546" w:rsidP="00C00546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12"/>
                <w:szCs w:val="12"/>
              </w:rPr>
            </w:pPr>
          </w:p>
          <w:p w14:paraId="3E2832D9" w14:textId="1631002B" w:rsidR="00C00546" w:rsidRPr="00721B8D" w:rsidRDefault="00C00546" w:rsidP="00C0054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721B8D">
              <w:rPr>
                <w:rFonts w:asciiTheme="minorHAnsi" w:hAnsiTheme="minorHAnsi"/>
                <w:sz w:val="16"/>
                <w:szCs w:val="16"/>
              </w:rPr>
              <w:t>Mission/Vision/Goals statement edits and revision</w:t>
            </w:r>
          </w:p>
          <w:p w14:paraId="5887A408" w14:textId="56711661" w:rsidR="00C00546" w:rsidRPr="00721B8D" w:rsidRDefault="00AD6ACF" w:rsidP="00C00546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2"/>
                <w:szCs w:val="12"/>
              </w:rPr>
            </w:pPr>
            <w:r w:rsidRPr="00721B8D">
              <w:rPr>
                <w:rFonts w:asciiTheme="minorHAnsi" w:hAnsiTheme="minorHAnsi"/>
                <w:sz w:val="12"/>
                <w:szCs w:val="12"/>
              </w:rPr>
              <w:t>V</w:t>
            </w:r>
            <w:r w:rsidR="00C00546" w:rsidRPr="00721B8D">
              <w:rPr>
                <w:rFonts w:asciiTheme="minorHAnsi" w:hAnsiTheme="minorHAnsi"/>
                <w:sz w:val="12"/>
                <w:szCs w:val="12"/>
              </w:rPr>
              <w:t>ote</w:t>
            </w:r>
            <w:r w:rsidRPr="00721B8D">
              <w:rPr>
                <w:rFonts w:asciiTheme="minorHAnsi" w:hAnsiTheme="minorHAnsi"/>
                <w:sz w:val="12"/>
                <w:szCs w:val="12"/>
              </w:rPr>
              <w:t xml:space="preserve"> approved</w:t>
            </w:r>
            <w:r w:rsidR="00B667B3" w:rsidRPr="00721B8D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C00546" w:rsidRPr="00721B8D">
              <w:rPr>
                <w:rFonts w:asciiTheme="minorHAnsi" w:hAnsiTheme="minorHAnsi"/>
                <w:sz w:val="12"/>
                <w:szCs w:val="12"/>
              </w:rPr>
              <w:t xml:space="preserve">– </w:t>
            </w:r>
            <w:r w:rsidR="00D139B0" w:rsidRPr="00721B8D">
              <w:rPr>
                <w:rFonts w:asciiTheme="minorHAnsi" w:hAnsiTheme="minorHAnsi"/>
                <w:sz w:val="12"/>
                <w:szCs w:val="12"/>
              </w:rPr>
              <w:t>posted online 5/7/2021</w:t>
            </w:r>
          </w:p>
          <w:p w14:paraId="67744963" w14:textId="77777777" w:rsidR="002323EC" w:rsidRPr="009F28C9" w:rsidRDefault="002323EC" w:rsidP="002323EC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12"/>
                <w:szCs w:val="12"/>
              </w:rPr>
            </w:pPr>
          </w:p>
          <w:p w14:paraId="49B38802" w14:textId="5BF31F92" w:rsidR="00C00546" w:rsidRPr="00721B8D" w:rsidRDefault="002323EC" w:rsidP="00C0054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721B8D">
              <w:rPr>
                <w:rFonts w:asciiTheme="minorHAnsi" w:hAnsiTheme="minorHAnsi"/>
                <w:sz w:val="16"/>
                <w:szCs w:val="16"/>
              </w:rPr>
              <w:t>Academic probation policy proposing consistency across all programs both North and South campuses.</w:t>
            </w:r>
          </w:p>
          <w:p w14:paraId="3A3F6F47" w14:textId="2C41946D" w:rsidR="002323EC" w:rsidRPr="00721B8D" w:rsidRDefault="002323EC" w:rsidP="002323EC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2"/>
                <w:szCs w:val="12"/>
              </w:rPr>
            </w:pPr>
            <w:r w:rsidRPr="00721B8D">
              <w:rPr>
                <w:rFonts w:asciiTheme="minorHAnsi" w:hAnsiTheme="minorHAnsi"/>
                <w:sz w:val="12"/>
                <w:szCs w:val="12"/>
              </w:rPr>
              <w:t xml:space="preserve">North campus policy </w:t>
            </w:r>
            <w:r w:rsidR="00D23CC1" w:rsidRPr="00721B8D">
              <w:rPr>
                <w:rFonts w:asciiTheme="minorHAnsi" w:hAnsiTheme="minorHAnsi"/>
                <w:sz w:val="12"/>
                <w:szCs w:val="12"/>
              </w:rPr>
              <w:t>(</w:t>
            </w:r>
            <w:r w:rsidRPr="00721B8D">
              <w:rPr>
                <w:rFonts w:asciiTheme="minorHAnsi" w:hAnsiTheme="minorHAnsi"/>
                <w:sz w:val="12"/>
                <w:szCs w:val="12"/>
              </w:rPr>
              <w:t>attached</w:t>
            </w:r>
            <w:r w:rsidR="00D23CC1" w:rsidRPr="00721B8D">
              <w:rPr>
                <w:rFonts w:asciiTheme="minorHAnsi" w:hAnsiTheme="minorHAnsi"/>
                <w:sz w:val="12"/>
                <w:szCs w:val="12"/>
              </w:rPr>
              <w:t>)</w:t>
            </w:r>
            <w:r w:rsidRPr="00721B8D">
              <w:rPr>
                <w:rFonts w:asciiTheme="minorHAnsi" w:hAnsiTheme="minorHAnsi"/>
                <w:sz w:val="12"/>
                <w:szCs w:val="12"/>
              </w:rPr>
              <w:t>, addresses some</w:t>
            </w:r>
            <w:r w:rsidR="00D23CC1" w:rsidRPr="00721B8D">
              <w:rPr>
                <w:rFonts w:asciiTheme="minorHAnsi" w:hAnsiTheme="minorHAnsi"/>
                <w:sz w:val="12"/>
                <w:szCs w:val="12"/>
              </w:rPr>
              <w:t xml:space="preserve"> of the</w:t>
            </w:r>
            <w:r w:rsidRPr="00721B8D">
              <w:rPr>
                <w:rFonts w:asciiTheme="minorHAnsi" w:hAnsiTheme="minorHAnsi"/>
                <w:sz w:val="12"/>
                <w:szCs w:val="12"/>
              </w:rPr>
              <w:t xml:space="preserve"> issues at South campus. Up for discussion and vote.</w:t>
            </w:r>
          </w:p>
          <w:p w14:paraId="0C9207CA" w14:textId="77777777" w:rsidR="00911D4C" w:rsidRPr="00911D4C" w:rsidRDefault="00911D4C" w:rsidP="00911D4C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72315787" w14:textId="70D79A19" w:rsidR="00911D4C" w:rsidRPr="00721B8D" w:rsidRDefault="00911D4C" w:rsidP="002323E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721B8D">
              <w:rPr>
                <w:rFonts w:asciiTheme="minorHAnsi" w:hAnsiTheme="minorHAnsi"/>
                <w:sz w:val="16"/>
                <w:szCs w:val="16"/>
              </w:rPr>
              <w:t>Graduate Academic Program Coordinator policy &amp; procedure document</w:t>
            </w:r>
          </w:p>
          <w:p w14:paraId="4D4DB147" w14:textId="4D74AEA4" w:rsidR="002323EC" w:rsidRPr="00721B8D" w:rsidRDefault="00AD6ACF" w:rsidP="00911D4C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2"/>
                <w:szCs w:val="12"/>
              </w:rPr>
            </w:pPr>
            <w:r w:rsidRPr="00721B8D">
              <w:rPr>
                <w:rFonts w:asciiTheme="minorHAnsi" w:hAnsiTheme="minorHAnsi"/>
                <w:sz w:val="12"/>
                <w:szCs w:val="12"/>
              </w:rPr>
              <w:t>V</w:t>
            </w:r>
            <w:r w:rsidR="00911D4C" w:rsidRPr="00721B8D">
              <w:rPr>
                <w:rFonts w:asciiTheme="minorHAnsi" w:hAnsiTheme="minorHAnsi"/>
                <w:sz w:val="12"/>
                <w:szCs w:val="12"/>
              </w:rPr>
              <w:t>ote</w:t>
            </w:r>
            <w:r w:rsidRPr="00721B8D">
              <w:rPr>
                <w:rFonts w:asciiTheme="minorHAnsi" w:hAnsiTheme="minorHAnsi"/>
                <w:sz w:val="12"/>
                <w:szCs w:val="12"/>
              </w:rPr>
              <w:t xml:space="preserve"> approved</w:t>
            </w:r>
            <w:r w:rsidR="00B667B3" w:rsidRPr="00721B8D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911D4C" w:rsidRPr="00721B8D">
              <w:rPr>
                <w:rFonts w:asciiTheme="minorHAnsi" w:hAnsiTheme="minorHAnsi"/>
                <w:sz w:val="12"/>
                <w:szCs w:val="12"/>
              </w:rPr>
              <w:t xml:space="preserve">– </w:t>
            </w:r>
            <w:r w:rsidR="00D139B0" w:rsidRPr="00721B8D">
              <w:rPr>
                <w:rFonts w:asciiTheme="minorHAnsi" w:hAnsiTheme="minorHAnsi"/>
                <w:sz w:val="12"/>
                <w:szCs w:val="12"/>
              </w:rPr>
              <w:t>posted online 5/7/21</w:t>
            </w:r>
            <w:r w:rsidR="00911D4C" w:rsidRPr="00721B8D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  <w:p w14:paraId="118B4728" w14:textId="5DF23352" w:rsidR="00911D4C" w:rsidRPr="00721B8D" w:rsidRDefault="00911D4C" w:rsidP="00911D4C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2"/>
                <w:szCs w:val="12"/>
              </w:rPr>
            </w:pPr>
            <w:r w:rsidRPr="00721B8D">
              <w:rPr>
                <w:rFonts w:asciiTheme="minorHAnsi" w:hAnsiTheme="minorHAnsi"/>
                <w:sz w:val="12"/>
                <w:szCs w:val="12"/>
              </w:rPr>
              <w:t>Brittany Riley to send Kouider Mokhtari a list</w:t>
            </w:r>
            <w:r w:rsidR="00D139B0" w:rsidRPr="00721B8D">
              <w:rPr>
                <w:rFonts w:asciiTheme="minorHAnsi" w:hAnsiTheme="minorHAnsi"/>
                <w:sz w:val="12"/>
                <w:szCs w:val="12"/>
              </w:rPr>
              <w:t xml:space="preserve"> - file sent 4/9/2021</w:t>
            </w:r>
          </w:p>
          <w:p w14:paraId="089E9249" w14:textId="77777777" w:rsidR="00F16CC4" w:rsidRPr="009F28C9" w:rsidRDefault="00F16CC4" w:rsidP="00F16CC4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12"/>
                <w:szCs w:val="12"/>
              </w:rPr>
            </w:pPr>
          </w:p>
          <w:p w14:paraId="78996B14" w14:textId="072F26A6" w:rsidR="00911D4C" w:rsidRPr="006861ED" w:rsidRDefault="00F16CC4" w:rsidP="00911D4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6861ED">
              <w:rPr>
                <w:rFonts w:asciiTheme="minorHAnsi" w:hAnsiTheme="minorHAnsi"/>
                <w:sz w:val="16"/>
                <w:szCs w:val="16"/>
              </w:rPr>
              <w:t xml:space="preserve">Graduate program policies for review </w:t>
            </w:r>
            <w:r w:rsidR="00263771" w:rsidRPr="006861ED">
              <w:rPr>
                <w:rFonts w:asciiTheme="minorHAnsi" w:hAnsiTheme="minorHAnsi"/>
                <w:sz w:val="16"/>
                <w:szCs w:val="16"/>
              </w:rPr>
              <w:t>with</w:t>
            </w:r>
            <w:r w:rsidRPr="006861ED">
              <w:rPr>
                <w:rFonts w:asciiTheme="minorHAnsi" w:hAnsiTheme="minorHAnsi"/>
                <w:sz w:val="16"/>
                <w:szCs w:val="16"/>
              </w:rPr>
              <w:t xml:space="preserve"> final reviews by Graduate Council</w:t>
            </w:r>
          </w:p>
          <w:p w14:paraId="0DD2A1E3" w14:textId="159E7D6E" w:rsidR="00F16CC4" w:rsidRPr="00667A97" w:rsidRDefault="00F16CC4" w:rsidP="00F16CC4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2"/>
                <w:szCs w:val="12"/>
              </w:rPr>
            </w:pPr>
            <w:r w:rsidRPr="00667A97">
              <w:rPr>
                <w:rFonts w:asciiTheme="minorHAnsi" w:hAnsiTheme="minorHAnsi"/>
                <w:sz w:val="12"/>
                <w:szCs w:val="12"/>
              </w:rPr>
              <w:t>Policies should start coming out to be reviewed per Torey Nalbone, opportunity to combine policies to the same objective between North and South campuses</w:t>
            </w:r>
            <w:r w:rsidR="00263771" w:rsidRPr="00667A97">
              <w:rPr>
                <w:rFonts w:asciiTheme="minorHAnsi" w:hAnsiTheme="minorHAnsi"/>
                <w:sz w:val="12"/>
                <w:szCs w:val="12"/>
              </w:rPr>
              <w:t xml:space="preserve"> – updates:</w:t>
            </w:r>
          </w:p>
          <w:p w14:paraId="3E798DD0" w14:textId="74EA5D01" w:rsidR="00F16CC4" w:rsidRPr="006861ED" w:rsidRDefault="00674E30" w:rsidP="00674E30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6861ED">
              <w:rPr>
                <w:rFonts w:asciiTheme="minorHAnsi" w:hAnsiTheme="minorHAnsi"/>
                <w:sz w:val="16"/>
                <w:szCs w:val="16"/>
              </w:rPr>
              <w:t>Catalog/website admission policy congruence finished by Sept 1 for CCR to SACS</w:t>
            </w:r>
          </w:p>
          <w:p w14:paraId="5DFEDE2E" w14:textId="77777777" w:rsidR="00263771" w:rsidRPr="009F28C9" w:rsidRDefault="00263771" w:rsidP="00263771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8"/>
                <w:szCs w:val="8"/>
              </w:rPr>
            </w:pPr>
          </w:p>
          <w:p w14:paraId="4AE720FF" w14:textId="08BE6409" w:rsidR="00674E30" w:rsidRPr="00667A97" w:rsidRDefault="00674E30" w:rsidP="00674E30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2"/>
                <w:szCs w:val="12"/>
              </w:rPr>
            </w:pPr>
            <w:r w:rsidRPr="00667A97">
              <w:rPr>
                <w:rFonts w:asciiTheme="minorHAnsi" w:hAnsiTheme="minorHAnsi"/>
                <w:sz w:val="12"/>
                <w:szCs w:val="12"/>
              </w:rPr>
              <w:t>Colleges did respond to Dean Idell, issues are being prioritized and addressed – ongoing updates through Sept 1 SACS submission</w:t>
            </w:r>
            <w:r w:rsidR="00263771" w:rsidRPr="00667A97">
              <w:rPr>
                <w:rFonts w:asciiTheme="minorHAnsi" w:hAnsiTheme="minorHAnsi"/>
                <w:sz w:val="12"/>
                <w:szCs w:val="12"/>
              </w:rPr>
              <w:t xml:space="preserve"> – updates:</w:t>
            </w:r>
          </w:p>
          <w:p w14:paraId="0B106F49" w14:textId="77777777" w:rsidR="00263771" w:rsidRPr="009F28C9" w:rsidRDefault="00263771" w:rsidP="00263771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12"/>
                <w:szCs w:val="12"/>
              </w:rPr>
            </w:pPr>
          </w:p>
          <w:p w14:paraId="5EB84743" w14:textId="14BBDFFE" w:rsidR="00674E30" w:rsidRPr="006861ED" w:rsidRDefault="00674E30" w:rsidP="00674E30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6861ED">
              <w:rPr>
                <w:rFonts w:asciiTheme="minorHAnsi" w:hAnsiTheme="minorHAnsi"/>
                <w:sz w:val="16"/>
                <w:szCs w:val="16"/>
              </w:rPr>
              <w:lastRenderedPageBreak/>
              <w:t>Milestone agreements for PhD requirements for compliance needs, optional for Master’s</w:t>
            </w:r>
          </w:p>
          <w:p w14:paraId="55DADCE1" w14:textId="3EE496B4" w:rsidR="00674E30" w:rsidRPr="00667A97" w:rsidRDefault="00674E30" w:rsidP="00674E30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2"/>
                <w:szCs w:val="12"/>
              </w:rPr>
            </w:pPr>
            <w:r w:rsidRPr="00667A97">
              <w:rPr>
                <w:rFonts w:asciiTheme="minorHAnsi" w:hAnsiTheme="minorHAnsi"/>
                <w:sz w:val="12"/>
                <w:szCs w:val="12"/>
              </w:rPr>
              <w:t xml:space="preserve">Deans will do milestone agreements going forward per Dean Idell, policy reviews needed for documentation and policy updates. Deans will </w:t>
            </w:r>
            <w:r w:rsidR="00263771" w:rsidRPr="00667A97">
              <w:rPr>
                <w:rFonts w:asciiTheme="minorHAnsi" w:hAnsiTheme="minorHAnsi"/>
                <w:sz w:val="12"/>
                <w:szCs w:val="12"/>
              </w:rPr>
              <w:t xml:space="preserve">discuss need for milestone at </w:t>
            </w:r>
            <w:proofErr w:type="gramStart"/>
            <w:r w:rsidR="00263771" w:rsidRPr="00667A97">
              <w:rPr>
                <w:rFonts w:asciiTheme="minorHAnsi" w:hAnsiTheme="minorHAnsi"/>
                <w:sz w:val="12"/>
                <w:szCs w:val="12"/>
              </w:rPr>
              <w:t>Master’s</w:t>
            </w:r>
            <w:proofErr w:type="gramEnd"/>
            <w:r w:rsidR="00263771" w:rsidRPr="00667A97">
              <w:rPr>
                <w:rFonts w:asciiTheme="minorHAnsi" w:hAnsiTheme="minorHAnsi"/>
                <w:sz w:val="12"/>
                <w:szCs w:val="12"/>
              </w:rPr>
              <w:t xml:space="preserve"> level – updates:</w:t>
            </w:r>
          </w:p>
          <w:p w14:paraId="3B064974" w14:textId="77777777" w:rsidR="00716670" w:rsidRPr="009F28C9" w:rsidRDefault="00716670" w:rsidP="00716670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12"/>
                <w:szCs w:val="12"/>
              </w:rPr>
            </w:pPr>
          </w:p>
          <w:p w14:paraId="34B074E2" w14:textId="73E33125" w:rsidR="00263771" w:rsidRPr="00667A97" w:rsidRDefault="00263771" w:rsidP="00263771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667A97">
              <w:rPr>
                <w:rFonts w:asciiTheme="minorHAnsi" w:hAnsiTheme="minorHAnsi"/>
                <w:sz w:val="16"/>
                <w:szCs w:val="16"/>
              </w:rPr>
              <w:t>Registrar Probation/Suspension forms</w:t>
            </w:r>
            <w:r w:rsidR="00716670" w:rsidRPr="00667A97">
              <w:rPr>
                <w:rFonts w:asciiTheme="minorHAnsi" w:hAnsiTheme="minorHAnsi"/>
                <w:sz w:val="16"/>
                <w:szCs w:val="16"/>
              </w:rPr>
              <w:t xml:space="preserve"> update for Registrar’s Office/Sam Carrell</w:t>
            </w:r>
          </w:p>
          <w:p w14:paraId="0854349C" w14:textId="58947BB8" w:rsidR="00263771" w:rsidRPr="009F28C9" w:rsidRDefault="00263771" w:rsidP="009F28C9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12"/>
                <w:szCs w:val="12"/>
              </w:rPr>
            </w:pPr>
            <w:r w:rsidRPr="00667A97">
              <w:rPr>
                <w:rFonts w:asciiTheme="minorHAnsi" w:hAnsiTheme="minorHAnsi"/>
                <w:sz w:val="12"/>
                <w:szCs w:val="12"/>
              </w:rPr>
              <w:t xml:space="preserve">Forms to be </w:t>
            </w:r>
            <w:r w:rsidR="00254DB4" w:rsidRPr="00667A97">
              <w:rPr>
                <w:rFonts w:asciiTheme="minorHAnsi" w:hAnsiTheme="minorHAnsi"/>
                <w:sz w:val="12"/>
                <w:szCs w:val="12"/>
              </w:rPr>
              <w:t>updated to</w:t>
            </w:r>
            <w:r w:rsidRPr="00667A97">
              <w:rPr>
                <w:rFonts w:asciiTheme="minorHAnsi" w:hAnsiTheme="minorHAnsi"/>
                <w:sz w:val="12"/>
                <w:szCs w:val="12"/>
              </w:rPr>
              <w:t xml:space="preserve"> current office address of STE345 and to Dean of Graduate School – </w:t>
            </w:r>
            <w:r w:rsidR="00254DB4" w:rsidRPr="00667A97">
              <w:rPr>
                <w:rFonts w:asciiTheme="minorHAnsi" w:hAnsiTheme="minorHAnsi"/>
                <w:sz w:val="12"/>
                <w:szCs w:val="12"/>
              </w:rPr>
              <w:t>request was made</w:t>
            </w:r>
            <w:r w:rsidRPr="00667A97">
              <w:rPr>
                <w:rFonts w:asciiTheme="minorHAnsi" w:hAnsiTheme="minorHAnsi"/>
                <w:sz w:val="12"/>
                <w:szCs w:val="12"/>
              </w:rPr>
              <w:t xml:space="preserve"> 4/9</w:t>
            </w:r>
            <w:r w:rsidR="00254DB4" w:rsidRPr="00667A97">
              <w:rPr>
                <w:rFonts w:asciiTheme="minorHAnsi" w:hAnsiTheme="minorHAnsi"/>
                <w:sz w:val="12"/>
                <w:szCs w:val="12"/>
              </w:rPr>
              <w:t>, update needed.</w:t>
            </w:r>
          </w:p>
        </w:tc>
        <w:tc>
          <w:tcPr>
            <w:tcW w:w="6210" w:type="dxa"/>
          </w:tcPr>
          <w:p w14:paraId="00E26FC5" w14:textId="1A93EF8E" w:rsidR="004C1EB7" w:rsidRPr="004C1EB7" w:rsidRDefault="00C703D6" w:rsidP="00B667B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D4ECA">
              <w:rPr>
                <w:rFonts w:asciiTheme="minorHAnsi" w:hAnsiTheme="minorHAnsi"/>
                <w:sz w:val="20"/>
                <w:szCs w:val="20"/>
              </w:rPr>
              <w:lastRenderedPageBreak/>
              <w:t>A.</w:t>
            </w:r>
            <w:r w:rsidR="00F63BF7" w:rsidRPr="002D4E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E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3BF7" w:rsidRPr="002D4ECA">
              <w:rPr>
                <w:rFonts w:asciiTheme="minorHAnsi" w:hAnsiTheme="minorHAnsi"/>
                <w:sz w:val="20"/>
                <w:szCs w:val="20"/>
              </w:rPr>
              <w:t>1.</w:t>
            </w:r>
            <w:r w:rsidR="00F63B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1EB7" w:rsidRPr="004C1EB7">
              <w:rPr>
                <w:rFonts w:asciiTheme="minorHAnsi" w:hAnsiTheme="minorHAnsi"/>
                <w:sz w:val="20"/>
                <w:szCs w:val="20"/>
              </w:rPr>
              <w:t xml:space="preserve">At their discretion, academic departments may add language to their admission criteria that allows specific requirements to be waived based on a student’s academic performance in their provisional semester. That performance threshold (indicated by the student’s grade point average) must be significantly above the minimum 3.0 GPA required for good standing in a graduate program and demonstrate beyond reasonable doubt that the student will continue successfully through the program. </w:t>
            </w:r>
          </w:p>
          <w:p w14:paraId="09E695F0" w14:textId="77777777" w:rsidR="004C1EB7" w:rsidRPr="004C1EB7" w:rsidRDefault="004C1EB7" w:rsidP="004C1EB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6E12C298" w14:textId="77777777" w:rsidR="004C1EB7" w:rsidRPr="004C1EB7" w:rsidRDefault="004C1EB7" w:rsidP="004C1EB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C1EB7">
              <w:rPr>
                <w:rFonts w:asciiTheme="minorHAnsi" w:hAnsiTheme="minorHAnsi"/>
                <w:sz w:val="20"/>
                <w:szCs w:val="20"/>
              </w:rPr>
              <w:t xml:space="preserve">As with any admission criteria change, appropriate forms and </w:t>
            </w:r>
            <w:r w:rsidRPr="006861ED">
              <w:rPr>
                <w:rFonts w:asciiTheme="minorHAnsi" w:hAnsiTheme="minorHAnsi"/>
                <w:sz w:val="20"/>
                <w:szCs w:val="20"/>
                <w:u w:val="single"/>
              </w:rPr>
              <w:t>approvals are necessary before new language may be added to the catalog</w:t>
            </w:r>
            <w:r w:rsidRPr="004C1EB7">
              <w:rPr>
                <w:rFonts w:asciiTheme="minorHAnsi" w:hAnsiTheme="minorHAnsi"/>
                <w:sz w:val="20"/>
                <w:szCs w:val="20"/>
              </w:rPr>
              <w:t xml:space="preserve"> and the new criteria may be considered. Academic departments are encouraged to check with any program-specific accreditation standards prior to setting their threshold. </w:t>
            </w:r>
          </w:p>
          <w:p w14:paraId="60C04594" w14:textId="77777777" w:rsidR="004C1EB7" w:rsidRPr="004C1EB7" w:rsidRDefault="004C1EB7" w:rsidP="004C1EB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4B3A26D7" w14:textId="06FC296B" w:rsidR="004C1EB7" w:rsidRPr="004C1EB7" w:rsidRDefault="004C1EB7" w:rsidP="004C1EB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D4ECA">
              <w:rPr>
                <w:rFonts w:asciiTheme="minorHAnsi" w:hAnsiTheme="minorHAnsi"/>
                <w:sz w:val="20"/>
                <w:szCs w:val="20"/>
              </w:rPr>
              <w:t>Programs were approved</w:t>
            </w:r>
            <w:r w:rsidR="00B667B3" w:rsidRPr="002D4ECA">
              <w:rPr>
                <w:rFonts w:asciiTheme="minorHAnsi" w:hAnsiTheme="minorHAnsi"/>
                <w:sz w:val="20"/>
                <w:szCs w:val="20"/>
              </w:rPr>
              <w:t xml:space="preserve"> on 4/9/21</w:t>
            </w:r>
            <w:r w:rsidRPr="002D4ECA">
              <w:rPr>
                <w:rFonts w:asciiTheme="minorHAnsi" w:hAnsiTheme="minorHAnsi"/>
                <w:sz w:val="20"/>
                <w:szCs w:val="20"/>
              </w:rPr>
              <w:t xml:space="preserve"> to move forward individually if they wish to add this as a waiver to their admission requirements.</w:t>
            </w:r>
            <w:r w:rsidRPr="004C1EB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C62A430" w14:textId="77777777" w:rsidR="00F63BF7" w:rsidRDefault="00F63BF7" w:rsidP="00C703D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28A71A39" w14:textId="3859D674" w:rsidR="00C703D6" w:rsidRDefault="00C703D6" w:rsidP="00C703D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– item updated as complete</w:t>
            </w:r>
          </w:p>
          <w:p w14:paraId="4B55EADD" w14:textId="77777777" w:rsidR="00C703D6" w:rsidRDefault="00C703D6" w:rsidP="00C703D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2CAA5AF9" w14:textId="77777777" w:rsidR="00C703D6" w:rsidRDefault="00C703D6" w:rsidP="00C703D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Dean Steve Idell will discuss more later in the meeting</w:t>
            </w:r>
          </w:p>
          <w:p w14:paraId="66847209" w14:textId="77777777" w:rsidR="00C703D6" w:rsidRDefault="00C703D6" w:rsidP="00C703D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1F24AF5F" w14:textId="77777777" w:rsidR="00C703D6" w:rsidRDefault="00C703D6" w:rsidP="00C703D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 item updated as complete</w:t>
            </w:r>
          </w:p>
          <w:p w14:paraId="0E112E9A" w14:textId="77777777" w:rsidR="00C703D6" w:rsidRDefault="00C703D6" w:rsidP="00C703D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146ECB46" w14:textId="77777777" w:rsidR="00C703D6" w:rsidRDefault="00C703D6" w:rsidP="00C703D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D4ECA">
              <w:rPr>
                <w:rFonts w:asciiTheme="minorHAnsi" w:hAnsiTheme="minorHAnsi"/>
                <w:sz w:val="20"/>
                <w:szCs w:val="20"/>
              </w:rPr>
              <w:t>E.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table – 1</w:t>
            </w:r>
            <w:r w:rsidRPr="00C703D6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agenda item for August meeting.</w:t>
            </w:r>
          </w:p>
          <w:p w14:paraId="3295068E" w14:textId="77777777" w:rsidR="00C703D6" w:rsidRDefault="00C703D6" w:rsidP="00C703D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4C167840" w14:textId="77777777" w:rsidR="00C703D6" w:rsidRDefault="00C703D6" w:rsidP="00C703D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F. – item updated as complete</w:t>
            </w:r>
          </w:p>
          <w:p w14:paraId="2669E44D" w14:textId="77777777" w:rsidR="00C703D6" w:rsidRDefault="00C703D6" w:rsidP="00C703D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209AE0DE" w14:textId="3555DDA4" w:rsidR="006861ED" w:rsidRDefault="00C703D6" w:rsidP="006861E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D4ECA">
              <w:rPr>
                <w:rFonts w:asciiTheme="minorHAnsi" w:hAnsiTheme="minorHAnsi"/>
                <w:sz w:val="20"/>
                <w:szCs w:val="20"/>
              </w:rPr>
              <w:t>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6861ED">
              <w:rPr>
                <w:rFonts w:asciiTheme="minorHAnsi" w:hAnsiTheme="minorHAnsi"/>
                <w:sz w:val="20"/>
                <w:szCs w:val="20"/>
              </w:rPr>
              <w:t xml:space="preserve">Per Dean Steve Idell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all policies need to be reviewed. Dean Idell and </w:t>
            </w:r>
            <w:r w:rsidR="00B667B3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5A637F">
              <w:rPr>
                <w:rFonts w:asciiTheme="minorHAnsi" w:hAnsiTheme="minorHAnsi"/>
                <w:sz w:val="20"/>
                <w:szCs w:val="20"/>
              </w:rPr>
              <w:t>Mokhtari will</w:t>
            </w:r>
            <w:r w:rsidR="00720D73">
              <w:rPr>
                <w:rFonts w:asciiTheme="minorHAnsi" w:hAnsiTheme="minorHAnsi"/>
                <w:sz w:val="20"/>
                <w:szCs w:val="20"/>
              </w:rPr>
              <w:t xml:space="preserve"> begin to</w:t>
            </w:r>
            <w:r w:rsidR="005A637F">
              <w:rPr>
                <w:rFonts w:asciiTheme="minorHAnsi" w:hAnsiTheme="minorHAnsi"/>
                <w:sz w:val="20"/>
                <w:szCs w:val="20"/>
              </w:rPr>
              <w:t xml:space="preserve"> distribute policies within the next 2 weeks to Graduate Council for review and approva</w:t>
            </w:r>
            <w:r w:rsidR="006861ED">
              <w:rPr>
                <w:rFonts w:asciiTheme="minorHAnsi" w:hAnsiTheme="minorHAnsi"/>
                <w:sz w:val="20"/>
                <w:szCs w:val="20"/>
              </w:rPr>
              <w:t>l.</w:t>
            </w:r>
          </w:p>
          <w:p w14:paraId="171770C5" w14:textId="77777777" w:rsidR="006861ED" w:rsidRDefault="006861ED" w:rsidP="006861E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D4ECA">
              <w:rPr>
                <w:rFonts w:asciiTheme="minorHAnsi" w:hAnsiTheme="minorHAnsi"/>
                <w:sz w:val="20"/>
                <w:szCs w:val="20"/>
              </w:rPr>
              <w:t>H.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Per Dr. Torey Nalbone issues are being prioritized and addressed</w:t>
            </w:r>
            <w:r w:rsidR="00667A97">
              <w:rPr>
                <w:rFonts w:asciiTheme="minorHAnsi" w:hAnsiTheme="minorHAnsi"/>
                <w:sz w:val="20"/>
                <w:szCs w:val="20"/>
              </w:rPr>
              <w:t xml:space="preserve"> and is to be finished by Sept 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Brittani Riley still shows several discrepancies between webpages and catalog, will send those to departments to fix and for interpretations. </w:t>
            </w:r>
            <w:r w:rsidR="00667A97">
              <w:rPr>
                <w:rFonts w:asciiTheme="minorHAnsi" w:hAnsiTheme="minorHAnsi"/>
                <w:sz w:val="20"/>
                <w:szCs w:val="20"/>
              </w:rPr>
              <w:t>Dr. Alecia Wolf stated updating catalog requires approval, updating the website requires approval to catalog first. Dr. Sam Carrell says the idea to move into utilizing a “smart catalog” to update both places.</w:t>
            </w:r>
          </w:p>
          <w:p w14:paraId="3F5F00BC" w14:textId="77777777" w:rsidR="00667A97" w:rsidRDefault="00667A97" w:rsidP="006861E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4644D6D8" w14:textId="77777777" w:rsidR="00667A97" w:rsidRDefault="00667A97" w:rsidP="006861E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D4ECA">
              <w:rPr>
                <w:rFonts w:asciiTheme="minorHAnsi" w:hAnsiTheme="minorHAnsi"/>
                <w:sz w:val="20"/>
                <w:szCs w:val="20"/>
              </w:rPr>
              <w:lastRenderedPageBreak/>
              <w:t>I.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Dr. Nalbone will send information to College Deans for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Masters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updates regarding milestones so students can understand where they are in the progression of their program.</w:t>
            </w:r>
          </w:p>
          <w:p w14:paraId="5744F8DD" w14:textId="77777777" w:rsidR="00667A97" w:rsidRDefault="00667A97" w:rsidP="006861E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25D28CAF" w14:textId="77777777" w:rsidR="00667A97" w:rsidRDefault="00667A97" w:rsidP="006861E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J. – Sam Carrell - forms are updated now.</w:t>
            </w:r>
          </w:p>
          <w:p w14:paraId="5ACFBE12" w14:textId="77777777" w:rsidR="00667A97" w:rsidRDefault="00667A97" w:rsidP="006861E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21730018" w14:textId="196BE227" w:rsidR="00667A97" w:rsidRPr="000722A6" w:rsidRDefault="00667A97" w:rsidP="006861E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14:paraId="04049434" w14:textId="77777777" w:rsidTr="00F63BF7">
        <w:tc>
          <w:tcPr>
            <w:tcW w:w="1975" w:type="dxa"/>
          </w:tcPr>
          <w:p w14:paraId="05CF4920" w14:textId="0DB1D14B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3510" w:type="dxa"/>
          </w:tcPr>
          <w:p w14:paraId="17615CD6" w14:textId="5019130E" w:rsidR="00FC12E8" w:rsidRPr="00A11CE1" w:rsidRDefault="00A11CE1" w:rsidP="00A11CE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Public Health Certificate/Health Sciences courses cross-listing process – Bill Sorenson</w:t>
            </w:r>
          </w:p>
        </w:tc>
        <w:tc>
          <w:tcPr>
            <w:tcW w:w="6210" w:type="dxa"/>
          </w:tcPr>
          <w:p w14:paraId="0D334C58" w14:textId="0DE2AA7E" w:rsidR="00587C98" w:rsidRPr="000722A6" w:rsidRDefault="00127C6C" w:rsidP="000722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- </w:t>
            </w:r>
            <w:r w:rsidR="009F28C9">
              <w:rPr>
                <w:rFonts w:asciiTheme="minorHAnsi" w:hAnsiTheme="minorHAnsi"/>
                <w:sz w:val="20"/>
                <w:szCs w:val="20"/>
              </w:rPr>
              <w:t>Dr. Sorenson, Program Coordinator</w:t>
            </w:r>
            <w:r w:rsidR="00441F7D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="009F28C9">
              <w:rPr>
                <w:rFonts w:asciiTheme="minorHAnsi" w:hAnsiTheme="minorHAnsi"/>
                <w:sz w:val="20"/>
                <w:szCs w:val="20"/>
              </w:rPr>
              <w:t xml:space="preserve"> process for </w:t>
            </w:r>
            <w:proofErr w:type="spellStart"/>
            <w:r w:rsidR="009F28C9">
              <w:rPr>
                <w:rFonts w:asciiTheme="minorHAnsi" w:hAnsiTheme="minorHAnsi"/>
                <w:sz w:val="20"/>
                <w:szCs w:val="20"/>
              </w:rPr>
              <w:t>crosslisting</w:t>
            </w:r>
            <w:proofErr w:type="spellEnd"/>
            <w:r w:rsidR="009F28C9">
              <w:rPr>
                <w:rFonts w:asciiTheme="minorHAnsi" w:hAnsiTheme="minorHAnsi"/>
                <w:sz w:val="20"/>
                <w:szCs w:val="20"/>
              </w:rPr>
              <w:t xml:space="preserve"> classes</w:t>
            </w:r>
            <w:r w:rsidR="002D4ECA">
              <w:rPr>
                <w:rFonts w:asciiTheme="minorHAnsi" w:hAnsiTheme="minorHAnsi"/>
                <w:sz w:val="20"/>
                <w:szCs w:val="20"/>
              </w:rPr>
              <w:t>?</w:t>
            </w:r>
            <w:r w:rsidR="009F28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Dr. Carrell </w:t>
            </w:r>
            <w:r w:rsidR="00441F7D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get </w:t>
            </w:r>
            <w:r w:rsidR="002D4ECA">
              <w:rPr>
                <w:rFonts w:asciiTheme="minorHAnsi" w:hAnsiTheme="minorHAnsi"/>
                <w:sz w:val="20"/>
                <w:szCs w:val="20"/>
              </w:rPr>
              <w:t>approved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information to </w:t>
            </w:r>
            <w:r w:rsidR="00441F7D">
              <w:rPr>
                <w:rFonts w:asciiTheme="minorHAnsi" w:hAnsiTheme="minorHAnsi"/>
                <w:sz w:val="20"/>
                <w:szCs w:val="20"/>
              </w:rPr>
              <w:t>Registrar’s Office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Idel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4EC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>still in the middle</w:t>
            </w:r>
            <w:r w:rsidR="002D4EC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will do what we can to make the transition </w:t>
            </w:r>
            <w:r w:rsidR="002D4ECA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combining of the 2 campuses easier.</w:t>
            </w:r>
          </w:p>
        </w:tc>
      </w:tr>
      <w:bookmarkEnd w:id="0"/>
      <w:tr w:rsidR="00C304F3" w:rsidRPr="008E0DF2" w14:paraId="3A90420E" w14:textId="77777777" w:rsidTr="00F63BF7">
        <w:tc>
          <w:tcPr>
            <w:tcW w:w="1975" w:type="dxa"/>
          </w:tcPr>
          <w:p w14:paraId="3EB64643" w14:textId="34C09F28"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3510" w:type="dxa"/>
          </w:tcPr>
          <w:p w14:paraId="3A42F8CD" w14:textId="31AF01DD" w:rsidR="00D83A91" w:rsidRDefault="00AF219E" w:rsidP="00D83A91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Announcements</w:t>
            </w:r>
          </w:p>
          <w:p w14:paraId="21E73B80" w14:textId="77777777" w:rsidR="00D83A91" w:rsidRPr="00D83A91" w:rsidRDefault="00D83A91" w:rsidP="00D83A91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583A9A20" w14:textId="744753A9" w:rsidR="001176C7" w:rsidRDefault="001176C7" w:rsidP="005C182A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Dean Idell – brief overview of budgetary items for faculty recruitment</w:t>
            </w:r>
          </w:p>
          <w:p w14:paraId="6F617D4B" w14:textId="77777777" w:rsidR="001176C7" w:rsidRPr="001176C7" w:rsidRDefault="001176C7" w:rsidP="001176C7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4B4D9141" w14:textId="480C54E7" w:rsidR="001176C7" w:rsidRDefault="001176C7" w:rsidP="005C182A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Dean Idell - organizational announcement of Kent Willis &amp; his portfolio for GS</w:t>
            </w:r>
          </w:p>
          <w:p w14:paraId="1C21F3D1" w14:textId="77777777" w:rsidR="001176C7" w:rsidRPr="001176C7" w:rsidRDefault="001176C7" w:rsidP="001176C7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3E989831" w14:textId="05B4C10A" w:rsidR="001176C7" w:rsidRDefault="001176C7" w:rsidP="005C182A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Dean Idell – brief overview of recruitment support we are enlisting</w:t>
            </w:r>
          </w:p>
          <w:p w14:paraId="025E4626" w14:textId="77777777" w:rsidR="001176C7" w:rsidRPr="001176C7" w:rsidRDefault="001176C7" w:rsidP="001176C7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5A9E79C7" w14:textId="09BDFA5E" w:rsidR="002C5528" w:rsidRDefault="00716670" w:rsidP="005C182A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Planning for CGS external review visit (tentative Sept 2021)</w:t>
            </w:r>
          </w:p>
          <w:p w14:paraId="0B090AD8" w14:textId="60C1D397" w:rsidR="00716670" w:rsidRPr="002D4ECA" w:rsidRDefault="00716670" w:rsidP="00716670">
            <w:pPr>
              <w:pStyle w:val="ListParagraph"/>
              <w:numPr>
                <w:ilvl w:val="1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2D4ECA">
              <w:rPr>
                <w:rFonts w:asciiTheme="minorHAnsi" w:hAnsiTheme="minorHAnsi"/>
                <w:sz w:val="16"/>
                <w:szCs w:val="16"/>
              </w:rPr>
              <w:t>Meetings in person, Kouider Mokhtari asking for thoughts or suggestions, 13</w:t>
            </w:r>
            <w:r w:rsidRPr="002D4ECA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2D4ECA">
              <w:rPr>
                <w:rFonts w:asciiTheme="minorHAnsi" w:hAnsiTheme="minorHAnsi"/>
                <w:sz w:val="16"/>
                <w:szCs w:val="16"/>
              </w:rPr>
              <w:t xml:space="preserve"> – 30</w:t>
            </w:r>
            <w:r w:rsidRPr="002D4ECA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2D4ECA">
              <w:rPr>
                <w:rFonts w:asciiTheme="minorHAnsi" w:hAnsiTheme="minorHAnsi"/>
                <w:sz w:val="16"/>
                <w:szCs w:val="16"/>
              </w:rPr>
              <w:t xml:space="preserve"> possibility</w:t>
            </w:r>
          </w:p>
          <w:p w14:paraId="06DF255F" w14:textId="77777777" w:rsidR="001176C7" w:rsidRPr="001176C7" w:rsidRDefault="001176C7" w:rsidP="001176C7">
            <w:pPr>
              <w:tabs>
                <w:tab w:val="left" w:pos="252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4519DD1E" w14:textId="77777777" w:rsidR="00716670" w:rsidRDefault="00716670" w:rsidP="00716670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Plagiarism policy</w:t>
            </w:r>
          </w:p>
          <w:p w14:paraId="71B25B18" w14:textId="3F651375" w:rsidR="00716670" w:rsidRPr="002D4ECA" w:rsidRDefault="00716670" w:rsidP="00716670">
            <w:pPr>
              <w:pStyle w:val="ListParagraph"/>
              <w:numPr>
                <w:ilvl w:val="1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2D4ECA">
              <w:rPr>
                <w:rFonts w:asciiTheme="minorHAnsi" w:hAnsiTheme="minorHAnsi"/>
                <w:sz w:val="16"/>
                <w:szCs w:val="16"/>
              </w:rPr>
              <w:t xml:space="preserve">Michael Morris can present a policy from North campus to consider. Kathy Snella reports plagiarism </w:t>
            </w:r>
            <w:r w:rsidR="00D37087" w:rsidRPr="002D4ECA">
              <w:rPr>
                <w:rFonts w:asciiTheme="minorHAnsi" w:hAnsiTheme="minorHAnsi"/>
                <w:sz w:val="16"/>
                <w:szCs w:val="16"/>
              </w:rPr>
              <w:t>in the Scholastic Dishonesty policy. Sam Carrell requests information provided to Registrar’s Office to forbid students from accessing a grade replacement consideration.</w:t>
            </w:r>
          </w:p>
        </w:tc>
        <w:tc>
          <w:tcPr>
            <w:tcW w:w="6210" w:type="dxa"/>
          </w:tcPr>
          <w:p w14:paraId="3C8D409E" w14:textId="7201ECC7" w:rsidR="00AC0C8A" w:rsidRDefault="0014384E" w:rsidP="00AC0C8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Strategy </w:t>
            </w:r>
            <w:r w:rsidR="00AC0C8A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enable colleges to recruit the best faculty. </w:t>
            </w:r>
            <w:r w:rsidR="002D4ECA">
              <w:rPr>
                <w:rFonts w:asciiTheme="minorHAnsi" w:hAnsiTheme="minorHAnsi"/>
                <w:sz w:val="20"/>
                <w:szCs w:val="20"/>
              </w:rPr>
              <w:t>Budget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request </w:t>
            </w:r>
            <w:r w:rsidR="00E93FDE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million for STEM depts to recruit 1 new faculty each</w:t>
            </w:r>
            <w:r w:rsidR="00AC0C8A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/>
                <w:sz w:val="20"/>
                <w:szCs w:val="20"/>
              </w:rPr>
              <w:t>salaries in colleges</w:t>
            </w:r>
            <w:r w:rsidR="002D4ECA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start up in Grad School. </w:t>
            </w:r>
            <w:r w:rsidR="00AC0C8A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ecruiting resources for UG vs. Grad</w:t>
            </w:r>
            <w:r w:rsidR="00AC0C8A">
              <w:rPr>
                <w:rFonts w:asciiTheme="minorHAnsi" w:hAnsiTheme="minorHAnsi"/>
                <w:sz w:val="20"/>
                <w:szCs w:val="20"/>
              </w:rPr>
              <w:t>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3FDE">
              <w:rPr>
                <w:rFonts w:asciiTheme="minorHAnsi" w:hAnsiTheme="minorHAnsi"/>
                <w:sz w:val="20"/>
                <w:szCs w:val="20"/>
              </w:rPr>
              <w:t>gap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$700,000 Grad to $7,000,000 UG</w:t>
            </w:r>
            <w:r w:rsidR="00AC0C8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93FDE">
              <w:rPr>
                <w:rFonts w:asciiTheme="minorHAnsi" w:hAnsiTheme="minorHAnsi"/>
                <w:sz w:val="20"/>
                <w:szCs w:val="20"/>
              </w:rPr>
              <w:t>Due to disparity r</w:t>
            </w:r>
            <w:r w:rsidR="00AC0C8A">
              <w:rPr>
                <w:rFonts w:asciiTheme="minorHAnsi" w:hAnsiTheme="minorHAnsi"/>
                <w:sz w:val="20"/>
                <w:szCs w:val="20"/>
              </w:rPr>
              <w:t xml:space="preserve">equested </w:t>
            </w:r>
            <w:r w:rsidR="002D4ECA">
              <w:rPr>
                <w:rFonts w:asciiTheme="minorHAnsi" w:hAnsiTheme="minorHAnsi"/>
                <w:sz w:val="20"/>
                <w:szCs w:val="20"/>
              </w:rPr>
              <w:t xml:space="preserve">additional </w:t>
            </w:r>
            <w:r w:rsidR="00AC0C8A">
              <w:rPr>
                <w:rFonts w:asciiTheme="minorHAnsi" w:hAnsiTheme="minorHAnsi"/>
                <w:sz w:val="20"/>
                <w:szCs w:val="20"/>
              </w:rPr>
              <w:t xml:space="preserve">1.2 million more to budget </w:t>
            </w:r>
            <w:r w:rsidR="002D4ECA">
              <w:rPr>
                <w:rFonts w:asciiTheme="minorHAnsi" w:hAnsiTheme="minorHAnsi"/>
                <w:sz w:val="20"/>
                <w:szCs w:val="20"/>
              </w:rPr>
              <w:t>&amp;</w:t>
            </w:r>
            <w:r w:rsidR="00AC0C8A">
              <w:rPr>
                <w:rFonts w:asciiTheme="minorHAnsi" w:hAnsiTheme="minorHAnsi"/>
                <w:sz w:val="20"/>
                <w:szCs w:val="20"/>
              </w:rPr>
              <w:t xml:space="preserve"> several hundred thousand more for stipends. UT South campus - almost fully relying on income from the state </w:t>
            </w:r>
            <w:r w:rsidR="002D4ECA">
              <w:rPr>
                <w:rFonts w:asciiTheme="minorHAnsi" w:hAnsiTheme="minorHAnsi"/>
                <w:sz w:val="20"/>
                <w:szCs w:val="20"/>
              </w:rPr>
              <w:t>&amp;</w:t>
            </w:r>
            <w:r w:rsidR="00AC0C8A">
              <w:rPr>
                <w:rFonts w:asciiTheme="minorHAnsi" w:hAnsiTheme="minorHAnsi"/>
                <w:sz w:val="20"/>
                <w:szCs w:val="20"/>
              </w:rPr>
              <w:t xml:space="preserve"> that budget will be decreasing. North campus will be sustained. Need another Science building, labs on North campus have undergone renovations. Dr. Nalbone</w:t>
            </w:r>
            <w:r w:rsidR="002D4ECA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AC0C8A">
              <w:rPr>
                <w:rFonts w:asciiTheme="minorHAnsi" w:hAnsiTheme="minorHAnsi"/>
                <w:sz w:val="20"/>
                <w:szCs w:val="20"/>
              </w:rPr>
              <w:t>potential for program poaching</w:t>
            </w:r>
            <w:r w:rsidR="002D4ECA">
              <w:rPr>
                <w:rFonts w:asciiTheme="minorHAnsi" w:hAnsiTheme="minorHAnsi"/>
                <w:sz w:val="20"/>
                <w:szCs w:val="20"/>
              </w:rPr>
              <w:t>?</w:t>
            </w:r>
            <w:r w:rsidR="00AC0C8A">
              <w:rPr>
                <w:rFonts w:asciiTheme="minorHAnsi" w:hAnsiTheme="minorHAnsi"/>
                <w:sz w:val="20"/>
                <w:szCs w:val="20"/>
              </w:rPr>
              <w:t xml:space="preserve"> Dr </w:t>
            </w:r>
            <w:proofErr w:type="spellStart"/>
            <w:r w:rsidR="00AC0C8A">
              <w:rPr>
                <w:rFonts w:asciiTheme="minorHAnsi" w:hAnsiTheme="minorHAnsi"/>
                <w:sz w:val="20"/>
                <w:szCs w:val="20"/>
              </w:rPr>
              <w:t>Idel</w:t>
            </w:r>
            <w:proofErr w:type="spellEnd"/>
            <w:r w:rsidR="00AC0C8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2D4ECA">
              <w:rPr>
                <w:rFonts w:asciiTheme="minorHAnsi" w:hAnsiTheme="minorHAnsi"/>
                <w:sz w:val="20"/>
                <w:szCs w:val="20"/>
              </w:rPr>
              <w:t>not the intention</w:t>
            </w:r>
            <w:r w:rsidR="00AC0C8A">
              <w:rPr>
                <w:rFonts w:asciiTheme="minorHAnsi" w:hAnsiTheme="minorHAnsi"/>
                <w:sz w:val="20"/>
                <w:szCs w:val="20"/>
              </w:rPr>
              <w:t>. Dr. Wolf – programs should have unique properties &amp; selling points. Dr</w:t>
            </w:r>
            <w:r w:rsidR="002D4EC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AC0C8A">
              <w:rPr>
                <w:rFonts w:asciiTheme="minorHAnsi" w:hAnsiTheme="minorHAnsi"/>
                <w:sz w:val="20"/>
                <w:szCs w:val="20"/>
              </w:rPr>
              <w:t>Idel</w:t>
            </w:r>
            <w:proofErr w:type="spellEnd"/>
            <w:r w:rsidR="00AC0C8A">
              <w:rPr>
                <w:rFonts w:asciiTheme="minorHAnsi" w:hAnsiTheme="minorHAnsi"/>
                <w:sz w:val="20"/>
                <w:szCs w:val="20"/>
              </w:rPr>
              <w:t xml:space="preserve"> – students do their own research </w:t>
            </w:r>
            <w:r w:rsidR="002D4ECA">
              <w:rPr>
                <w:rFonts w:asciiTheme="minorHAnsi" w:hAnsiTheme="minorHAnsi"/>
                <w:sz w:val="20"/>
                <w:szCs w:val="20"/>
              </w:rPr>
              <w:t>&amp;</w:t>
            </w:r>
            <w:r w:rsidR="00AC0C8A">
              <w:rPr>
                <w:rFonts w:asciiTheme="minorHAnsi" w:hAnsiTheme="minorHAnsi"/>
                <w:sz w:val="20"/>
                <w:szCs w:val="20"/>
              </w:rPr>
              <w:t xml:space="preserve"> word of mouth regarding what programs do.</w:t>
            </w:r>
          </w:p>
          <w:p w14:paraId="6CF7C9E5" w14:textId="59CE6487" w:rsidR="00AC0C8A" w:rsidRDefault="00AC0C8A" w:rsidP="00AC0C8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Kent Willis joining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Gradaute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School, </w:t>
            </w:r>
            <w:r w:rsidR="0014450F">
              <w:rPr>
                <w:rFonts w:asciiTheme="minorHAnsi" w:hAnsiTheme="minorHAnsi"/>
                <w:sz w:val="20"/>
                <w:szCs w:val="20"/>
              </w:rPr>
              <w:t xml:space="preserve">as Assoc. Dean for Graduate Program Development,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resources available </w:t>
            </w:r>
            <w:r w:rsidR="002D4ECA">
              <w:rPr>
                <w:rFonts w:asciiTheme="minorHAnsi" w:hAnsiTheme="minorHAnsi"/>
                <w:sz w:val="20"/>
                <w:szCs w:val="20"/>
              </w:rPr>
              <w:t>not available</w:t>
            </w:r>
            <w:r w:rsidR="0014450F">
              <w:rPr>
                <w:rFonts w:asciiTheme="minorHAnsi" w:hAnsiTheme="minorHAnsi"/>
                <w:sz w:val="20"/>
                <w:szCs w:val="20"/>
              </w:rPr>
              <w:t xml:space="preserve"> before.</w:t>
            </w:r>
          </w:p>
          <w:p w14:paraId="0CD3ADE6" w14:textId="3157D3A0" w:rsidR="0014450F" w:rsidRDefault="00E93FDE" w:rsidP="00AC0C8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Colleges have ability to provide assistantships &amp; retention packages</w:t>
            </w:r>
            <w:r w:rsidR="002D4EC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will try to support those that lost funding</w:t>
            </w:r>
            <w:r w:rsidR="002D4ECA">
              <w:rPr>
                <w:rFonts w:asciiTheme="minorHAnsi" w:hAnsiTheme="minorHAnsi"/>
                <w:sz w:val="20"/>
                <w:szCs w:val="20"/>
              </w:rPr>
              <w:t xml:space="preserve"> w/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timed support, not unending. Mentorship within the departments should be very intensive. Assemble people having success </w:t>
            </w:r>
            <w:r w:rsidR="002D4ECA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share it. If you want to do stuff, you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have to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pay for it. Programs should receive their budgets within the month, Grad School will have a budget this year</w:t>
            </w:r>
            <w:r w:rsidR="00B133C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8C2ED66" w14:textId="559C3841" w:rsidR="00B133C8" w:rsidRDefault="00B133C8" w:rsidP="00AC0C8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Mokhtari has met with Dr. Augustine about this visit the week of Sept 20</w:t>
            </w:r>
            <w:r w:rsidRPr="00B133C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Pr="00B133C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final date TBD.</w:t>
            </w:r>
          </w:p>
          <w:p w14:paraId="6332D4D3" w14:textId="77777777" w:rsidR="00B133C8" w:rsidRDefault="00B133C8" w:rsidP="00AC0C8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Table until August meeting</w:t>
            </w:r>
          </w:p>
          <w:p w14:paraId="625D90FE" w14:textId="2474A785" w:rsidR="00B133C8" w:rsidRPr="00AC0C8A" w:rsidRDefault="00B133C8" w:rsidP="00AC0C8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Brittani Keith – we do intend for all students, UT Tyler </w:t>
            </w:r>
            <w:r w:rsidR="002D4ECA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Health Science, to enroll in system used at South campus. The admission types will need to be finalized before Fall so there is a chance there will be a vote before August. E-vote should probably suffice. </w:t>
            </w:r>
          </w:p>
        </w:tc>
      </w:tr>
      <w:tr w:rsidR="00C304F3" w:rsidRPr="008E0DF2" w14:paraId="402E987D" w14:textId="77777777" w:rsidTr="00F63BF7">
        <w:trPr>
          <w:trHeight w:val="380"/>
        </w:trPr>
        <w:tc>
          <w:tcPr>
            <w:tcW w:w="1975" w:type="dxa"/>
          </w:tcPr>
          <w:p w14:paraId="4B42EE80" w14:textId="77777777"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3510" w:type="dxa"/>
          </w:tcPr>
          <w:p w14:paraId="61C46F0D" w14:textId="77777777" w:rsidR="00C304F3" w:rsidRPr="008E0DF2" w:rsidRDefault="00C304F3" w:rsidP="00EA5BB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10" w:type="dxa"/>
          </w:tcPr>
          <w:p w14:paraId="47E53BA9" w14:textId="4705F9A3" w:rsidR="00C304F3" w:rsidRPr="008E0DF2" w:rsidRDefault="00B133C8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to adjourn by Mary Fischer at 2:21</w:t>
            </w:r>
          </w:p>
        </w:tc>
      </w:tr>
    </w:tbl>
    <w:p w14:paraId="0BE2281F" w14:textId="77777777" w:rsidR="00D23CC1" w:rsidRDefault="00D23CC1">
      <w:r w:rsidRPr="006C1A41">
        <w:rPr>
          <w:noProof/>
        </w:rPr>
        <w:lastRenderedPageBreak/>
        <w:drawing>
          <wp:inline distT="0" distB="0" distL="0" distR="0" wp14:anchorId="2A122824" wp14:editId="159AB670">
            <wp:extent cx="4688840" cy="506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1766" cy="507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9F111" w14:textId="77777777" w:rsidR="00D23CC1" w:rsidRDefault="00D23CC1">
      <w:r w:rsidRPr="006C1A41">
        <w:rPr>
          <w:noProof/>
        </w:rPr>
        <w:drawing>
          <wp:inline distT="0" distB="0" distL="0" distR="0" wp14:anchorId="6B55937E" wp14:editId="4D083A70">
            <wp:extent cx="4171950" cy="1038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7910" cy="104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92B85" w14:textId="77777777" w:rsidR="00D23CC1" w:rsidRDefault="00D23CC1" w:rsidP="00D23CC1">
      <w:pPr>
        <w:spacing w:line="259" w:lineRule="auto"/>
        <w:jc w:val="both"/>
        <w:rPr>
          <w:rFonts w:asciiTheme="minorHAnsi" w:hAnsiTheme="minorHAnsi"/>
          <w:bCs/>
          <w:sz w:val="20"/>
          <w:szCs w:val="20"/>
        </w:rPr>
      </w:pPr>
    </w:p>
    <w:sectPr w:rsidR="00D23CC1" w:rsidSect="002F1520">
      <w:headerReference w:type="default" r:id="rId13"/>
      <w:footerReference w:type="default" r:id="rId14"/>
      <w:footerReference w:type="first" r:id="rId15"/>
      <w:pgSz w:w="12240" w:h="15840"/>
      <w:pgMar w:top="432" w:right="864" w:bottom="432" w:left="864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7F965" w14:textId="77777777" w:rsidR="00A93794" w:rsidRDefault="00A93794" w:rsidP="003B726E">
      <w:r>
        <w:separator/>
      </w:r>
    </w:p>
  </w:endnote>
  <w:endnote w:type="continuationSeparator" w:id="0">
    <w:p w14:paraId="311F8048" w14:textId="77777777" w:rsidR="00A93794" w:rsidRDefault="00A93794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0C4F" w14:textId="41CB0DD2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7/26/2019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93EB" w14:textId="77777777" w:rsidR="00A93794" w:rsidRDefault="00A93794" w:rsidP="003B726E">
      <w:r>
        <w:separator/>
      </w:r>
    </w:p>
  </w:footnote>
  <w:footnote w:type="continuationSeparator" w:id="0">
    <w:p w14:paraId="5C6CF572" w14:textId="77777777" w:rsidR="00A93794" w:rsidRDefault="00A93794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1A62D79" w14:textId="5218249F" w:rsidR="001120BB" w:rsidRDefault="0046284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 University of Texas at Tyler Graduate Council MAY 9, 2021 1:00-3:00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1A62D79" w14:textId="5218249F" w:rsidR="001120BB" w:rsidRDefault="0046284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The University of Texas at Tyler Graduate Council MAY 9, 2021 1:00-3:00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360"/>
    <w:multiLevelType w:val="hybridMultilevel"/>
    <w:tmpl w:val="488A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B14EF"/>
    <w:multiLevelType w:val="hybridMultilevel"/>
    <w:tmpl w:val="B7DE625A"/>
    <w:lvl w:ilvl="0" w:tplc="04090013">
      <w:start w:val="1"/>
      <w:numFmt w:val="upperRoman"/>
      <w:lvlText w:val="%1."/>
      <w:lvlJc w:val="righ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77F321E"/>
    <w:multiLevelType w:val="hybridMultilevel"/>
    <w:tmpl w:val="6C00BD8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7E34C08"/>
    <w:multiLevelType w:val="hybridMultilevel"/>
    <w:tmpl w:val="22187A78"/>
    <w:lvl w:ilvl="0" w:tplc="29C492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1099"/>
    <w:multiLevelType w:val="hybridMultilevel"/>
    <w:tmpl w:val="DF126C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9454479"/>
    <w:multiLevelType w:val="hybridMultilevel"/>
    <w:tmpl w:val="ABFEB994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94D4D"/>
    <w:multiLevelType w:val="hybridMultilevel"/>
    <w:tmpl w:val="74E85D7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0CE43598"/>
    <w:multiLevelType w:val="hybridMultilevel"/>
    <w:tmpl w:val="93547996"/>
    <w:lvl w:ilvl="0" w:tplc="CA7A5E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0937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0A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C6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BA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46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A5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EF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8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E83ECA"/>
    <w:multiLevelType w:val="hybridMultilevel"/>
    <w:tmpl w:val="3BCC5B5E"/>
    <w:lvl w:ilvl="0" w:tplc="9FAC22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2D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8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29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FB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016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A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F1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1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DE2355"/>
    <w:multiLevelType w:val="hybridMultilevel"/>
    <w:tmpl w:val="DF926A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8CA2AA3"/>
    <w:multiLevelType w:val="hybridMultilevel"/>
    <w:tmpl w:val="74E85D7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A1D0A10"/>
    <w:multiLevelType w:val="hybridMultilevel"/>
    <w:tmpl w:val="915E4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0371335"/>
    <w:multiLevelType w:val="hybridMultilevel"/>
    <w:tmpl w:val="4AEEF1BC"/>
    <w:lvl w:ilvl="0" w:tplc="34A055C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D29E75B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A749F"/>
    <w:multiLevelType w:val="hybridMultilevel"/>
    <w:tmpl w:val="94F2981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21A154FB"/>
    <w:multiLevelType w:val="hybridMultilevel"/>
    <w:tmpl w:val="F2F8DAD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26413C02"/>
    <w:multiLevelType w:val="hybridMultilevel"/>
    <w:tmpl w:val="A1D4DECC"/>
    <w:lvl w:ilvl="0" w:tplc="C2E453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0AD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E8B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013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AA8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0D4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82D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AF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48D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EF1239"/>
    <w:multiLevelType w:val="multilevel"/>
    <w:tmpl w:val="B2F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3D7969"/>
    <w:multiLevelType w:val="hybridMultilevel"/>
    <w:tmpl w:val="3F0404B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3242639C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3395267B"/>
    <w:multiLevelType w:val="hybridMultilevel"/>
    <w:tmpl w:val="9A90ED38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34AF5F7A"/>
    <w:multiLevelType w:val="hybridMultilevel"/>
    <w:tmpl w:val="6A6E7E1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38A37526"/>
    <w:multiLevelType w:val="hybridMultilevel"/>
    <w:tmpl w:val="2B9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039A2"/>
    <w:multiLevelType w:val="hybridMultilevel"/>
    <w:tmpl w:val="C37E3D50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97508"/>
    <w:multiLevelType w:val="hybridMultilevel"/>
    <w:tmpl w:val="E73CB0E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3BF14E90"/>
    <w:multiLevelType w:val="multilevel"/>
    <w:tmpl w:val="BD9A498C"/>
    <w:lvl w:ilvl="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3DD55B0E"/>
    <w:multiLevelType w:val="hybridMultilevel"/>
    <w:tmpl w:val="0960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32A41"/>
    <w:multiLevelType w:val="hybridMultilevel"/>
    <w:tmpl w:val="40D45248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C3BD4"/>
    <w:multiLevelType w:val="hybridMultilevel"/>
    <w:tmpl w:val="EE10600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4849678E"/>
    <w:multiLevelType w:val="hybridMultilevel"/>
    <w:tmpl w:val="1FB49F9A"/>
    <w:lvl w:ilvl="0" w:tplc="903600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F6C17"/>
    <w:multiLevelType w:val="multilevel"/>
    <w:tmpl w:val="00A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D25951"/>
    <w:multiLevelType w:val="hybridMultilevel"/>
    <w:tmpl w:val="8EF6135A"/>
    <w:lvl w:ilvl="0" w:tplc="04090015">
      <w:start w:val="1"/>
      <w:numFmt w:val="upp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5D0147D5"/>
    <w:multiLevelType w:val="hybridMultilevel"/>
    <w:tmpl w:val="B672B3AA"/>
    <w:lvl w:ilvl="0" w:tplc="7E726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97A56"/>
    <w:multiLevelType w:val="hybridMultilevel"/>
    <w:tmpl w:val="7A22D84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64F12E54"/>
    <w:multiLevelType w:val="hybridMultilevel"/>
    <w:tmpl w:val="D9D8CF42"/>
    <w:lvl w:ilvl="0" w:tplc="A162DD3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624B7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E0DDF"/>
    <w:multiLevelType w:val="hybridMultilevel"/>
    <w:tmpl w:val="230E13C6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500E0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B7586"/>
    <w:multiLevelType w:val="multilevel"/>
    <w:tmpl w:val="B79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DF71F1"/>
    <w:multiLevelType w:val="hybridMultilevel"/>
    <w:tmpl w:val="F9B646CA"/>
    <w:lvl w:ilvl="0" w:tplc="3500CA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E9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E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605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410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CB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4B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267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C7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7"/>
  </w:num>
  <w:num w:numId="3">
    <w:abstractNumId w:val="32"/>
  </w:num>
  <w:num w:numId="4">
    <w:abstractNumId w:val="20"/>
  </w:num>
  <w:num w:numId="5">
    <w:abstractNumId w:val="2"/>
  </w:num>
  <w:num w:numId="6">
    <w:abstractNumId w:val="10"/>
  </w:num>
  <w:num w:numId="7">
    <w:abstractNumId w:val="18"/>
  </w:num>
  <w:num w:numId="8">
    <w:abstractNumId w:val="17"/>
  </w:num>
  <w:num w:numId="9">
    <w:abstractNumId w:val="29"/>
  </w:num>
  <w:num w:numId="10">
    <w:abstractNumId w:val="3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5"/>
  </w:num>
  <w:num w:numId="16">
    <w:abstractNumId w:val="36"/>
  </w:num>
  <w:num w:numId="17">
    <w:abstractNumId w:val="34"/>
  </w:num>
  <w:num w:numId="18">
    <w:abstractNumId w:val="26"/>
  </w:num>
  <w:num w:numId="19">
    <w:abstractNumId w:val="5"/>
  </w:num>
  <w:num w:numId="20">
    <w:abstractNumId w:val="3"/>
  </w:num>
  <w:num w:numId="21">
    <w:abstractNumId w:val="33"/>
  </w:num>
  <w:num w:numId="22">
    <w:abstractNumId w:val="23"/>
  </w:num>
  <w:num w:numId="23">
    <w:abstractNumId w:val="21"/>
  </w:num>
  <w:num w:numId="24">
    <w:abstractNumId w:val="19"/>
  </w:num>
  <w:num w:numId="25">
    <w:abstractNumId w:val="24"/>
  </w:num>
  <w:num w:numId="26">
    <w:abstractNumId w:val="11"/>
  </w:num>
  <w:num w:numId="27">
    <w:abstractNumId w:val="14"/>
  </w:num>
  <w:num w:numId="28">
    <w:abstractNumId w:val="15"/>
  </w:num>
  <w:num w:numId="29">
    <w:abstractNumId w:val="4"/>
  </w:num>
  <w:num w:numId="30">
    <w:abstractNumId w:val="1"/>
  </w:num>
  <w:num w:numId="31">
    <w:abstractNumId w:val="13"/>
  </w:num>
  <w:num w:numId="32">
    <w:abstractNumId w:val="31"/>
  </w:num>
  <w:num w:numId="33">
    <w:abstractNumId w:val="38"/>
  </w:num>
  <w:num w:numId="34">
    <w:abstractNumId w:val="16"/>
  </w:num>
  <w:num w:numId="35">
    <w:abstractNumId w:val="8"/>
  </w:num>
  <w:num w:numId="36">
    <w:abstractNumId w:val="7"/>
  </w:num>
  <w:num w:numId="37">
    <w:abstractNumId w:val="30"/>
  </w:num>
  <w:num w:numId="38">
    <w:abstractNumId w:val="6"/>
  </w:num>
  <w:num w:numId="39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10DCF"/>
    <w:rsid w:val="00011AA4"/>
    <w:rsid w:val="00011EA4"/>
    <w:rsid w:val="000213F9"/>
    <w:rsid w:val="00034519"/>
    <w:rsid w:val="000400D2"/>
    <w:rsid w:val="00044FB5"/>
    <w:rsid w:val="000722A6"/>
    <w:rsid w:val="000730AA"/>
    <w:rsid w:val="00091A2B"/>
    <w:rsid w:val="0009545D"/>
    <w:rsid w:val="000A62FA"/>
    <w:rsid w:val="000A7109"/>
    <w:rsid w:val="000A741E"/>
    <w:rsid w:val="000A7C74"/>
    <w:rsid w:val="000B70E2"/>
    <w:rsid w:val="000B782C"/>
    <w:rsid w:val="000C6BBC"/>
    <w:rsid w:val="000D0F23"/>
    <w:rsid w:val="000D788B"/>
    <w:rsid w:val="000F1549"/>
    <w:rsid w:val="00106408"/>
    <w:rsid w:val="001120BB"/>
    <w:rsid w:val="001176C7"/>
    <w:rsid w:val="00127C6C"/>
    <w:rsid w:val="00136713"/>
    <w:rsid w:val="00140AD7"/>
    <w:rsid w:val="0014384E"/>
    <w:rsid w:val="0014450F"/>
    <w:rsid w:val="0014593A"/>
    <w:rsid w:val="00147263"/>
    <w:rsid w:val="001516AC"/>
    <w:rsid w:val="00151DA0"/>
    <w:rsid w:val="00154AB6"/>
    <w:rsid w:val="001554F3"/>
    <w:rsid w:val="0016104E"/>
    <w:rsid w:val="00177AFF"/>
    <w:rsid w:val="001A0593"/>
    <w:rsid w:val="001A1AFF"/>
    <w:rsid w:val="001C356E"/>
    <w:rsid w:val="001F449E"/>
    <w:rsid w:val="001F5DC0"/>
    <w:rsid w:val="001F718E"/>
    <w:rsid w:val="002023D6"/>
    <w:rsid w:val="00206B7E"/>
    <w:rsid w:val="0021792B"/>
    <w:rsid w:val="002212FE"/>
    <w:rsid w:val="0022374C"/>
    <w:rsid w:val="00224757"/>
    <w:rsid w:val="00225EF2"/>
    <w:rsid w:val="00226051"/>
    <w:rsid w:val="002312A7"/>
    <w:rsid w:val="002323EC"/>
    <w:rsid w:val="00233498"/>
    <w:rsid w:val="00241787"/>
    <w:rsid w:val="0024420E"/>
    <w:rsid w:val="00244FAA"/>
    <w:rsid w:val="00246220"/>
    <w:rsid w:val="00250560"/>
    <w:rsid w:val="00254DB4"/>
    <w:rsid w:val="00260085"/>
    <w:rsid w:val="00261B2D"/>
    <w:rsid w:val="0026353E"/>
    <w:rsid w:val="00263771"/>
    <w:rsid w:val="00264726"/>
    <w:rsid w:val="00267645"/>
    <w:rsid w:val="00295C11"/>
    <w:rsid w:val="00296D59"/>
    <w:rsid w:val="00297C0C"/>
    <w:rsid w:val="002A7873"/>
    <w:rsid w:val="002B34BD"/>
    <w:rsid w:val="002B5EF8"/>
    <w:rsid w:val="002C233F"/>
    <w:rsid w:val="002C5528"/>
    <w:rsid w:val="002C7A4A"/>
    <w:rsid w:val="002D319B"/>
    <w:rsid w:val="002D4ECA"/>
    <w:rsid w:val="002D67DA"/>
    <w:rsid w:val="002E14F6"/>
    <w:rsid w:val="002F1520"/>
    <w:rsid w:val="003125C3"/>
    <w:rsid w:val="00324503"/>
    <w:rsid w:val="00330288"/>
    <w:rsid w:val="0033211A"/>
    <w:rsid w:val="003327CE"/>
    <w:rsid w:val="003334F3"/>
    <w:rsid w:val="00355A27"/>
    <w:rsid w:val="00364735"/>
    <w:rsid w:val="003678BB"/>
    <w:rsid w:val="003708D5"/>
    <w:rsid w:val="003713A1"/>
    <w:rsid w:val="00385FE9"/>
    <w:rsid w:val="00386AA5"/>
    <w:rsid w:val="00387957"/>
    <w:rsid w:val="00387EED"/>
    <w:rsid w:val="003B276A"/>
    <w:rsid w:val="003B726E"/>
    <w:rsid w:val="003D2E66"/>
    <w:rsid w:val="003D67BB"/>
    <w:rsid w:val="003E08EB"/>
    <w:rsid w:val="003E19CB"/>
    <w:rsid w:val="003F421C"/>
    <w:rsid w:val="00400BB6"/>
    <w:rsid w:val="00404F38"/>
    <w:rsid w:val="00407A6C"/>
    <w:rsid w:val="00414C98"/>
    <w:rsid w:val="004264A1"/>
    <w:rsid w:val="00432317"/>
    <w:rsid w:val="00433272"/>
    <w:rsid w:val="00441F7D"/>
    <w:rsid w:val="00451052"/>
    <w:rsid w:val="004521BB"/>
    <w:rsid w:val="00452AA4"/>
    <w:rsid w:val="00462842"/>
    <w:rsid w:val="00464569"/>
    <w:rsid w:val="00466D87"/>
    <w:rsid w:val="00471A6A"/>
    <w:rsid w:val="00475BE6"/>
    <w:rsid w:val="00477EA9"/>
    <w:rsid w:val="00491ECE"/>
    <w:rsid w:val="00495BC6"/>
    <w:rsid w:val="004B331D"/>
    <w:rsid w:val="004C1902"/>
    <w:rsid w:val="004C1EB7"/>
    <w:rsid w:val="004D5DB6"/>
    <w:rsid w:val="004E004F"/>
    <w:rsid w:val="004E1295"/>
    <w:rsid w:val="004E1791"/>
    <w:rsid w:val="004E23AE"/>
    <w:rsid w:val="004F67A3"/>
    <w:rsid w:val="004F699C"/>
    <w:rsid w:val="005069E4"/>
    <w:rsid w:val="005176D2"/>
    <w:rsid w:val="005304D8"/>
    <w:rsid w:val="00534C6E"/>
    <w:rsid w:val="005370EB"/>
    <w:rsid w:val="0054244F"/>
    <w:rsid w:val="00543CEA"/>
    <w:rsid w:val="00555970"/>
    <w:rsid w:val="00570DF2"/>
    <w:rsid w:val="00571DD9"/>
    <w:rsid w:val="005766FB"/>
    <w:rsid w:val="0058598A"/>
    <w:rsid w:val="00586FAD"/>
    <w:rsid w:val="00587C98"/>
    <w:rsid w:val="005979F0"/>
    <w:rsid w:val="005A5346"/>
    <w:rsid w:val="005A5F38"/>
    <w:rsid w:val="005A637F"/>
    <w:rsid w:val="005A64CD"/>
    <w:rsid w:val="005B1961"/>
    <w:rsid w:val="005B2162"/>
    <w:rsid w:val="005B5654"/>
    <w:rsid w:val="005C182A"/>
    <w:rsid w:val="005D326F"/>
    <w:rsid w:val="005E0B2E"/>
    <w:rsid w:val="005E3303"/>
    <w:rsid w:val="005E56D5"/>
    <w:rsid w:val="005E752D"/>
    <w:rsid w:val="005F600F"/>
    <w:rsid w:val="00610396"/>
    <w:rsid w:val="006128B9"/>
    <w:rsid w:val="006201B2"/>
    <w:rsid w:val="0062327C"/>
    <w:rsid w:val="00623B9C"/>
    <w:rsid w:val="00623F25"/>
    <w:rsid w:val="00627305"/>
    <w:rsid w:val="006447BE"/>
    <w:rsid w:val="00651523"/>
    <w:rsid w:val="00652D32"/>
    <w:rsid w:val="0065672A"/>
    <w:rsid w:val="00662FCF"/>
    <w:rsid w:val="00666C01"/>
    <w:rsid w:val="00667A97"/>
    <w:rsid w:val="0067232A"/>
    <w:rsid w:val="00674E30"/>
    <w:rsid w:val="006818DE"/>
    <w:rsid w:val="006861ED"/>
    <w:rsid w:val="006A2B14"/>
    <w:rsid w:val="006A3709"/>
    <w:rsid w:val="006A741E"/>
    <w:rsid w:val="006B110E"/>
    <w:rsid w:val="006B196D"/>
    <w:rsid w:val="006B746D"/>
    <w:rsid w:val="006C07E9"/>
    <w:rsid w:val="006D16A8"/>
    <w:rsid w:val="006D26D1"/>
    <w:rsid w:val="006E7039"/>
    <w:rsid w:val="006F0219"/>
    <w:rsid w:val="00716670"/>
    <w:rsid w:val="00720D73"/>
    <w:rsid w:val="00721B8D"/>
    <w:rsid w:val="00731105"/>
    <w:rsid w:val="00734983"/>
    <w:rsid w:val="00740913"/>
    <w:rsid w:val="00743C60"/>
    <w:rsid w:val="00751D9F"/>
    <w:rsid w:val="00753D7D"/>
    <w:rsid w:val="0075787E"/>
    <w:rsid w:val="00757D10"/>
    <w:rsid w:val="00760997"/>
    <w:rsid w:val="007706F8"/>
    <w:rsid w:val="00774466"/>
    <w:rsid w:val="00792AF7"/>
    <w:rsid w:val="00792E84"/>
    <w:rsid w:val="007932F0"/>
    <w:rsid w:val="007941BE"/>
    <w:rsid w:val="00797A64"/>
    <w:rsid w:val="007B5F52"/>
    <w:rsid w:val="007B7906"/>
    <w:rsid w:val="007B7EA2"/>
    <w:rsid w:val="007C19DF"/>
    <w:rsid w:val="007C26A7"/>
    <w:rsid w:val="007C5C95"/>
    <w:rsid w:val="007C6716"/>
    <w:rsid w:val="007D7D73"/>
    <w:rsid w:val="007E2280"/>
    <w:rsid w:val="007E4F2E"/>
    <w:rsid w:val="007F0829"/>
    <w:rsid w:val="007F1B1D"/>
    <w:rsid w:val="007F42B1"/>
    <w:rsid w:val="00805C15"/>
    <w:rsid w:val="00827B4A"/>
    <w:rsid w:val="00835D5B"/>
    <w:rsid w:val="00840CD1"/>
    <w:rsid w:val="00841DE6"/>
    <w:rsid w:val="008474C1"/>
    <w:rsid w:val="0085088E"/>
    <w:rsid w:val="00851C18"/>
    <w:rsid w:val="00853B3A"/>
    <w:rsid w:val="00853FB5"/>
    <w:rsid w:val="00857263"/>
    <w:rsid w:val="00860CF6"/>
    <w:rsid w:val="00873EA9"/>
    <w:rsid w:val="00885881"/>
    <w:rsid w:val="00887AC5"/>
    <w:rsid w:val="008A70E3"/>
    <w:rsid w:val="008B54AB"/>
    <w:rsid w:val="008C1D1E"/>
    <w:rsid w:val="008D54BF"/>
    <w:rsid w:val="008E06F6"/>
    <w:rsid w:val="008E0DF2"/>
    <w:rsid w:val="008E1CE0"/>
    <w:rsid w:val="008E2A8C"/>
    <w:rsid w:val="008E3CA3"/>
    <w:rsid w:val="008F3CE4"/>
    <w:rsid w:val="008F65B6"/>
    <w:rsid w:val="008F6FE4"/>
    <w:rsid w:val="0090543F"/>
    <w:rsid w:val="00907C91"/>
    <w:rsid w:val="00911D4C"/>
    <w:rsid w:val="009135C6"/>
    <w:rsid w:val="0091724F"/>
    <w:rsid w:val="00922756"/>
    <w:rsid w:val="0093725A"/>
    <w:rsid w:val="00955E4D"/>
    <w:rsid w:val="009566FE"/>
    <w:rsid w:val="0096443B"/>
    <w:rsid w:val="00981B8E"/>
    <w:rsid w:val="00990990"/>
    <w:rsid w:val="00994379"/>
    <w:rsid w:val="00994D62"/>
    <w:rsid w:val="00994DC3"/>
    <w:rsid w:val="009A3A3D"/>
    <w:rsid w:val="009A3D2B"/>
    <w:rsid w:val="009A46D8"/>
    <w:rsid w:val="009A70F8"/>
    <w:rsid w:val="009B5FE7"/>
    <w:rsid w:val="009C59D9"/>
    <w:rsid w:val="009D2910"/>
    <w:rsid w:val="009D35F2"/>
    <w:rsid w:val="009D53DB"/>
    <w:rsid w:val="009E3515"/>
    <w:rsid w:val="009E4C59"/>
    <w:rsid w:val="009F28C9"/>
    <w:rsid w:val="009F4CA0"/>
    <w:rsid w:val="009F65B8"/>
    <w:rsid w:val="00A1045C"/>
    <w:rsid w:val="00A11CE1"/>
    <w:rsid w:val="00A15DA4"/>
    <w:rsid w:val="00A41E54"/>
    <w:rsid w:val="00A47DB6"/>
    <w:rsid w:val="00A50052"/>
    <w:rsid w:val="00A55927"/>
    <w:rsid w:val="00A56A75"/>
    <w:rsid w:val="00A63A4F"/>
    <w:rsid w:val="00A65489"/>
    <w:rsid w:val="00A73034"/>
    <w:rsid w:val="00A74078"/>
    <w:rsid w:val="00A85CFD"/>
    <w:rsid w:val="00A8670B"/>
    <w:rsid w:val="00A93794"/>
    <w:rsid w:val="00AA356A"/>
    <w:rsid w:val="00AA36BE"/>
    <w:rsid w:val="00AA7AE8"/>
    <w:rsid w:val="00AB024D"/>
    <w:rsid w:val="00AB12F8"/>
    <w:rsid w:val="00AB3421"/>
    <w:rsid w:val="00AB68CD"/>
    <w:rsid w:val="00AC0C8A"/>
    <w:rsid w:val="00AC76F0"/>
    <w:rsid w:val="00AD0111"/>
    <w:rsid w:val="00AD1EA5"/>
    <w:rsid w:val="00AD533C"/>
    <w:rsid w:val="00AD5935"/>
    <w:rsid w:val="00AD6ACF"/>
    <w:rsid w:val="00AE11D3"/>
    <w:rsid w:val="00AE25A2"/>
    <w:rsid w:val="00AF219E"/>
    <w:rsid w:val="00AF2427"/>
    <w:rsid w:val="00B0171B"/>
    <w:rsid w:val="00B01E36"/>
    <w:rsid w:val="00B07BDA"/>
    <w:rsid w:val="00B133C8"/>
    <w:rsid w:val="00B1353B"/>
    <w:rsid w:val="00B201A7"/>
    <w:rsid w:val="00B22A27"/>
    <w:rsid w:val="00B22C78"/>
    <w:rsid w:val="00B254C2"/>
    <w:rsid w:val="00B25939"/>
    <w:rsid w:val="00B30820"/>
    <w:rsid w:val="00B3249D"/>
    <w:rsid w:val="00B33C08"/>
    <w:rsid w:val="00B35606"/>
    <w:rsid w:val="00B402CA"/>
    <w:rsid w:val="00B40737"/>
    <w:rsid w:val="00B5207D"/>
    <w:rsid w:val="00B52FB4"/>
    <w:rsid w:val="00B5578E"/>
    <w:rsid w:val="00B61855"/>
    <w:rsid w:val="00B63BA4"/>
    <w:rsid w:val="00B667B3"/>
    <w:rsid w:val="00B77FD1"/>
    <w:rsid w:val="00BC0B76"/>
    <w:rsid w:val="00BC37C3"/>
    <w:rsid w:val="00BC6386"/>
    <w:rsid w:val="00BC6C27"/>
    <w:rsid w:val="00BD0207"/>
    <w:rsid w:val="00BE198D"/>
    <w:rsid w:val="00BE49B0"/>
    <w:rsid w:val="00BE5DD0"/>
    <w:rsid w:val="00BE6FCA"/>
    <w:rsid w:val="00C00546"/>
    <w:rsid w:val="00C0670F"/>
    <w:rsid w:val="00C15E73"/>
    <w:rsid w:val="00C2008B"/>
    <w:rsid w:val="00C24678"/>
    <w:rsid w:val="00C304F3"/>
    <w:rsid w:val="00C3063C"/>
    <w:rsid w:val="00C41953"/>
    <w:rsid w:val="00C450BA"/>
    <w:rsid w:val="00C46519"/>
    <w:rsid w:val="00C57E63"/>
    <w:rsid w:val="00C62134"/>
    <w:rsid w:val="00C622C4"/>
    <w:rsid w:val="00C65F30"/>
    <w:rsid w:val="00C66BDC"/>
    <w:rsid w:val="00C703D6"/>
    <w:rsid w:val="00C70896"/>
    <w:rsid w:val="00C72FBD"/>
    <w:rsid w:val="00C74052"/>
    <w:rsid w:val="00C74C48"/>
    <w:rsid w:val="00C77A0A"/>
    <w:rsid w:val="00C87D7D"/>
    <w:rsid w:val="00C9299E"/>
    <w:rsid w:val="00CA1F34"/>
    <w:rsid w:val="00CA78A1"/>
    <w:rsid w:val="00CA7FAC"/>
    <w:rsid w:val="00CB0B96"/>
    <w:rsid w:val="00CB108B"/>
    <w:rsid w:val="00CB2D87"/>
    <w:rsid w:val="00CB5FE5"/>
    <w:rsid w:val="00CC1774"/>
    <w:rsid w:val="00CC3CF6"/>
    <w:rsid w:val="00CD6787"/>
    <w:rsid w:val="00CE0F8B"/>
    <w:rsid w:val="00CE1F83"/>
    <w:rsid w:val="00CE3E2F"/>
    <w:rsid w:val="00CE4700"/>
    <w:rsid w:val="00D04326"/>
    <w:rsid w:val="00D10BE2"/>
    <w:rsid w:val="00D139B0"/>
    <w:rsid w:val="00D13E66"/>
    <w:rsid w:val="00D23CC1"/>
    <w:rsid w:val="00D2419C"/>
    <w:rsid w:val="00D27B2F"/>
    <w:rsid w:val="00D31248"/>
    <w:rsid w:val="00D37087"/>
    <w:rsid w:val="00D52CDF"/>
    <w:rsid w:val="00D52E6F"/>
    <w:rsid w:val="00D63C72"/>
    <w:rsid w:val="00D6750B"/>
    <w:rsid w:val="00D734A0"/>
    <w:rsid w:val="00D75587"/>
    <w:rsid w:val="00D77B11"/>
    <w:rsid w:val="00D83A91"/>
    <w:rsid w:val="00D83F8A"/>
    <w:rsid w:val="00DC12C0"/>
    <w:rsid w:val="00DD21AD"/>
    <w:rsid w:val="00DD2B83"/>
    <w:rsid w:val="00DD4CE7"/>
    <w:rsid w:val="00DF421D"/>
    <w:rsid w:val="00E15046"/>
    <w:rsid w:val="00E23A57"/>
    <w:rsid w:val="00E23B29"/>
    <w:rsid w:val="00E25998"/>
    <w:rsid w:val="00E3510C"/>
    <w:rsid w:val="00E435A7"/>
    <w:rsid w:val="00E43831"/>
    <w:rsid w:val="00E511AA"/>
    <w:rsid w:val="00E61403"/>
    <w:rsid w:val="00E61A16"/>
    <w:rsid w:val="00E6655C"/>
    <w:rsid w:val="00E703EA"/>
    <w:rsid w:val="00E747F8"/>
    <w:rsid w:val="00E75ACB"/>
    <w:rsid w:val="00E93FDE"/>
    <w:rsid w:val="00E9415F"/>
    <w:rsid w:val="00EA5BBF"/>
    <w:rsid w:val="00EB37D1"/>
    <w:rsid w:val="00EE24B7"/>
    <w:rsid w:val="00F04D5F"/>
    <w:rsid w:val="00F10667"/>
    <w:rsid w:val="00F1551D"/>
    <w:rsid w:val="00F1572B"/>
    <w:rsid w:val="00F16CC4"/>
    <w:rsid w:val="00F2712E"/>
    <w:rsid w:val="00F340C1"/>
    <w:rsid w:val="00F35D92"/>
    <w:rsid w:val="00F42C15"/>
    <w:rsid w:val="00F42C25"/>
    <w:rsid w:val="00F50A87"/>
    <w:rsid w:val="00F52798"/>
    <w:rsid w:val="00F63BF7"/>
    <w:rsid w:val="00F7419B"/>
    <w:rsid w:val="00F74217"/>
    <w:rsid w:val="00F766CB"/>
    <w:rsid w:val="00F80D29"/>
    <w:rsid w:val="00F8518D"/>
    <w:rsid w:val="00F91779"/>
    <w:rsid w:val="00F956D1"/>
    <w:rsid w:val="00F96939"/>
    <w:rsid w:val="00FA03C8"/>
    <w:rsid w:val="00FC12E8"/>
    <w:rsid w:val="00FC27CB"/>
    <w:rsid w:val="00FD4B1A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CB6B2-CD86-470C-8387-A9BF91E0587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d31a0d1-e6ba-4dba-afad-cd4495528ee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66407b4-6897-48c3-bbe2-cf0c61f9b32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MAY 9, 2021 1:00-3:00</vt:lpstr>
    </vt:vector>
  </TitlesOfParts>
  <Company>The University of Texas at Tyler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MAY 9, 2021 1:00-3:00</dc:title>
  <dc:subject/>
  <dc:creator>Scott Marzilli</dc:creator>
  <cp:keywords/>
  <dc:description/>
  <cp:lastModifiedBy>Amanda Whitt</cp:lastModifiedBy>
  <cp:revision>7</cp:revision>
  <cp:lastPrinted>2021-01-29T15:52:00Z</cp:lastPrinted>
  <dcterms:created xsi:type="dcterms:W3CDTF">2021-05-14T22:04:00Z</dcterms:created>
  <dcterms:modified xsi:type="dcterms:W3CDTF">2021-05-19T14:47:00Z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