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bookmarkStart w:id="0" w:name="_GoBack"/>
          <w:bookmarkEnd w:id="0"/>
          <w:p w14:paraId="62A02B40" w14:textId="63650237" w:rsidR="009F65B8" w:rsidRPr="008E0DF2" w:rsidRDefault="006515CF"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6515CF"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B7A487C" w:rsidR="009F65B8" w:rsidRPr="008E0DF2" w:rsidRDefault="006515CF"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61DCCD76" w:rsidR="009F65B8" w:rsidRPr="008E0DF2" w:rsidRDefault="006515CF"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(ExO)</w:t>
            </w:r>
          </w:p>
        </w:tc>
      </w:tr>
      <w:tr w:rsidR="009F65B8" w:rsidRPr="008E0DF2" w14:paraId="58383F07" w14:textId="77777777" w:rsidTr="00464569">
        <w:tc>
          <w:tcPr>
            <w:tcW w:w="2880" w:type="dxa"/>
          </w:tcPr>
          <w:p w14:paraId="2E04E8E0" w14:textId="05E11709" w:rsidR="009F65B8" w:rsidRPr="00F10667" w:rsidRDefault="006515CF"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sidRPr="00F10667">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7D05C0F4" w:rsidR="009F65B8" w:rsidRDefault="006515CF"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M. Sathyamoorthy (COE</w:t>
            </w:r>
            <w:r w:rsidR="0067232A" w:rsidRPr="008E0DF2">
              <w:rPr>
                <w:rFonts w:asciiTheme="minorHAnsi" w:hAnsiTheme="minorHAnsi"/>
                <w:sz w:val="20"/>
                <w:szCs w:val="20"/>
              </w:rPr>
              <w:t>)</w:t>
            </w:r>
          </w:p>
        </w:tc>
        <w:tc>
          <w:tcPr>
            <w:tcW w:w="2970" w:type="dxa"/>
          </w:tcPr>
          <w:p w14:paraId="38970F69" w14:textId="6AE9A963" w:rsidR="009F65B8" w:rsidRPr="008E0DF2" w:rsidRDefault="006515CF"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6E643E9A" w:rsidR="009F65B8" w:rsidRPr="008E0DF2" w:rsidRDefault="006515CF"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570DF2">
              <w:rPr>
                <w:rFonts w:asciiTheme="minorHAnsi" w:hAnsiTheme="minorHAnsi"/>
                <w:color w:val="000000" w:themeColor="text1"/>
                <w:sz w:val="20"/>
                <w:szCs w:val="20"/>
              </w:rPr>
              <w:t>Nick Fessler (SCOB)</w:t>
            </w:r>
          </w:p>
        </w:tc>
      </w:tr>
      <w:tr w:rsidR="009F65B8" w:rsidRPr="008E0DF2" w14:paraId="5000F2E8" w14:textId="77777777" w:rsidTr="00464569">
        <w:tc>
          <w:tcPr>
            <w:tcW w:w="2880" w:type="dxa"/>
          </w:tcPr>
          <w:p w14:paraId="00D6DC45" w14:textId="79646C8F" w:rsidR="009F65B8" w:rsidRPr="00F10667" w:rsidRDefault="006515CF"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F10667">
                  <w:rPr>
                    <w:rFonts w:ascii="MS Gothic" w:eastAsia="MS Gothic" w:hAnsi="MS Gothic" w:cs="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Yanira Oliveras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572A19B4" w:rsidR="009F65B8" w:rsidRPr="008E0DF2" w:rsidRDefault="006515CF"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Dr. Torey Nalbone</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56AB062E" w:rsidR="009F65B8" w:rsidRPr="008E0DF2" w:rsidRDefault="006515CF"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William Geiger (ExO)</w:t>
            </w:r>
          </w:p>
        </w:tc>
        <w:tc>
          <w:tcPr>
            <w:tcW w:w="2929" w:type="dxa"/>
          </w:tcPr>
          <w:p w14:paraId="7A98B912" w14:textId="26615514" w:rsidR="009F65B8" w:rsidRPr="008E0DF2" w:rsidRDefault="006515CF"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0667">
              <w:rPr>
                <w:rFonts w:asciiTheme="minorHAnsi" w:hAnsiTheme="minorHAnsi"/>
                <w:sz w:val="20"/>
                <w:szCs w:val="20"/>
              </w:rPr>
              <w:t xml:space="preserve">Mohammed Alenazi </w:t>
            </w:r>
            <w:r w:rsidR="00F1551D" w:rsidRPr="00464569">
              <w:rPr>
                <w:rFonts w:asciiTheme="minorHAnsi" w:hAnsiTheme="minorHAnsi"/>
                <w:color w:val="FF0000"/>
                <w:sz w:val="20"/>
                <w:szCs w:val="20"/>
              </w:rPr>
              <w:t xml:space="preserve"> </w:t>
            </w:r>
            <w:r w:rsidR="00F1551D">
              <w:rPr>
                <w:rFonts w:asciiTheme="minorHAnsi" w:hAnsiTheme="minorHAnsi"/>
                <w:sz w:val="20"/>
                <w:szCs w:val="20"/>
              </w:rPr>
              <w:t>(</w:t>
            </w:r>
            <w:r w:rsidR="00F10667">
              <w:rPr>
                <w:rFonts w:asciiTheme="minorHAnsi" w:hAnsiTheme="minorHAnsi"/>
                <w:sz w:val="20"/>
                <w:szCs w:val="20"/>
              </w:rPr>
              <w:t>COE</w:t>
            </w:r>
            <w:r w:rsidR="00F1551D">
              <w:rPr>
                <w:rFonts w:asciiTheme="minorHAnsi" w:hAnsiTheme="minorHAnsi"/>
                <w:sz w:val="20"/>
                <w:szCs w:val="20"/>
              </w:rPr>
              <w:t>)</w:t>
            </w:r>
          </w:p>
        </w:tc>
      </w:tr>
      <w:tr w:rsidR="009F65B8" w:rsidRPr="008E0DF2" w14:paraId="7D0AF8F6" w14:textId="77777777" w:rsidTr="00464569">
        <w:tc>
          <w:tcPr>
            <w:tcW w:w="2880" w:type="dxa"/>
          </w:tcPr>
          <w:p w14:paraId="4F73826D" w14:textId="0FC2E435" w:rsidR="009F65B8" w:rsidRPr="008E0DF2" w:rsidRDefault="006515CF"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w:t>
            </w:r>
            <w:r w:rsidR="00A56A75">
              <w:rPr>
                <w:rFonts w:asciiTheme="minorHAnsi" w:hAnsiTheme="minorHAnsi"/>
                <w:sz w:val="20"/>
                <w:szCs w:val="20"/>
              </w:rPr>
              <w:t>Mary Fischer</w:t>
            </w:r>
            <w:r w:rsidR="0067232A">
              <w:rPr>
                <w:rFonts w:asciiTheme="minorHAnsi" w:hAnsiTheme="minorHAnsi"/>
                <w:sz w:val="20"/>
                <w:szCs w:val="20"/>
              </w:rPr>
              <w:t xml:space="preserve"> (</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6515CF"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7A88FD8" w:rsidR="009F65B8" w:rsidRPr="00F10667" w:rsidRDefault="006515CF"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(ExO)</w:t>
            </w:r>
          </w:p>
        </w:tc>
        <w:tc>
          <w:tcPr>
            <w:tcW w:w="2929" w:type="dxa"/>
          </w:tcPr>
          <w:p w14:paraId="50AC4CCB" w14:textId="5C9C69F3" w:rsidR="009F65B8" w:rsidRPr="008E0DF2" w:rsidRDefault="006515CF"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Rocky Sonemangkhara (CNHS</w:t>
            </w:r>
          </w:p>
        </w:tc>
      </w:tr>
      <w:tr w:rsidR="00A56A75" w:rsidRPr="008E0DF2" w14:paraId="4B472016" w14:textId="77777777" w:rsidTr="00464569">
        <w:tc>
          <w:tcPr>
            <w:tcW w:w="2880" w:type="dxa"/>
          </w:tcPr>
          <w:p w14:paraId="28FDE0D1" w14:textId="42B9920F" w:rsidR="00A56A75" w:rsidRPr="008E0DF2" w:rsidRDefault="006515CF"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6515CF"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54B67329" w:rsidR="00A56A75" w:rsidRPr="00F10667" w:rsidRDefault="006515CF"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(ExO)</w:t>
            </w:r>
          </w:p>
        </w:tc>
        <w:tc>
          <w:tcPr>
            <w:tcW w:w="2929" w:type="dxa"/>
          </w:tcPr>
          <w:p w14:paraId="154D2312" w14:textId="7DB6F172" w:rsidR="00A56A75" w:rsidRPr="008E0DF2" w:rsidRDefault="006515CF"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570DF2">
              <w:rPr>
                <w:rFonts w:asciiTheme="minorHAnsi" w:hAnsiTheme="minorHAnsi"/>
                <w:color w:val="000000" w:themeColor="text1"/>
                <w:sz w:val="20"/>
                <w:szCs w:val="20"/>
              </w:rPr>
              <w:t>Terra Gullings (ExO Library – proxy)</w:t>
            </w:r>
          </w:p>
        </w:tc>
      </w:tr>
      <w:tr w:rsidR="00A56A75" w:rsidRPr="008E0DF2" w14:paraId="200BF13F" w14:textId="77777777" w:rsidTr="00464569">
        <w:tc>
          <w:tcPr>
            <w:tcW w:w="2880" w:type="dxa"/>
          </w:tcPr>
          <w:p w14:paraId="02A6CED4" w14:textId="179680B6" w:rsidR="00A56A75" w:rsidRDefault="006515CF"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2D613D9" w:rsidR="00A56A75" w:rsidRDefault="006515CF"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Fenn </w:t>
            </w:r>
            <w:r w:rsidR="00A56A75">
              <w:rPr>
                <w:rFonts w:asciiTheme="minorHAnsi" w:hAnsiTheme="minorHAnsi"/>
                <w:sz w:val="20"/>
                <w:szCs w:val="20"/>
              </w:rPr>
              <w:t xml:space="preserve"> (FCOP)</w:t>
            </w:r>
          </w:p>
        </w:tc>
        <w:tc>
          <w:tcPr>
            <w:tcW w:w="2970" w:type="dxa"/>
          </w:tcPr>
          <w:p w14:paraId="7EC0C4FE" w14:textId="7A3BE074" w:rsidR="00A56A75" w:rsidRPr="00F10667" w:rsidRDefault="006515CF"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(ExO)</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30B8C42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570DF2">
              <w:rPr>
                <w:rFonts w:asciiTheme="minorHAnsi" w:hAnsiTheme="minorHAnsi"/>
                <w:sz w:val="20"/>
                <w:szCs w:val="20"/>
              </w:rPr>
              <w:t>Sept. 13</w:t>
            </w:r>
            <w:r w:rsidR="00E703EA" w:rsidRPr="00136713">
              <w:rPr>
                <w:rFonts w:asciiTheme="minorHAnsi" w:hAnsiTheme="minorHAnsi"/>
                <w:sz w:val="20"/>
                <w:szCs w:val="20"/>
              </w:rPr>
              <w:t>,</w:t>
            </w:r>
            <w:r w:rsidR="00E61403" w:rsidRPr="00136713">
              <w:rPr>
                <w:rFonts w:asciiTheme="minorHAnsi" w:hAnsiTheme="minorHAnsi"/>
                <w:sz w:val="20"/>
                <w:szCs w:val="20"/>
              </w:rPr>
              <w:t xml:space="preserve"> 201</w:t>
            </w:r>
            <w:r w:rsidR="003708D5" w:rsidRPr="00136713">
              <w:rPr>
                <w:rFonts w:asciiTheme="minorHAnsi" w:hAnsiTheme="minorHAnsi"/>
                <w:sz w:val="20"/>
                <w:szCs w:val="20"/>
              </w:rPr>
              <w:t>9</w:t>
            </w:r>
            <w:r w:rsidR="00E61403" w:rsidRPr="00136713">
              <w:rPr>
                <w:rFonts w:asciiTheme="minorHAnsi" w:hAnsiTheme="minorHAnsi"/>
                <w:sz w:val="20"/>
                <w:szCs w:val="20"/>
              </w:rPr>
              <w:t xml:space="preserve"> Meeting</w:t>
            </w:r>
            <w:r w:rsidR="00225EF2">
              <w:rPr>
                <w:rFonts w:asciiTheme="minorHAnsi" w:hAnsiTheme="minorHAnsi"/>
                <w:sz w:val="20"/>
                <w:szCs w:val="20"/>
              </w:rPr>
              <w:t xml:space="preserve"> (p. 2)</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A6872B0" w14:textId="756100BD" w:rsidR="00753D7D" w:rsidRPr="00D83961" w:rsidRDefault="00CF3299" w:rsidP="00D83961">
            <w:pPr>
              <w:pStyle w:val="ListParagraph"/>
              <w:numPr>
                <w:ilvl w:val="0"/>
                <w:numId w:val="35"/>
              </w:numPr>
              <w:rPr>
                <w:rFonts w:asciiTheme="minorHAnsi" w:hAnsiTheme="minorHAnsi"/>
                <w:sz w:val="20"/>
                <w:szCs w:val="20"/>
              </w:rPr>
            </w:pPr>
            <w:r>
              <w:rPr>
                <w:rFonts w:asciiTheme="minorHAnsi" w:hAnsiTheme="minorHAnsi"/>
                <w:sz w:val="20"/>
                <w:szCs w:val="20"/>
              </w:rPr>
              <w:t>Tammy</w:t>
            </w:r>
            <w:r w:rsidR="00D83961">
              <w:rPr>
                <w:rFonts w:asciiTheme="minorHAnsi" w:hAnsiTheme="minorHAnsi"/>
                <w:sz w:val="20"/>
                <w:szCs w:val="20"/>
              </w:rPr>
              <w:t xml:space="preserve"> Cowart motioned to approve the minutes; seconded by </w:t>
            </w:r>
            <w:r>
              <w:rPr>
                <w:rFonts w:asciiTheme="minorHAnsi" w:hAnsiTheme="minorHAnsi"/>
                <w:sz w:val="20"/>
                <w:szCs w:val="20"/>
              </w:rPr>
              <w:t>Torey</w:t>
            </w:r>
            <w:r w:rsidR="00D83961">
              <w:rPr>
                <w:rFonts w:asciiTheme="minorHAnsi" w:hAnsiTheme="minorHAnsi"/>
                <w:sz w:val="20"/>
                <w:szCs w:val="20"/>
              </w:rPr>
              <w:t xml:space="preserve"> Nalbone. Approved.</w:t>
            </w: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77777777"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A7CBF24" w14:textId="3867A1FE" w:rsidR="0014593A" w:rsidRPr="00136713" w:rsidRDefault="00853B3A" w:rsidP="00136713">
            <w:pPr>
              <w:pStyle w:val="ListParagraph"/>
              <w:numPr>
                <w:ilvl w:val="0"/>
                <w:numId w:val="31"/>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recommendations </w:t>
            </w:r>
          </w:p>
        </w:tc>
        <w:tc>
          <w:tcPr>
            <w:tcW w:w="2880" w:type="dxa"/>
          </w:tcPr>
          <w:p w14:paraId="1EBDB121" w14:textId="16E0D35D" w:rsidR="007F42B1" w:rsidRPr="00D83961" w:rsidRDefault="00D83961" w:rsidP="00D83961">
            <w:pPr>
              <w:pStyle w:val="ListParagraph"/>
              <w:numPr>
                <w:ilvl w:val="0"/>
                <w:numId w:val="36"/>
              </w:numPr>
              <w:rPr>
                <w:rFonts w:asciiTheme="minorHAnsi" w:hAnsiTheme="minorHAnsi"/>
                <w:sz w:val="20"/>
                <w:szCs w:val="20"/>
              </w:rPr>
            </w:pPr>
            <w:r>
              <w:rPr>
                <w:rFonts w:asciiTheme="minorHAnsi" w:hAnsiTheme="minorHAnsi"/>
                <w:sz w:val="20"/>
                <w:szCs w:val="20"/>
              </w:rPr>
              <w:t>Approved.</w:t>
            </w: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0854349C" w14:textId="3D34474B" w:rsidR="00853B3A" w:rsidRPr="00136713" w:rsidRDefault="00570DF2" w:rsidP="00136713">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Program Assessment: Use of Rubric – report from GC by College over conversations with departments in each College.</w:t>
            </w:r>
          </w:p>
        </w:tc>
        <w:tc>
          <w:tcPr>
            <w:tcW w:w="2880" w:type="dxa"/>
          </w:tcPr>
          <w:p w14:paraId="0E22F099" w14:textId="1672EA3E" w:rsidR="00154AB6" w:rsidRDefault="00D83961" w:rsidP="00D83961">
            <w:pPr>
              <w:pStyle w:val="ListParagraph"/>
              <w:numPr>
                <w:ilvl w:val="0"/>
                <w:numId w:val="37"/>
              </w:numPr>
              <w:rPr>
                <w:rFonts w:asciiTheme="minorHAnsi" w:hAnsiTheme="minorHAnsi"/>
                <w:sz w:val="20"/>
                <w:szCs w:val="20"/>
              </w:rPr>
            </w:pPr>
            <w:r>
              <w:rPr>
                <w:rFonts w:asciiTheme="minorHAnsi" w:hAnsiTheme="minorHAnsi"/>
                <w:sz w:val="20"/>
                <w:szCs w:val="20"/>
              </w:rPr>
              <w:t>GC membership reported back on discussions from the respective colleges/departments regarding the use of a rubric for Program Assessment with regard to dissertation and thesis.</w:t>
            </w:r>
          </w:p>
          <w:p w14:paraId="000A6FCB" w14:textId="2B6F5DC5" w:rsidR="00D83961" w:rsidRDefault="00D83961" w:rsidP="00D83961">
            <w:pPr>
              <w:pStyle w:val="ListParagraph"/>
              <w:ind w:left="360"/>
              <w:rPr>
                <w:rFonts w:asciiTheme="minorHAnsi" w:hAnsiTheme="minorHAnsi"/>
                <w:sz w:val="20"/>
                <w:szCs w:val="20"/>
              </w:rPr>
            </w:pPr>
          </w:p>
          <w:p w14:paraId="6A6D09AF" w14:textId="3DB55ABB" w:rsidR="00D83961" w:rsidRDefault="00CF3299" w:rsidP="00D83961">
            <w:pPr>
              <w:pStyle w:val="ListParagraph"/>
              <w:ind w:left="360"/>
              <w:rPr>
                <w:rFonts w:asciiTheme="minorHAnsi" w:hAnsiTheme="minorHAnsi"/>
                <w:sz w:val="20"/>
                <w:szCs w:val="20"/>
              </w:rPr>
            </w:pPr>
            <w:r>
              <w:rPr>
                <w:rFonts w:asciiTheme="minorHAnsi" w:hAnsiTheme="minorHAnsi"/>
                <w:sz w:val="20"/>
                <w:szCs w:val="20"/>
              </w:rPr>
              <w:t>Bill Geiger encouraged the development of a writing rubric such as the Vanderbilt rubric.</w:t>
            </w:r>
          </w:p>
          <w:p w14:paraId="470F5FC0" w14:textId="33D936AC" w:rsidR="00D83961" w:rsidRDefault="00D83961" w:rsidP="00D83961">
            <w:pPr>
              <w:pStyle w:val="ListParagraph"/>
              <w:ind w:left="360"/>
              <w:rPr>
                <w:rFonts w:asciiTheme="minorHAnsi" w:hAnsiTheme="minorHAnsi"/>
                <w:sz w:val="20"/>
                <w:szCs w:val="20"/>
              </w:rPr>
            </w:pPr>
          </w:p>
          <w:p w14:paraId="2F1329DF" w14:textId="28790DBB" w:rsidR="00D83961" w:rsidRDefault="00D83961" w:rsidP="00D83961">
            <w:pPr>
              <w:pStyle w:val="ListParagraph"/>
              <w:ind w:left="360"/>
              <w:rPr>
                <w:rFonts w:asciiTheme="minorHAnsi" w:hAnsiTheme="minorHAnsi"/>
                <w:sz w:val="20"/>
                <w:szCs w:val="20"/>
              </w:rPr>
            </w:pPr>
            <w:r>
              <w:rPr>
                <w:rFonts w:asciiTheme="minorHAnsi" w:hAnsiTheme="minorHAnsi"/>
                <w:sz w:val="20"/>
                <w:szCs w:val="20"/>
              </w:rPr>
              <w:t xml:space="preserve">Torey Nalbone reported COE has been using program-defined rubrics. The committee chair is the only one who </w:t>
            </w:r>
            <w:r w:rsidR="00CF3299">
              <w:rPr>
                <w:rFonts w:asciiTheme="minorHAnsi" w:hAnsiTheme="minorHAnsi"/>
                <w:sz w:val="20"/>
                <w:szCs w:val="20"/>
              </w:rPr>
              <w:t>completed</w:t>
            </w:r>
            <w:r>
              <w:rPr>
                <w:rFonts w:asciiTheme="minorHAnsi" w:hAnsiTheme="minorHAnsi"/>
                <w:sz w:val="20"/>
                <w:szCs w:val="20"/>
              </w:rPr>
              <w:t xml:space="preserve"> the rubrics.</w:t>
            </w:r>
          </w:p>
          <w:p w14:paraId="5726F56A" w14:textId="0CA1B63B" w:rsidR="00D83961" w:rsidRDefault="00D83961" w:rsidP="00D83961">
            <w:pPr>
              <w:pStyle w:val="ListParagraph"/>
              <w:ind w:left="360"/>
              <w:rPr>
                <w:rFonts w:asciiTheme="minorHAnsi" w:hAnsiTheme="minorHAnsi"/>
                <w:sz w:val="20"/>
                <w:szCs w:val="20"/>
              </w:rPr>
            </w:pPr>
          </w:p>
          <w:p w14:paraId="32D8BD4A" w14:textId="4D104E4D" w:rsidR="00D83961" w:rsidRDefault="00D83961" w:rsidP="00D83961">
            <w:pPr>
              <w:pStyle w:val="ListParagraph"/>
              <w:ind w:left="360"/>
              <w:rPr>
                <w:rFonts w:asciiTheme="minorHAnsi" w:hAnsiTheme="minorHAnsi"/>
                <w:sz w:val="20"/>
                <w:szCs w:val="20"/>
              </w:rPr>
            </w:pPr>
            <w:r>
              <w:rPr>
                <w:rFonts w:asciiTheme="minorHAnsi" w:hAnsiTheme="minorHAnsi"/>
                <w:sz w:val="20"/>
                <w:szCs w:val="20"/>
              </w:rPr>
              <w:t>Jessica Chilton reported overall feedback was a rubric would be acceptable.</w:t>
            </w:r>
          </w:p>
          <w:p w14:paraId="0598B459" w14:textId="4E4B5BAD" w:rsidR="00D83961" w:rsidRDefault="00D83961" w:rsidP="00D83961">
            <w:pPr>
              <w:pStyle w:val="ListParagraph"/>
              <w:ind w:left="360"/>
              <w:rPr>
                <w:rFonts w:asciiTheme="minorHAnsi" w:hAnsiTheme="minorHAnsi"/>
                <w:sz w:val="20"/>
                <w:szCs w:val="20"/>
              </w:rPr>
            </w:pPr>
          </w:p>
          <w:p w14:paraId="3C08CF2B" w14:textId="0845755B" w:rsidR="00D83961" w:rsidRDefault="00D83961" w:rsidP="00D83961">
            <w:pPr>
              <w:pStyle w:val="ListParagraph"/>
              <w:ind w:left="360"/>
              <w:rPr>
                <w:rFonts w:asciiTheme="minorHAnsi" w:hAnsiTheme="minorHAnsi"/>
                <w:sz w:val="20"/>
                <w:szCs w:val="20"/>
              </w:rPr>
            </w:pPr>
            <w:r>
              <w:rPr>
                <w:rFonts w:asciiTheme="minorHAnsi" w:hAnsiTheme="minorHAnsi"/>
                <w:sz w:val="20"/>
                <w:szCs w:val="20"/>
              </w:rPr>
              <w:t xml:space="preserve">Bill Geiger said training helps move toward the expectation of service from the committee. The final decision </w:t>
            </w:r>
            <w:r w:rsidR="00F31027">
              <w:rPr>
                <w:rFonts w:asciiTheme="minorHAnsi" w:hAnsiTheme="minorHAnsi"/>
                <w:sz w:val="20"/>
                <w:szCs w:val="20"/>
              </w:rPr>
              <w:t>regarding the dissertation/thesis should be aligned with the rubric.</w:t>
            </w:r>
          </w:p>
          <w:p w14:paraId="6BB3D98E" w14:textId="634F007A" w:rsidR="00F31027" w:rsidRDefault="00F31027" w:rsidP="00D83961">
            <w:pPr>
              <w:pStyle w:val="ListParagraph"/>
              <w:ind w:left="360"/>
              <w:rPr>
                <w:rFonts w:asciiTheme="minorHAnsi" w:hAnsiTheme="minorHAnsi"/>
                <w:sz w:val="20"/>
                <w:szCs w:val="20"/>
              </w:rPr>
            </w:pPr>
            <w:r>
              <w:rPr>
                <w:rFonts w:asciiTheme="minorHAnsi" w:hAnsiTheme="minorHAnsi"/>
                <w:sz w:val="20"/>
                <w:szCs w:val="20"/>
              </w:rPr>
              <w:lastRenderedPageBreak/>
              <w:t>The rubric could be a summative assessment for the committee’s final approval and used a part of a new training program being developed by OGS for dissertation/thesis committee members and external members.</w:t>
            </w:r>
          </w:p>
          <w:p w14:paraId="21730018" w14:textId="1457FA1D" w:rsidR="00D83961" w:rsidRPr="00D83961" w:rsidRDefault="00D83961" w:rsidP="00D83961">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24519711" w14:textId="5B37ADA8" w:rsidR="00B1353B" w:rsidRDefault="00570DF2"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Discussion of the proposed interdisciplinary Ph.D. in Leadership program.</w:t>
            </w:r>
            <w:r w:rsidR="00E261D5">
              <w:rPr>
                <w:rFonts w:asciiTheme="minorHAnsi" w:hAnsiTheme="minorHAnsi"/>
                <w:sz w:val="20"/>
                <w:szCs w:val="20"/>
              </w:rPr>
              <w:t xml:space="preserve"> (Bob Sterken</w:t>
            </w:r>
            <w:r>
              <w:rPr>
                <w:rFonts w:asciiTheme="minorHAnsi" w:hAnsiTheme="minorHAnsi"/>
                <w:sz w:val="20"/>
                <w:szCs w:val="20"/>
              </w:rPr>
              <w:t>)</w:t>
            </w:r>
          </w:p>
          <w:p w14:paraId="020DE6B1" w14:textId="5CD29154" w:rsidR="00E261D5" w:rsidRDefault="00E261D5" w:rsidP="00E261D5">
            <w:pPr>
              <w:tabs>
                <w:tab w:val="left" w:pos="252"/>
              </w:tabs>
              <w:rPr>
                <w:rFonts w:asciiTheme="minorHAnsi" w:hAnsiTheme="minorHAnsi"/>
                <w:sz w:val="20"/>
                <w:szCs w:val="20"/>
              </w:rPr>
            </w:pPr>
          </w:p>
          <w:p w14:paraId="151E19FC" w14:textId="3ED7A38D" w:rsidR="00E261D5" w:rsidRDefault="00E261D5" w:rsidP="00E261D5">
            <w:pPr>
              <w:tabs>
                <w:tab w:val="left" w:pos="252"/>
              </w:tabs>
              <w:rPr>
                <w:rFonts w:asciiTheme="minorHAnsi" w:hAnsiTheme="minorHAnsi"/>
                <w:sz w:val="20"/>
                <w:szCs w:val="20"/>
              </w:rPr>
            </w:pPr>
          </w:p>
          <w:p w14:paraId="71AA2B3E" w14:textId="77777777" w:rsidR="00E261D5" w:rsidRPr="00E261D5" w:rsidRDefault="00E261D5" w:rsidP="00E261D5">
            <w:pPr>
              <w:tabs>
                <w:tab w:val="left" w:pos="252"/>
              </w:tabs>
              <w:rPr>
                <w:rFonts w:asciiTheme="minorHAnsi" w:hAnsiTheme="minorHAnsi"/>
                <w:sz w:val="20"/>
                <w:szCs w:val="20"/>
              </w:rPr>
            </w:pPr>
          </w:p>
          <w:p w14:paraId="3689F334" w14:textId="31423000" w:rsidR="00570DF2" w:rsidRDefault="00570DF2"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Review of Graduate Council By-Laws</w:t>
            </w:r>
          </w:p>
          <w:p w14:paraId="533842F2" w14:textId="7D8EE007" w:rsidR="00E261D5" w:rsidRDefault="00E261D5" w:rsidP="00E261D5">
            <w:pPr>
              <w:tabs>
                <w:tab w:val="left" w:pos="252"/>
              </w:tabs>
              <w:rPr>
                <w:rFonts w:asciiTheme="minorHAnsi" w:hAnsiTheme="minorHAnsi"/>
                <w:sz w:val="20"/>
                <w:szCs w:val="20"/>
              </w:rPr>
            </w:pPr>
          </w:p>
          <w:p w14:paraId="6D35701E" w14:textId="361B12C7" w:rsidR="00E261D5" w:rsidRDefault="00E261D5" w:rsidP="00E261D5">
            <w:pPr>
              <w:tabs>
                <w:tab w:val="left" w:pos="252"/>
              </w:tabs>
              <w:rPr>
                <w:rFonts w:asciiTheme="minorHAnsi" w:hAnsiTheme="minorHAnsi"/>
                <w:sz w:val="20"/>
                <w:szCs w:val="20"/>
              </w:rPr>
            </w:pPr>
          </w:p>
          <w:p w14:paraId="47AC3B14" w14:textId="35633F7D" w:rsidR="00E261D5" w:rsidRDefault="00E261D5" w:rsidP="00E261D5">
            <w:pPr>
              <w:tabs>
                <w:tab w:val="left" w:pos="252"/>
              </w:tabs>
              <w:rPr>
                <w:rFonts w:asciiTheme="minorHAnsi" w:hAnsiTheme="minorHAnsi"/>
                <w:sz w:val="20"/>
                <w:szCs w:val="20"/>
              </w:rPr>
            </w:pPr>
          </w:p>
          <w:p w14:paraId="3B87745A" w14:textId="568787A5" w:rsidR="00E261D5" w:rsidRDefault="00E261D5" w:rsidP="00E261D5">
            <w:pPr>
              <w:tabs>
                <w:tab w:val="left" w:pos="252"/>
              </w:tabs>
              <w:rPr>
                <w:rFonts w:asciiTheme="minorHAnsi" w:hAnsiTheme="minorHAnsi"/>
                <w:sz w:val="20"/>
                <w:szCs w:val="20"/>
              </w:rPr>
            </w:pPr>
          </w:p>
          <w:p w14:paraId="286BB4D0" w14:textId="47044A4E" w:rsidR="00E261D5" w:rsidRDefault="00E261D5" w:rsidP="00E261D5">
            <w:pPr>
              <w:tabs>
                <w:tab w:val="left" w:pos="252"/>
              </w:tabs>
              <w:rPr>
                <w:rFonts w:asciiTheme="minorHAnsi" w:hAnsiTheme="minorHAnsi"/>
                <w:sz w:val="20"/>
                <w:szCs w:val="20"/>
              </w:rPr>
            </w:pPr>
          </w:p>
          <w:p w14:paraId="0AA37BC3" w14:textId="3CCFB11F" w:rsidR="00E261D5" w:rsidRDefault="00E261D5" w:rsidP="00E261D5">
            <w:pPr>
              <w:tabs>
                <w:tab w:val="left" w:pos="252"/>
              </w:tabs>
              <w:rPr>
                <w:rFonts w:asciiTheme="minorHAnsi" w:hAnsiTheme="minorHAnsi"/>
                <w:sz w:val="20"/>
                <w:szCs w:val="20"/>
              </w:rPr>
            </w:pPr>
          </w:p>
          <w:p w14:paraId="06CABE78" w14:textId="77777777" w:rsidR="00E261D5" w:rsidRPr="00E261D5" w:rsidRDefault="00E261D5" w:rsidP="00E261D5">
            <w:pPr>
              <w:tabs>
                <w:tab w:val="left" w:pos="252"/>
              </w:tabs>
              <w:rPr>
                <w:rFonts w:asciiTheme="minorHAnsi" w:hAnsiTheme="minorHAnsi"/>
                <w:sz w:val="20"/>
                <w:szCs w:val="20"/>
              </w:rPr>
            </w:pPr>
          </w:p>
          <w:p w14:paraId="17615CD6" w14:textId="39E1DF56" w:rsidR="00570DF2" w:rsidRPr="00851C18" w:rsidRDefault="00570DF2"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Candidates for Chair of the Graduate Council</w:t>
            </w:r>
          </w:p>
        </w:tc>
        <w:tc>
          <w:tcPr>
            <w:tcW w:w="2880" w:type="dxa"/>
          </w:tcPr>
          <w:p w14:paraId="32540776" w14:textId="5F0480AA" w:rsidR="003E19CB" w:rsidRDefault="00E261D5" w:rsidP="00E261D5">
            <w:pPr>
              <w:pStyle w:val="ListParagraph"/>
              <w:numPr>
                <w:ilvl w:val="0"/>
                <w:numId w:val="38"/>
              </w:numPr>
              <w:rPr>
                <w:rFonts w:asciiTheme="minorHAnsi" w:hAnsiTheme="minorHAnsi"/>
                <w:sz w:val="20"/>
                <w:szCs w:val="20"/>
              </w:rPr>
            </w:pPr>
            <w:r>
              <w:rPr>
                <w:rFonts w:asciiTheme="minorHAnsi" w:hAnsiTheme="minorHAnsi"/>
                <w:sz w:val="20"/>
                <w:szCs w:val="20"/>
              </w:rPr>
              <w:t xml:space="preserve">Bob Sterken led a discussion </w:t>
            </w:r>
            <w:r w:rsidR="00CF3299">
              <w:rPr>
                <w:rFonts w:asciiTheme="minorHAnsi" w:hAnsiTheme="minorHAnsi"/>
                <w:sz w:val="20"/>
                <w:szCs w:val="20"/>
              </w:rPr>
              <w:t>about</w:t>
            </w:r>
            <w:r>
              <w:rPr>
                <w:rFonts w:asciiTheme="minorHAnsi" w:hAnsiTheme="minorHAnsi"/>
                <w:sz w:val="20"/>
                <w:szCs w:val="20"/>
              </w:rPr>
              <w:t xml:space="preserve"> the proposed interdisciplinary Ph.D. in Leadership program.</w:t>
            </w:r>
          </w:p>
          <w:p w14:paraId="43857913" w14:textId="77777777" w:rsidR="00E261D5" w:rsidRPr="00E261D5" w:rsidRDefault="00E261D5" w:rsidP="00E261D5">
            <w:pPr>
              <w:rPr>
                <w:rFonts w:asciiTheme="minorHAnsi" w:hAnsiTheme="minorHAnsi"/>
                <w:sz w:val="20"/>
                <w:szCs w:val="20"/>
              </w:rPr>
            </w:pPr>
          </w:p>
          <w:p w14:paraId="4714B730" w14:textId="77777777" w:rsidR="00E261D5" w:rsidRDefault="00E261D5" w:rsidP="00E261D5">
            <w:pPr>
              <w:pStyle w:val="ListParagraph"/>
              <w:numPr>
                <w:ilvl w:val="0"/>
                <w:numId w:val="38"/>
              </w:numPr>
              <w:rPr>
                <w:rFonts w:asciiTheme="minorHAnsi" w:hAnsiTheme="minorHAnsi"/>
                <w:sz w:val="20"/>
                <w:szCs w:val="20"/>
              </w:rPr>
            </w:pPr>
            <w:r>
              <w:rPr>
                <w:rFonts w:asciiTheme="minorHAnsi" w:hAnsiTheme="minorHAnsi"/>
                <w:sz w:val="20"/>
                <w:szCs w:val="20"/>
              </w:rPr>
              <w:t>Marsha Matthews noted that the GC By-Laws must be reviewed every two years. The Review Task Force:  Jessica Holm-Chair, Bob Sterken, Mohammed Alenazi, Tammy Cowart</w:t>
            </w:r>
          </w:p>
          <w:p w14:paraId="00C48335" w14:textId="77777777" w:rsidR="00E261D5" w:rsidRPr="00E261D5" w:rsidRDefault="00E261D5" w:rsidP="00E261D5">
            <w:pPr>
              <w:pStyle w:val="ListParagraph"/>
              <w:rPr>
                <w:rFonts w:asciiTheme="minorHAnsi" w:hAnsiTheme="minorHAnsi"/>
                <w:sz w:val="20"/>
                <w:szCs w:val="20"/>
              </w:rPr>
            </w:pPr>
          </w:p>
          <w:p w14:paraId="0D334C58" w14:textId="4A424F92" w:rsidR="00E261D5" w:rsidRPr="00E261D5" w:rsidRDefault="00E261D5" w:rsidP="00E261D5">
            <w:pPr>
              <w:pStyle w:val="ListParagraph"/>
              <w:numPr>
                <w:ilvl w:val="0"/>
                <w:numId w:val="38"/>
              </w:numPr>
              <w:rPr>
                <w:rFonts w:asciiTheme="minorHAnsi" w:hAnsiTheme="minorHAnsi"/>
                <w:sz w:val="20"/>
                <w:szCs w:val="20"/>
              </w:rPr>
            </w:pPr>
            <w:r>
              <w:rPr>
                <w:rFonts w:asciiTheme="minorHAnsi" w:hAnsiTheme="minorHAnsi"/>
                <w:sz w:val="20"/>
                <w:szCs w:val="20"/>
              </w:rPr>
              <w:t>Marsha Matthews made a call for nominees for Graduate Council Chair. The nominee would shadow the current chair the rest of the 2019-20 year and take over 2020-21. Email Marsha with you nominee’s name. Self-nomination is encouraged.</w:t>
            </w: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19C893F3" w:rsidR="00C304F3" w:rsidRPr="003713A1" w:rsidRDefault="00CF3299" w:rsidP="00990990">
            <w:pPr>
              <w:pStyle w:val="ListParagraph"/>
              <w:numPr>
                <w:ilvl w:val="0"/>
                <w:numId w:val="33"/>
              </w:numPr>
              <w:tabs>
                <w:tab w:val="left" w:pos="252"/>
              </w:tabs>
              <w:rPr>
                <w:rFonts w:asciiTheme="minorHAnsi" w:hAnsiTheme="minorHAnsi"/>
                <w:sz w:val="20"/>
                <w:szCs w:val="20"/>
              </w:rPr>
            </w:pPr>
            <w:r>
              <w:rPr>
                <w:rFonts w:asciiTheme="minorHAnsi" w:hAnsiTheme="minorHAnsi"/>
                <w:sz w:val="20"/>
                <w:szCs w:val="20"/>
              </w:rPr>
              <w:t>Deadlines</w:t>
            </w:r>
            <w:r w:rsidR="00E261D5">
              <w:rPr>
                <w:rFonts w:asciiTheme="minorHAnsi" w:hAnsiTheme="minorHAnsi"/>
                <w:sz w:val="20"/>
                <w:szCs w:val="20"/>
              </w:rPr>
              <w:t xml:space="preserve"> for 2020-21 Catalog</w:t>
            </w:r>
          </w:p>
        </w:tc>
        <w:tc>
          <w:tcPr>
            <w:tcW w:w="2880" w:type="dxa"/>
          </w:tcPr>
          <w:p w14:paraId="5E7B142B" w14:textId="16A3D81E" w:rsidR="00C304F3" w:rsidRDefault="00E261D5" w:rsidP="00E261D5">
            <w:pPr>
              <w:pStyle w:val="ListParagraph"/>
              <w:numPr>
                <w:ilvl w:val="0"/>
                <w:numId w:val="39"/>
              </w:numPr>
              <w:rPr>
                <w:rFonts w:asciiTheme="minorHAnsi" w:hAnsiTheme="minorHAnsi"/>
                <w:sz w:val="20"/>
                <w:szCs w:val="20"/>
              </w:rPr>
            </w:pPr>
            <w:r>
              <w:rPr>
                <w:rFonts w:asciiTheme="minorHAnsi" w:hAnsiTheme="minorHAnsi"/>
                <w:sz w:val="20"/>
                <w:szCs w:val="20"/>
              </w:rPr>
              <w:t>Bill Geiger gave the following dates:</w:t>
            </w:r>
          </w:p>
          <w:p w14:paraId="26A6C02E" w14:textId="1299FC36" w:rsidR="00E261D5" w:rsidRPr="00E261D5" w:rsidRDefault="00E261D5" w:rsidP="00E261D5">
            <w:pPr>
              <w:ind w:left="360"/>
              <w:rPr>
                <w:rFonts w:asciiTheme="minorHAnsi" w:hAnsiTheme="minorHAnsi"/>
                <w:sz w:val="20"/>
                <w:szCs w:val="20"/>
              </w:rPr>
            </w:pPr>
            <w:r>
              <w:rPr>
                <w:rFonts w:asciiTheme="minorHAnsi" w:hAnsiTheme="minorHAnsi"/>
                <w:sz w:val="20"/>
                <w:szCs w:val="20"/>
              </w:rPr>
              <w:t>First review – mid-January (latest)</w:t>
            </w:r>
            <w:r>
              <w:rPr>
                <w:rFonts w:asciiTheme="minorHAnsi" w:hAnsiTheme="minorHAnsi"/>
                <w:sz w:val="20"/>
                <w:szCs w:val="20"/>
              </w:rPr>
              <w:br/>
              <w:t>March 15, 2020 – Deadline for catalog.</w:t>
            </w:r>
          </w:p>
          <w:p w14:paraId="625D90FE" w14:textId="497AF314" w:rsidR="00E261D5" w:rsidRPr="00E261D5" w:rsidRDefault="00E261D5" w:rsidP="00E261D5">
            <w:pPr>
              <w:rPr>
                <w:rFonts w:asciiTheme="minorHAnsi" w:hAnsiTheme="minorHAnsi"/>
                <w:sz w:val="20"/>
                <w:szCs w:val="20"/>
              </w:rPr>
            </w:pP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434BE120" w:rsidR="00C304F3" w:rsidRPr="008E0DF2" w:rsidRDefault="0070657F" w:rsidP="00990990">
            <w:pPr>
              <w:pStyle w:val="ListParagraph"/>
              <w:numPr>
                <w:ilvl w:val="0"/>
                <w:numId w:val="34"/>
              </w:numPr>
              <w:tabs>
                <w:tab w:val="left" w:pos="252"/>
              </w:tabs>
              <w:rPr>
                <w:rFonts w:asciiTheme="minorHAnsi" w:hAnsiTheme="minorHAnsi"/>
                <w:sz w:val="20"/>
                <w:szCs w:val="20"/>
              </w:rPr>
            </w:pPr>
            <w:r>
              <w:rPr>
                <w:rFonts w:asciiTheme="minorHAnsi" w:hAnsiTheme="minorHAnsi"/>
                <w:sz w:val="20"/>
                <w:szCs w:val="20"/>
              </w:rPr>
              <w:t>Adjourned</w:t>
            </w:r>
          </w:p>
        </w:tc>
        <w:tc>
          <w:tcPr>
            <w:tcW w:w="2880" w:type="dxa"/>
          </w:tcPr>
          <w:p w14:paraId="47E53BA9" w14:textId="77777777" w:rsidR="00C304F3" w:rsidRPr="008E0DF2" w:rsidRDefault="00C304F3" w:rsidP="00091A2B">
            <w:pPr>
              <w:rPr>
                <w:rFonts w:asciiTheme="minorHAnsi" w:hAnsiTheme="minorHAnsi"/>
                <w:sz w:val="20"/>
                <w:szCs w:val="20"/>
              </w:rPr>
            </w:pP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10222E0B"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p w14:paraId="0A4D1DC9" w14:textId="36BFF375" w:rsidR="00225EF2" w:rsidRPr="00225EF2" w:rsidRDefault="00225EF2" w:rsidP="00225EF2">
      <w:pPr>
        <w:jc w:val="center"/>
        <w:rPr>
          <w:rFonts w:asciiTheme="minorHAnsi" w:hAnsiTheme="minorHAnsi"/>
          <w:b/>
          <w:sz w:val="32"/>
          <w:szCs w:val="20"/>
        </w:rPr>
      </w:pPr>
      <w:r w:rsidRPr="00225EF2">
        <w:rPr>
          <w:rFonts w:asciiTheme="minorHAnsi" w:hAnsiTheme="minorHAnsi"/>
          <w:b/>
          <w:sz w:val="32"/>
          <w:szCs w:val="20"/>
        </w:rPr>
        <w:lastRenderedPageBreak/>
        <w:t>Curriculum Subcommittee</w:t>
      </w:r>
    </w:p>
    <w:p w14:paraId="2834588A" w14:textId="7B357674" w:rsidR="00225EF2" w:rsidRDefault="00225EF2" w:rsidP="00225EF2">
      <w:pPr>
        <w:jc w:val="center"/>
        <w:rPr>
          <w:rFonts w:asciiTheme="minorHAnsi" w:hAnsiTheme="minorHAnsi"/>
          <w:sz w:val="20"/>
          <w:szCs w:val="20"/>
        </w:rPr>
      </w:pPr>
    </w:p>
    <w:tbl>
      <w:tblPr>
        <w:tblW w:w="14310" w:type="dxa"/>
        <w:shd w:val="clear" w:color="auto" w:fill="FFFFFF"/>
        <w:tblCellMar>
          <w:left w:w="0" w:type="dxa"/>
          <w:right w:w="0" w:type="dxa"/>
        </w:tblCellMar>
        <w:tblLook w:val="04A0" w:firstRow="1" w:lastRow="0" w:firstColumn="1" w:lastColumn="0" w:noHBand="0" w:noVBand="1"/>
      </w:tblPr>
      <w:tblGrid>
        <w:gridCol w:w="2007"/>
        <w:gridCol w:w="5194"/>
        <w:gridCol w:w="1260"/>
        <w:gridCol w:w="2699"/>
        <w:gridCol w:w="1350"/>
        <w:gridCol w:w="1800"/>
      </w:tblGrid>
      <w:tr w:rsidR="00225EF2" w14:paraId="31110887" w14:textId="77777777" w:rsidTr="00225EF2">
        <w:tc>
          <w:tcPr>
            <w:tcW w:w="0" w:type="auto"/>
            <w:shd w:val="clear" w:color="auto" w:fill="D3D6FF"/>
            <w:tcMar>
              <w:top w:w="45" w:type="dxa"/>
              <w:left w:w="150" w:type="dxa"/>
              <w:bottom w:w="45" w:type="dxa"/>
              <w:right w:w="150" w:type="dxa"/>
            </w:tcMar>
            <w:vAlign w:val="center"/>
            <w:hideMark/>
          </w:tcPr>
          <w:p w14:paraId="727D45B3"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Course</w:t>
            </w:r>
          </w:p>
        </w:tc>
        <w:tc>
          <w:tcPr>
            <w:tcW w:w="5194" w:type="dxa"/>
            <w:shd w:val="clear" w:color="auto" w:fill="E2E4FF"/>
            <w:tcMar>
              <w:top w:w="45" w:type="dxa"/>
              <w:left w:w="150" w:type="dxa"/>
              <w:bottom w:w="45" w:type="dxa"/>
              <w:right w:w="150" w:type="dxa"/>
            </w:tcMar>
            <w:vAlign w:val="center"/>
            <w:hideMark/>
          </w:tcPr>
          <w:p w14:paraId="4AE7D7CB" w14:textId="77777777" w:rsidR="00225EF2" w:rsidRDefault="006515CF">
            <w:pPr>
              <w:rPr>
                <w:rFonts w:ascii="Helvetica Neue" w:hAnsi="Helvetica Neue"/>
                <w:color w:val="252525"/>
                <w:sz w:val="18"/>
                <w:szCs w:val="18"/>
              </w:rPr>
            </w:pPr>
            <w:hyperlink r:id="rId10" w:tgtFrame="_blank" w:history="1">
              <w:r w:rsidR="00225EF2">
                <w:rPr>
                  <w:rStyle w:val="Hyperlink"/>
                  <w:rFonts w:ascii="Helvetica Neue" w:hAnsi="Helvetica Neue"/>
                  <w:color w:val="337AB7"/>
                  <w:sz w:val="18"/>
                  <w:szCs w:val="18"/>
                </w:rPr>
                <w:t>PSYC 5396 Supervised Practicum in Psychology</w:t>
              </w:r>
            </w:hyperlink>
          </w:p>
        </w:tc>
        <w:tc>
          <w:tcPr>
            <w:tcW w:w="1260" w:type="dxa"/>
            <w:shd w:val="clear" w:color="auto" w:fill="E2E4FF"/>
            <w:tcMar>
              <w:top w:w="45" w:type="dxa"/>
              <w:left w:w="150" w:type="dxa"/>
              <w:bottom w:w="45" w:type="dxa"/>
              <w:right w:w="150" w:type="dxa"/>
            </w:tcMar>
            <w:vAlign w:val="center"/>
            <w:hideMark/>
          </w:tcPr>
          <w:p w14:paraId="3B4E52A6"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E2E4FF"/>
            <w:tcMar>
              <w:top w:w="45" w:type="dxa"/>
              <w:left w:w="150" w:type="dxa"/>
              <w:bottom w:w="45" w:type="dxa"/>
              <w:right w:w="150" w:type="dxa"/>
            </w:tcMar>
            <w:vAlign w:val="center"/>
            <w:hideMark/>
          </w:tcPr>
          <w:p w14:paraId="46C58438"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226E30FC" w14:textId="77777777" w:rsidR="00225EF2" w:rsidRDefault="00225EF2">
            <w:pPr>
              <w:rPr>
                <w:rFonts w:ascii="Helvetica Neue" w:hAnsi="Helvetica Neue"/>
                <w:color w:val="252525"/>
                <w:sz w:val="18"/>
                <w:szCs w:val="18"/>
              </w:rPr>
            </w:pPr>
            <w:r>
              <w:rPr>
                <w:rFonts w:ascii="Helvetica Neue" w:hAnsi="Helvetica Neue"/>
                <w:color w:val="252525"/>
                <w:sz w:val="18"/>
                <w:szCs w:val="18"/>
              </w:rPr>
              <w:t>9/25/2019</w:t>
            </w:r>
          </w:p>
        </w:tc>
        <w:tc>
          <w:tcPr>
            <w:tcW w:w="1800" w:type="dxa"/>
            <w:shd w:val="clear" w:color="auto" w:fill="E2E4FF"/>
            <w:tcMar>
              <w:top w:w="45" w:type="dxa"/>
              <w:left w:w="150" w:type="dxa"/>
              <w:bottom w:w="45" w:type="dxa"/>
              <w:right w:w="150" w:type="dxa"/>
            </w:tcMar>
            <w:vAlign w:val="center"/>
            <w:hideMark/>
          </w:tcPr>
          <w:p w14:paraId="785A08D0" w14:textId="77777777" w:rsidR="00225EF2" w:rsidRDefault="006515CF">
            <w:pPr>
              <w:rPr>
                <w:rFonts w:ascii="Helvetica Neue" w:hAnsi="Helvetica Neue"/>
                <w:color w:val="252525"/>
                <w:sz w:val="18"/>
                <w:szCs w:val="18"/>
              </w:rPr>
            </w:pPr>
            <w:hyperlink r:id="rId11" w:history="1">
              <w:r w:rsidR="00225EF2">
                <w:rPr>
                  <w:rStyle w:val="Hyperlink"/>
                  <w:rFonts w:ascii="Helvetica Neue" w:hAnsi="Helvetica Neue"/>
                  <w:color w:val="337AB7"/>
                  <w:sz w:val="18"/>
                  <w:szCs w:val="18"/>
                </w:rPr>
                <w:t>Wesley Hickey</w:t>
              </w:r>
            </w:hyperlink>
          </w:p>
        </w:tc>
      </w:tr>
      <w:tr w:rsidR="00225EF2" w14:paraId="6EA20660" w14:textId="77777777" w:rsidTr="00225EF2">
        <w:tc>
          <w:tcPr>
            <w:tcW w:w="0" w:type="auto"/>
            <w:shd w:val="clear" w:color="auto" w:fill="EAEBFF"/>
            <w:tcMar>
              <w:top w:w="45" w:type="dxa"/>
              <w:left w:w="150" w:type="dxa"/>
              <w:bottom w:w="45" w:type="dxa"/>
              <w:right w:w="150" w:type="dxa"/>
            </w:tcMar>
            <w:vAlign w:val="center"/>
            <w:hideMark/>
          </w:tcPr>
          <w:p w14:paraId="7580EB59"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Course</w:t>
            </w:r>
          </w:p>
        </w:tc>
        <w:tc>
          <w:tcPr>
            <w:tcW w:w="5194" w:type="dxa"/>
            <w:shd w:val="clear" w:color="auto" w:fill="FFFFFF"/>
            <w:tcMar>
              <w:top w:w="45" w:type="dxa"/>
              <w:left w:w="150" w:type="dxa"/>
              <w:bottom w:w="45" w:type="dxa"/>
              <w:right w:w="150" w:type="dxa"/>
            </w:tcMar>
            <w:vAlign w:val="center"/>
            <w:hideMark/>
          </w:tcPr>
          <w:p w14:paraId="6DD19A08" w14:textId="77777777" w:rsidR="00225EF2" w:rsidRDefault="006515CF">
            <w:pPr>
              <w:rPr>
                <w:rFonts w:ascii="Helvetica Neue" w:hAnsi="Helvetica Neue"/>
                <w:color w:val="252525"/>
                <w:sz w:val="18"/>
                <w:szCs w:val="18"/>
              </w:rPr>
            </w:pPr>
            <w:hyperlink r:id="rId12" w:tgtFrame="_blank" w:history="1">
              <w:r w:rsidR="00225EF2">
                <w:rPr>
                  <w:rStyle w:val="Hyperlink"/>
                  <w:rFonts w:ascii="Helvetica Neue" w:hAnsi="Helvetica Neue"/>
                  <w:color w:val="337AB7"/>
                  <w:sz w:val="18"/>
                  <w:szCs w:val="18"/>
                </w:rPr>
                <w:t>PSYC 5397 Advanced Supervised Practicum in Psychology</w:t>
              </w:r>
            </w:hyperlink>
          </w:p>
        </w:tc>
        <w:tc>
          <w:tcPr>
            <w:tcW w:w="1260" w:type="dxa"/>
            <w:shd w:val="clear" w:color="auto" w:fill="FFFFFF"/>
            <w:tcMar>
              <w:top w:w="45" w:type="dxa"/>
              <w:left w:w="150" w:type="dxa"/>
              <w:bottom w:w="45" w:type="dxa"/>
              <w:right w:w="150" w:type="dxa"/>
            </w:tcMar>
            <w:vAlign w:val="center"/>
            <w:hideMark/>
          </w:tcPr>
          <w:p w14:paraId="1D0F29E8"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FFFFFF"/>
            <w:tcMar>
              <w:top w:w="45" w:type="dxa"/>
              <w:left w:w="150" w:type="dxa"/>
              <w:bottom w:w="45" w:type="dxa"/>
              <w:right w:w="150" w:type="dxa"/>
            </w:tcMar>
            <w:vAlign w:val="center"/>
            <w:hideMark/>
          </w:tcPr>
          <w:p w14:paraId="69C76CA4"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229FB4BC" w14:textId="77777777" w:rsidR="00225EF2" w:rsidRDefault="00225EF2">
            <w:pPr>
              <w:rPr>
                <w:rFonts w:ascii="Helvetica Neue" w:hAnsi="Helvetica Neue"/>
                <w:color w:val="252525"/>
                <w:sz w:val="18"/>
                <w:szCs w:val="18"/>
              </w:rPr>
            </w:pPr>
            <w:r>
              <w:rPr>
                <w:rFonts w:ascii="Helvetica Neue" w:hAnsi="Helvetica Neue"/>
                <w:color w:val="252525"/>
                <w:sz w:val="18"/>
                <w:szCs w:val="18"/>
              </w:rPr>
              <w:t>9/25/2019</w:t>
            </w:r>
          </w:p>
        </w:tc>
        <w:tc>
          <w:tcPr>
            <w:tcW w:w="1800" w:type="dxa"/>
            <w:shd w:val="clear" w:color="auto" w:fill="FFFFFF"/>
            <w:tcMar>
              <w:top w:w="45" w:type="dxa"/>
              <w:left w:w="150" w:type="dxa"/>
              <w:bottom w:w="45" w:type="dxa"/>
              <w:right w:w="150" w:type="dxa"/>
            </w:tcMar>
            <w:vAlign w:val="center"/>
            <w:hideMark/>
          </w:tcPr>
          <w:p w14:paraId="63E54C03" w14:textId="77777777" w:rsidR="00225EF2" w:rsidRDefault="006515CF">
            <w:pPr>
              <w:rPr>
                <w:rFonts w:ascii="Helvetica Neue" w:hAnsi="Helvetica Neue"/>
                <w:color w:val="252525"/>
                <w:sz w:val="18"/>
                <w:szCs w:val="18"/>
              </w:rPr>
            </w:pPr>
            <w:hyperlink r:id="rId13" w:history="1">
              <w:r w:rsidR="00225EF2">
                <w:rPr>
                  <w:rStyle w:val="Hyperlink"/>
                  <w:rFonts w:ascii="Helvetica Neue" w:hAnsi="Helvetica Neue"/>
                  <w:color w:val="337AB7"/>
                  <w:sz w:val="18"/>
                  <w:szCs w:val="18"/>
                </w:rPr>
                <w:t>Wesley Hickey</w:t>
              </w:r>
            </w:hyperlink>
          </w:p>
        </w:tc>
      </w:tr>
      <w:tr w:rsidR="00225EF2" w14:paraId="25FA633E" w14:textId="77777777" w:rsidTr="00225EF2">
        <w:tc>
          <w:tcPr>
            <w:tcW w:w="0" w:type="auto"/>
            <w:shd w:val="clear" w:color="auto" w:fill="EAEBFF"/>
            <w:tcMar>
              <w:top w:w="45" w:type="dxa"/>
              <w:left w:w="150" w:type="dxa"/>
              <w:bottom w:w="45" w:type="dxa"/>
              <w:right w:w="150" w:type="dxa"/>
            </w:tcMar>
            <w:vAlign w:val="center"/>
            <w:hideMark/>
          </w:tcPr>
          <w:p w14:paraId="5A18478B"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Program</w:t>
            </w:r>
          </w:p>
        </w:tc>
        <w:tc>
          <w:tcPr>
            <w:tcW w:w="5194" w:type="dxa"/>
            <w:shd w:val="clear" w:color="auto" w:fill="FFFFFF"/>
            <w:tcMar>
              <w:top w:w="45" w:type="dxa"/>
              <w:left w:w="150" w:type="dxa"/>
              <w:bottom w:w="45" w:type="dxa"/>
              <w:right w:w="150" w:type="dxa"/>
            </w:tcMar>
            <w:vAlign w:val="center"/>
            <w:hideMark/>
          </w:tcPr>
          <w:p w14:paraId="707D7A75" w14:textId="77777777" w:rsidR="00225EF2" w:rsidRDefault="006515CF">
            <w:pPr>
              <w:rPr>
                <w:rFonts w:ascii="Helvetica Neue" w:hAnsi="Helvetica Neue"/>
                <w:color w:val="252525"/>
                <w:sz w:val="18"/>
                <w:szCs w:val="18"/>
              </w:rPr>
            </w:pPr>
            <w:hyperlink r:id="rId14" w:tgtFrame="_blank" w:history="1">
              <w:r w:rsidR="00225EF2">
                <w:rPr>
                  <w:rStyle w:val="Hyperlink"/>
                  <w:rFonts w:ascii="Helvetica Neue" w:hAnsi="Helvetica Neue"/>
                  <w:color w:val="337AB7"/>
                  <w:sz w:val="18"/>
                  <w:szCs w:val="18"/>
                </w:rPr>
                <w:t>Clinical Psychology M.S.</w:t>
              </w:r>
            </w:hyperlink>
          </w:p>
        </w:tc>
        <w:tc>
          <w:tcPr>
            <w:tcW w:w="1260" w:type="dxa"/>
            <w:shd w:val="clear" w:color="auto" w:fill="FFFFFF"/>
            <w:tcMar>
              <w:top w:w="45" w:type="dxa"/>
              <w:left w:w="150" w:type="dxa"/>
              <w:bottom w:w="45" w:type="dxa"/>
              <w:right w:w="150" w:type="dxa"/>
            </w:tcMar>
            <w:vAlign w:val="center"/>
            <w:hideMark/>
          </w:tcPr>
          <w:p w14:paraId="18CFDEFB"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FFFFFF"/>
            <w:tcMar>
              <w:top w:w="45" w:type="dxa"/>
              <w:left w:w="150" w:type="dxa"/>
              <w:bottom w:w="45" w:type="dxa"/>
              <w:right w:w="150" w:type="dxa"/>
            </w:tcMar>
            <w:vAlign w:val="center"/>
            <w:hideMark/>
          </w:tcPr>
          <w:p w14:paraId="79A9FC0D"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093779C2" w14:textId="77777777" w:rsidR="00225EF2" w:rsidRDefault="00225EF2">
            <w:pPr>
              <w:rPr>
                <w:rFonts w:ascii="Helvetica Neue" w:hAnsi="Helvetica Neue"/>
                <w:color w:val="252525"/>
                <w:sz w:val="18"/>
                <w:szCs w:val="18"/>
              </w:rPr>
            </w:pPr>
            <w:r>
              <w:rPr>
                <w:rFonts w:ascii="Helvetica Neue" w:hAnsi="Helvetica Neue"/>
                <w:color w:val="252525"/>
                <w:sz w:val="18"/>
                <w:szCs w:val="18"/>
              </w:rPr>
              <w:t>9/26/2019</w:t>
            </w:r>
          </w:p>
        </w:tc>
        <w:tc>
          <w:tcPr>
            <w:tcW w:w="1800" w:type="dxa"/>
            <w:shd w:val="clear" w:color="auto" w:fill="FFFFFF"/>
            <w:tcMar>
              <w:top w:w="45" w:type="dxa"/>
              <w:left w:w="150" w:type="dxa"/>
              <w:bottom w:w="45" w:type="dxa"/>
              <w:right w:w="150" w:type="dxa"/>
            </w:tcMar>
            <w:vAlign w:val="center"/>
            <w:hideMark/>
          </w:tcPr>
          <w:p w14:paraId="3046C4D8" w14:textId="77777777" w:rsidR="00225EF2" w:rsidRDefault="006515CF">
            <w:pPr>
              <w:rPr>
                <w:rFonts w:ascii="Helvetica Neue" w:hAnsi="Helvetica Neue"/>
                <w:color w:val="252525"/>
                <w:sz w:val="18"/>
                <w:szCs w:val="18"/>
              </w:rPr>
            </w:pPr>
            <w:hyperlink r:id="rId15" w:history="1">
              <w:r w:rsidR="00225EF2">
                <w:rPr>
                  <w:rStyle w:val="Hyperlink"/>
                  <w:rFonts w:ascii="Helvetica Neue" w:hAnsi="Helvetica Neue"/>
                  <w:color w:val="337AB7"/>
                  <w:sz w:val="18"/>
                  <w:szCs w:val="18"/>
                </w:rPr>
                <w:t>Wesley Hickey</w:t>
              </w:r>
            </w:hyperlink>
          </w:p>
        </w:tc>
      </w:tr>
      <w:tr w:rsidR="00225EF2" w14:paraId="12FEB532" w14:textId="77777777" w:rsidTr="00225EF2">
        <w:tc>
          <w:tcPr>
            <w:tcW w:w="0" w:type="auto"/>
            <w:shd w:val="clear" w:color="auto" w:fill="D3D6FF"/>
            <w:tcMar>
              <w:top w:w="45" w:type="dxa"/>
              <w:left w:w="150" w:type="dxa"/>
              <w:bottom w:w="45" w:type="dxa"/>
              <w:right w:w="150" w:type="dxa"/>
            </w:tcMar>
            <w:vAlign w:val="center"/>
            <w:hideMark/>
          </w:tcPr>
          <w:p w14:paraId="11BE1406"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Program</w:t>
            </w:r>
          </w:p>
        </w:tc>
        <w:tc>
          <w:tcPr>
            <w:tcW w:w="5194" w:type="dxa"/>
            <w:shd w:val="clear" w:color="auto" w:fill="E2E4FF"/>
            <w:tcMar>
              <w:top w:w="45" w:type="dxa"/>
              <w:left w:w="150" w:type="dxa"/>
              <w:bottom w:w="45" w:type="dxa"/>
              <w:right w:w="150" w:type="dxa"/>
            </w:tcMar>
            <w:vAlign w:val="center"/>
            <w:hideMark/>
          </w:tcPr>
          <w:p w14:paraId="4412DD22" w14:textId="77777777" w:rsidR="00225EF2" w:rsidRDefault="006515CF">
            <w:pPr>
              <w:rPr>
                <w:rFonts w:ascii="Helvetica Neue" w:hAnsi="Helvetica Neue"/>
                <w:color w:val="252525"/>
                <w:sz w:val="18"/>
                <w:szCs w:val="18"/>
              </w:rPr>
            </w:pPr>
            <w:hyperlink r:id="rId16" w:tgtFrame="_blank" w:history="1">
              <w:r w:rsidR="00225EF2">
                <w:rPr>
                  <w:rStyle w:val="Hyperlink"/>
                  <w:rFonts w:ascii="Helvetica Neue" w:hAnsi="Helvetica Neue"/>
                  <w:color w:val="337AB7"/>
                  <w:sz w:val="18"/>
                  <w:szCs w:val="18"/>
                </w:rPr>
                <w:t>Nursing Informatics, Quality and Safety Certificate Program</w:t>
              </w:r>
            </w:hyperlink>
          </w:p>
        </w:tc>
        <w:tc>
          <w:tcPr>
            <w:tcW w:w="1260" w:type="dxa"/>
            <w:shd w:val="clear" w:color="auto" w:fill="E2E4FF"/>
            <w:tcMar>
              <w:top w:w="45" w:type="dxa"/>
              <w:left w:w="150" w:type="dxa"/>
              <w:bottom w:w="45" w:type="dxa"/>
              <w:right w:w="150" w:type="dxa"/>
            </w:tcMar>
            <w:vAlign w:val="center"/>
            <w:hideMark/>
          </w:tcPr>
          <w:p w14:paraId="22BA289C"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E2E4FF"/>
            <w:tcMar>
              <w:top w:w="45" w:type="dxa"/>
              <w:left w:w="150" w:type="dxa"/>
              <w:bottom w:w="45" w:type="dxa"/>
              <w:right w:w="150" w:type="dxa"/>
            </w:tcMar>
            <w:vAlign w:val="center"/>
            <w:hideMark/>
          </w:tcPr>
          <w:p w14:paraId="5AB4B88B"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2189E76" w14:textId="77777777" w:rsidR="00225EF2" w:rsidRDefault="00225EF2">
            <w:pPr>
              <w:rPr>
                <w:rFonts w:ascii="Helvetica Neue" w:hAnsi="Helvetica Neue"/>
                <w:color w:val="252525"/>
                <w:sz w:val="18"/>
                <w:szCs w:val="18"/>
              </w:rPr>
            </w:pPr>
            <w:r>
              <w:rPr>
                <w:rFonts w:ascii="Helvetica Neue" w:hAnsi="Helvetica Neue"/>
                <w:color w:val="252525"/>
                <w:sz w:val="18"/>
                <w:szCs w:val="18"/>
              </w:rPr>
              <w:t>9/24/2019</w:t>
            </w:r>
          </w:p>
        </w:tc>
        <w:tc>
          <w:tcPr>
            <w:tcW w:w="1800" w:type="dxa"/>
            <w:shd w:val="clear" w:color="auto" w:fill="E2E4FF"/>
            <w:tcMar>
              <w:top w:w="45" w:type="dxa"/>
              <w:left w:w="150" w:type="dxa"/>
              <w:bottom w:w="45" w:type="dxa"/>
              <w:right w:w="150" w:type="dxa"/>
            </w:tcMar>
            <w:vAlign w:val="center"/>
            <w:hideMark/>
          </w:tcPr>
          <w:p w14:paraId="6583F945" w14:textId="77777777" w:rsidR="00225EF2" w:rsidRDefault="006515CF">
            <w:pPr>
              <w:rPr>
                <w:rFonts w:ascii="Helvetica Neue" w:hAnsi="Helvetica Neue"/>
                <w:color w:val="252525"/>
                <w:sz w:val="18"/>
                <w:szCs w:val="18"/>
              </w:rPr>
            </w:pPr>
            <w:hyperlink r:id="rId17" w:history="1">
              <w:r w:rsidR="00225EF2">
                <w:rPr>
                  <w:rStyle w:val="Hyperlink"/>
                  <w:rFonts w:ascii="Helvetica Neue" w:hAnsi="Helvetica Neue"/>
                  <w:color w:val="337AB7"/>
                  <w:sz w:val="18"/>
                  <w:szCs w:val="18"/>
                </w:rPr>
                <w:t>Yong Tai Wang</w:t>
              </w:r>
            </w:hyperlink>
          </w:p>
        </w:tc>
      </w:tr>
      <w:tr w:rsidR="00225EF2" w14:paraId="6A842DBF" w14:textId="77777777" w:rsidTr="00225EF2">
        <w:tc>
          <w:tcPr>
            <w:tcW w:w="0" w:type="auto"/>
            <w:shd w:val="clear" w:color="auto" w:fill="EAEBFF"/>
            <w:tcMar>
              <w:top w:w="45" w:type="dxa"/>
              <w:left w:w="150" w:type="dxa"/>
              <w:bottom w:w="45" w:type="dxa"/>
              <w:right w:w="150" w:type="dxa"/>
            </w:tcMar>
            <w:vAlign w:val="center"/>
            <w:hideMark/>
          </w:tcPr>
          <w:p w14:paraId="5079EC92"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Program</w:t>
            </w:r>
          </w:p>
        </w:tc>
        <w:tc>
          <w:tcPr>
            <w:tcW w:w="5194" w:type="dxa"/>
            <w:shd w:val="clear" w:color="auto" w:fill="FFFFFF"/>
            <w:tcMar>
              <w:top w:w="45" w:type="dxa"/>
              <w:left w:w="150" w:type="dxa"/>
              <w:bottom w:w="45" w:type="dxa"/>
              <w:right w:w="150" w:type="dxa"/>
            </w:tcMar>
            <w:vAlign w:val="center"/>
            <w:hideMark/>
          </w:tcPr>
          <w:p w14:paraId="707579B9" w14:textId="77777777" w:rsidR="00225EF2" w:rsidRDefault="006515CF">
            <w:pPr>
              <w:rPr>
                <w:rFonts w:ascii="Helvetica Neue" w:hAnsi="Helvetica Neue"/>
                <w:color w:val="252525"/>
                <w:sz w:val="18"/>
                <w:szCs w:val="18"/>
              </w:rPr>
            </w:pPr>
            <w:hyperlink r:id="rId18" w:tgtFrame="_blank" w:history="1">
              <w:r w:rsidR="00225EF2">
                <w:rPr>
                  <w:rStyle w:val="Hyperlink"/>
                  <w:rFonts w:ascii="Helvetica Neue" w:hAnsi="Helvetica Neue"/>
                  <w:color w:val="337AB7"/>
                  <w:sz w:val="18"/>
                  <w:szCs w:val="18"/>
                </w:rPr>
                <w:t>Nursing M.S.</w:t>
              </w:r>
            </w:hyperlink>
          </w:p>
        </w:tc>
        <w:tc>
          <w:tcPr>
            <w:tcW w:w="1260" w:type="dxa"/>
            <w:shd w:val="clear" w:color="auto" w:fill="FFFFFF"/>
            <w:tcMar>
              <w:top w:w="45" w:type="dxa"/>
              <w:left w:w="150" w:type="dxa"/>
              <w:bottom w:w="45" w:type="dxa"/>
              <w:right w:w="150" w:type="dxa"/>
            </w:tcMar>
            <w:vAlign w:val="center"/>
            <w:hideMark/>
          </w:tcPr>
          <w:p w14:paraId="65CBA27E"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FFFFFF"/>
            <w:tcMar>
              <w:top w:w="45" w:type="dxa"/>
              <w:left w:w="150" w:type="dxa"/>
              <w:bottom w:w="45" w:type="dxa"/>
              <w:right w:w="150" w:type="dxa"/>
            </w:tcMar>
            <w:vAlign w:val="center"/>
            <w:hideMark/>
          </w:tcPr>
          <w:p w14:paraId="5025B861"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521F3DB3" w14:textId="77777777" w:rsidR="00225EF2" w:rsidRDefault="00225EF2">
            <w:pPr>
              <w:rPr>
                <w:rFonts w:ascii="Helvetica Neue" w:hAnsi="Helvetica Neue"/>
                <w:color w:val="252525"/>
                <w:sz w:val="18"/>
                <w:szCs w:val="18"/>
              </w:rPr>
            </w:pPr>
            <w:r>
              <w:rPr>
                <w:rFonts w:ascii="Helvetica Neue" w:hAnsi="Helvetica Neue"/>
                <w:color w:val="252525"/>
                <w:sz w:val="18"/>
                <w:szCs w:val="18"/>
              </w:rPr>
              <w:t>9/24/2019</w:t>
            </w:r>
          </w:p>
        </w:tc>
        <w:tc>
          <w:tcPr>
            <w:tcW w:w="1800" w:type="dxa"/>
            <w:shd w:val="clear" w:color="auto" w:fill="FFFFFF"/>
            <w:tcMar>
              <w:top w:w="45" w:type="dxa"/>
              <w:left w:w="150" w:type="dxa"/>
              <w:bottom w:w="45" w:type="dxa"/>
              <w:right w:w="150" w:type="dxa"/>
            </w:tcMar>
            <w:vAlign w:val="center"/>
            <w:hideMark/>
          </w:tcPr>
          <w:p w14:paraId="138EDB6A" w14:textId="77777777" w:rsidR="00225EF2" w:rsidRDefault="006515CF">
            <w:pPr>
              <w:rPr>
                <w:rFonts w:ascii="Helvetica Neue" w:hAnsi="Helvetica Neue"/>
                <w:color w:val="252525"/>
                <w:sz w:val="18"/>
                <w:szCs w:val="18"/>
              </w:rPr>
            </w:pPr>
            <w:hyperlink r:id="rId19" w:history="1">
              <w:r w:rsidR="00225EF2">
                <w:rPr>
                  <w:rStyle w:val="Hyperlink"/>
                  <w:rFonts w:ascii="Helvetica Neue" w:hAnsi="Helvetica Neue"/>
                  <w:color w:val="337AB7"/>
                  <w:sz w:val="18"/>
                  <w:szCs w:val="18"/>
                </w:rPr>
                <w:t>Yong Tai Wang</w:t>
              </w:r>
            </w:hyperlink>
          </w:p>
        </w:tc>
      </w:tr>
      <w:tr w:rsidR="00225EF2" w14:paraId="052F6AEB" w14:textId="77777777" w:rsidTr="00225EF2">
        <w:tc>
          <w:tcPr>
            <w:tcW w:w="0" w:type="auto"/>
            <w:shd w:val="clear" w:color="auto" w:fill="D3D6FF"/>
            <w:tcMar>
              <w:top w:w="45" w:type="dxa"/>
              <w:left w:w="150" w:type="dxa"/>
              <w:bottom w:w="45" w:type="dxa"/>
              <w:right w:w="150" w:type="dxa"/>
            </w:tcMar>
            <w:vAlign w:val="center"/>
            <w:hideMark/>
          </w:tcPr>
          <w:p w14:paraId="6BDBFA16"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Program</w:t>
            </w:r>
          </w:p>
        </w:tc>
        <w:tc>
          <w:tcPr>
            <w:tcW w:w="5194" w:type="dxa"/>
            <w:shd w:val="clear" w:color="auto" w:fill="E2E4FF"/>
            <w:tcMar>
              <w:top w:w="45" w:type="dxa"/>
              <w:left w:w="150" w:type="dxa"/>
              <w:bottom w:w="45" w:type="dxa"/>
              <w:right w:w="150" w:type="dxa"/>
            </w:tcMar>
            <w:vAlign w:val="center"/>
            <w:hideMark/>
          </w:tcPr>
          <w:p w14:paraId="711607F0" w14:textId="77777777" w:rsidR="00225EF2" w:rsidRDefault="006515CF">
            <w:pPr>
              <w:rPr>
                <w:rFonts w:ascii="Helvetica Neue" w:hAnsi="Helvetica Neue"/>
                <w:color w:val="252525"/>
                <w:sz w:val="18"/>
                <w:szCs w:val="18"/>
              </w:rPr>
            </w:pPr>
            <w:hyperlink r:id="rId20" w:tgtFrame="_blank" w:history="1">
              <w:r w:rsidR="00225EF2">
                <w:rPr>
                  <w:rStyle w:val="Hyperlink"/>
                  <w:rFonts w:ascii="Helvetica Neue" w:hAnsi="Helvetica Neue"/>
                  <w:color w:val="337AB7"/>
                  <w:sz w:val="18"/>
                  <w:szCs w:val="18"/>
                </w:rPr>
                <w:t>Nursing M.S.</w:t>
              </w:r>
            </w:hyperlink>
          </w:p>
        </w:tc>
        <w:tc>
          <w:tcPr>
            <w:tcW w:w="1260" w:type="dxa"/>
            <w:shd w:val="clear" w:color="auto" w:fill="E2E4FF"/>
            <w:tcMar>
              <w:top w:w="45" w:type="dxa"/>
              <w:left w:w="150" w:type="dxa"/>
              <w:bottom w:w="45" w:type="dxa"/>
              <w:right w:w="150" w:type="dxa"/>
            </w:tcMar>
            <w:vAlign w:val="center"/>
            <w:hideMark/>
          </w:tcPr>
          <w:p w14:paraId="753B7C65"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E2E4FF"/>
            <w:tcMar>
              <w:top w:w="45" w:type="dxa"/>
              <w:left w:w="150" w:type="dxa"/>
              <w:bottom w:w="45" w:type="dxa"/>
              <w:right w:w="150" w:type="dxa"/>
            </w:tcMar>
            <w:vAlign w:val="center"/>
            <w:hideMark/>
          </w:tcPr>
          <w:p w14:paraId="0620126D"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176F8A16" w14:textId="77777777" w:rsidR="00225EF2" w:rsidRDefault="00225EF2">
            <w:pPr>
              <w:rPr>
                <w:rFonts w:ascii="Helvetica Neue" w:hAnsi="Helvetica Neue"/>
                <w:color w:val="252525"/>
                <w:sz w:val="18"/>
                <w:szCs w:val="18"/>
              </w:rPr>
            </w:pPr>
            <w:r>
              <w:rPr>
                <w:rFonts w:ascii="Helvetica Neue" w:hAnsi="Helvetica Neue"/>
                <w:color w:val="252525"/>
                <w:sz w:val="18"/>
                <w:szCs w:val="18"/>
              </w:rPr>
              <w:t>9/24/2019</w:t>
            </w:r>
          </w:p>
        </w:tc>
        <w:tc>
          <w:tcPr>
            <w:tcW w:w="1800" w:type="dxa"/>
            <w:shd w:val="clear" w:color="auto" w:fill="E2E4FF"/>
            <w:tcMar>
              <w:top w:w="45" w:type="dxa"/>
              <w:left w:w="150" w:type="dxa"/>
              <w:bottom w:w="45" w:type="dxa"/>
              <w:right w:w="150" w:type="dxa"/>
            </w:tcMar>
            <w:vAlign w:val="center"/>
            <w:hideMark/>
          </w:tcPr>
          <w:p w14:paraId="2D112118" w14:textId="77777777" w:rsidR="00225EF2" w:rsidRDefault="006515CF">
            <w:pPr>
              <w:rPr>
                <w:rFonts w:ascii="Helvetica Neue" w:hAnsi="Helvetica Neue"/>
                <w:color w:val="252525"/>
                <w:sz w:val="18"/>
                <w:szCs w:val="18"/>
              </w:rPr>
            </w:pPr>
            <w:hyperlink r:id="rId21" w:history="1">
              <w:r w:rsidR="00225EF2">
                <w:rPr>
                  <w:rStyle w:val="Hyperlink"/>
                  <w:rFonts w:ascii="Helvetica Neue" w:hAnsi="Helvetica Neue"/>
                  <w:color w:val="337AB7"/>
                  <w:sz w:val="18"/>
                  <w:szCs w:val="18"/>
                </w:rPr>
                <w:t>Yong Tai Wang</w:t>
              </w:r>
            </w:hyperlink>
          </w:p>
        </w:tc>
      </w:tr>
    </w:tbl>
    <w:p w14:paraId="4D0E358E" w14:textId="77777777" w:rsidR="00225EF2" w:rsidRDefault="00225EF2" w:rsidP="00225EF2">
      <w:pPr>
        <w:jc w:val="center"/>
        <w:rPr>
          <w:rFonts w:asciiTheme="minorHAnsi" w:hAnsiTheme="minorHAnsi"/>
          <w:sz w:val="20"/>
          <w:szCs w:val="20"/>
        </w:rPr>
      </w:pPr>
    </w:p>
    <w:p w14:paraId="1E2B52A0" w14:textId="26B7DDFB" w:rsidR="00225EF2" w:rsidRDefault="00225EF2">
      <w:pPr>
        <w:rPr>
          <w:rFonts w:asciiTheme="minorHAnsi" w:hAnsiTheme="minorHAnsi"/>
          <w:sz w:val="20"/>
          <w:szCs w:val="20"/>
        </w:rPr>
      </w:pPr>
      <w:r>
        <w:rPr>
          <w:rFonts w:asciiTheme="minorHAnsi" w:hAnsiTheme="minorHAnsi"/>
          <w:sz w:val="20"/>
          <w:szCs w:val="20"/>
        </w:rPr>
        <w:br w:type="page"/>
      </w:r>
    </w:p>
    <w:p w14:paraId="76CBA2CC" w14:textId="674C3509" w:rsidR="000730AA" w:rsidRPr="00225EF2" w:rsidRDefault="00225EF2" w:rsidP="00225EF2">
      <w:pPr>
        <w:jc w:val="center"/>
        <w:rPr>
          <w:rFonts w:asciiTheme="minorHAnsi" w:hAnsiTheme="minorHAnsi"/>
          <w:b/>
          <w:sz w:val="32"/>
          <w:szCs w:val="20"/>
        </w:rPr>
      </w:pPr>
      <w:r w:rsidRPr="00225EF2">
        <w:rPr>
          <w:rFonts w:asciiTheme="minorHAnsi" w:hAnsiTheme="minorHAnsi"/>
          <w:b/>
          <w:sz w:val="32"/>
          <w:szCs w:val="20"/>
        </w:rPr>
        <w:lastRenderedPageBreak/>
        <w:t>Vanderbilt Research Paper Rubric</w:t>
      </w:r>
    </w:p>
    <w:p w14:paraId="4B7C6DED" w14:textId="77777777" w:rsidR="000730AA" w:rsidRPr="000730AA" w:rsidRDefault="000730AA" w:rsidP="000730AA">
      <w:pPr>
        <w:rPr>
          <w:rFonts w:asciiTheme="minorHAnsi" w:hAnsiTheme="minorHAnsi"/>
          <w:sz w:val="20"/>
          <w:szCs w:val="20"/>
        </w:rPr>
      </w:pPr>
    </w:p>
    <w:tbl>
      <w:tblPr>
        <w:tblW w:w="12955" w:type="dxa"/>
        <w:tblLayout w:type="fixed"/>
        <w:tblLook w:val="04A0" w:firstRow="1" w:lastRow="0" w:firstColumn="1" w:lastColumn="0" w:noHBand="0" w:noVBand="1"/>
      </w:tblPr>
      <w:tblGrid>
        <w:gridCol w:w="1701"/>
        <w:gridCol w:w="2711"/>
        <w:gridCol w:w="2962"/>
        <w:gridCol w:w="3010"/>
        <w:gridCol w:w="2571"/>
      </w:tblGrid>
      <w:tr w:rsidR="00297C0C" w:rsidRPr="00297C0C" w14:paraId="0A2CC619" w14:textId="77777777" w:rsidTr="0033211A">
        <w:trPr>
          <w:trHeight w:val="380"/>
          <w:tblHeader/>
        </w:trPr>
        <w:tc>
          <w:tcPr>
            <w:tcW w:w="1295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05CFB99" w14:textId="77777777" w:rsidR="00297C0C" w:rsidRPr="00297C0C" w:rsidRDefault="00297C0C" w:rsidP="00297C0C">
            <w:pPr>
              <w:jc w:val="center"/>
              <w:rPr>
                <w:rFonts w:ascii="Calibri" w:hAnsi="Calibri" w:cs="Calibri"/>
                <w:b/>
                <w:bCs/>
                <w:sz w:val="28"/>
                <w:szCs w:val="28"/>
              </w:rPr>
            </w:pPr>
            <w:r w:rsidRPr="00297C0C">
              <w:rPr>
                <w:rFonts w:ascii="Calibri" w:hAnsi="Calibri" w:cs="Calibri"/>
                <w:b/>
                <w:bCs/>
                <w:sz w:val="28"/>
                <w:szCs w:val="28"/>
              </w:rPr>
              <w:t>Rubric for Research Paper</w:t>
            </w:r>
          </w:p>
        </w:tc>
      </w:tr>
      <w:tr w:rsidR="00297C0C" w:rsidRPr="00297C0C" w14:paraId="5A6C236C" w14:textId="77777777" w:rsidTr="0033211A">
        <w:trPr>
          <w:trHeight w:val="280"/>
          <w:tblHeader/>
        </w:trPr>
        <w:tc>
          <w:tcPr>
            <w:tcW w:w="1701" w:type="dxa"/>
            <w:tcBorders>
              <w:top w:val="nil"/>
              <w:left w:val="single" w:sz="4" w:space="0" w:color="000000"/>
              <w:bottom w:val="single" w:sz="4" w:space="0" w:color="000000"/>
              <w:right w:val="single" w:sz="4" w:space="0" w:color="000000"/>
            </w:tcBorders>
            <w:shd w:val="clear" w:color="auto" w:fill="auto"/>
            <w:hideMark/>
          </w:tcPr>
          <w:p w14:paraId="72B85252"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711" w:type="dxa"/>
            <w:tcBorders>
              <w:top w:val="nil"/>
              <w:left w:val="nil"/>
              <w:bottom w:val="single" w:sz="4" w:space="0" w:color="000000"/>
              <w:right w:val="single" w:sz="4" w:space="0" w:color="000000"/>
            </w:tcBorders>
            <w:shd w:val="clear" w:color="auto" w:fill="auto"/>
            <w:hideMark/>
          </w:tcPr>
          <w:p w14:paraId="243B0692"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962" w:type="dxa"/>
            <w:tcBorders>
              <w:top w:val="nil"/>
              <w:left w:val="nil"/>
              <w:bottom w:val="single" w:sz="4" w:space="0" w:color="000000"/>
              <w:right w:val="single" w:sz="4" w:space="0" w:color="000000"/>
            </w:tcBorders>
            <w:shd w:val="clear" w:color="auto" w:fill="auto"/>
            <w:hideMark/>
          </w:tcPr>
          <w:p w14:paraId="0777E43C"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3010" w:type="dxa"/>
            <w:tcBorders>
              <w:top w:val="nil"/>
              <w:left w:val="nil"/>
              <w:bottom w:val="single" w:sz="4" w:space="0" w:color="000000"/>
              <w:right w:val="single" w:sz="4" w:space="0" w:color="000000"/>
            </w:tcBorders>
            <w:shd w:val="clear" w:color="auto" w:fill="auto"/>
            <w:hideMark/>
          </w:tcPr>
          <w:p w14:paraId="1D7B996E"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571" w:type="dxa"/>
            <w:tcBorders>
              <w:top w:val="nil"/>
              <w:left w:val="nil"/>
              <w:bottom w:val="single" w:sz="4" w:space="0" w:color="000000"/>
              <w:right w:val="single" w:sz="4" w:space="0" w:color="000000"/>
            </w:tcBorders>
            <w:shd w:val="clear" w:color="auto" w:fill="auto"/>
            <w:hideMark/>
          </w:tcPr>
          <w:p w14:paraId="29B9DD51"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r>
      <w:tr w:rsidR="00297C0C" w:rsidRPr="00297C0C" w14:paraId="02356657" w14:textId="77777777" w:rsidTr="0033211A">
        <w:trPr>
          <w:trHeight w:val="340"/>
          <w:tblHeader/>
        </w:trPr>
        <w:tc>
          <w:tcPr>
            <w:tcW w:w="1701" w:type="dxa"/>
            <w:tcBorders>
              <w:top w:val="nil"/>
              <w:left w:val="single" w:sz="4" w:space="0" w:color="000000"/>
              <w:bottom w:val="single" w:sz="4" w:space="0" w:color="000000"/>
              <w:right w:val="single" w:sz="4" w:space="0" w:color="000000"/>
            </w:tcBorders>
            <w:shd w:val="clear" w:color="auto" w:fill="auto"/>
            <w:hideMark/>
          </w:tcPr>
          <w:p w14:paraId="0197CC84" w14:textId="77777777" w:rsidR="00297C0C" w:rsidRPr="00297C0C" w:rsidRDefault="00297C0C" w:rsidP="00297C0C">
            <w:pPr>
              <w:jc w:val="center"/>
              <w:rPr>
                <w:rFonts w:ascii="Calibri" w:hAnsi="Calibri" w:cs="Calibri"/>
                <w:b/>
                <w:bCs/>
              </w:rPr>
            </w:pPr>
            <w:r w:rsidRPr="00297C0C">
              <w:rPr>
                <w:rFonts w:ascii="Calibri" w:hAnsi="Calibri" w:cs="Calibri"/>
                <w:b/>
                <w:bCs/>
              </w:rPr>
              <w:t>Criteria</w:t>
            </w:r>
          </w:p>
        </w:tc>
        <w:tc>
          <w:tcPr>
            <w:tcW w:w="2711" w:type="dxa"/>
            <w:tcBorders>
              <w:top w:val="nil"/>
              <w:left w:val="nil"/>
              <w:bottom w:val="single" w:sz="4" w:space="0" w:color="000000"/>
              <w:right w:val="single" w:sz="4" w:space="0" w:color="000000"/>
            </w:tcBorders>
            <w:shd w:val="clear" w:color="auto" w:fill="auto"/>
            <w:hideMark/>
          </w:tcPr>
          <w:p w14:paraId="378D951B" w14:textId="77777777" w:rsidR="00297C0C" w:rsidRPr="00297C0C" w:rsidRDefault="00297C0C" w:rsidP="00297C0C">
            <w:pPr>
              <w:ind w:firstLineChars="600" w:firstLine="1446"/>
              <w:rPr>
                <w:rFonts w:ascii="Calibri" w:hAnsi="Calibri" w:cs="Calibri"/>
                <w:b/>
                <w:bCs/>
              </w:rPr>
            </w:pPr>
            <w:r w:rsidRPr="00297C0C">
              <w:rPr>
                <w:rFonts w:ascii="Calibri" w:hAnsi="Calibri" w:cs="Calibri"/>
                <w:b/>
                <w:bCs/>
              </w:rPr>
              <w:t>Exemplary</w:t>
            </w:r>
          </w:p>
        </w:tc>
        <w:tc>
          <w:tcPr>
            <w:tcW w:w="2962" w:type="dxa"/>
            <w:tcBorders>
              <w:top w:val="nil"/>
              <w:left w:val="nil"/>
              <w:bottom w:val="single" w:sz="4" w:space="0" w:color="000000"/>
              <w:right w:val="single" w:sz="4" w:space="0" w:color="000000"/>
            </w:tcBorders>
            <w:shd w:val="clear" w:color="auto" w:fill="auto"/>
            <w:hideMark/>
          </w:tcPr>
          <w:p w14:paraId="4D9E0CA4" w14:textId="77777777" w:rsidR="00297C0C" w:rsidRPr="00297C0C" w:rsidRDefault="00297C0C" w:rsidP="00297C0C">
            <w:pPr>
              <w:jc w:val="center"/>
              <w:rPr>
                <w:rFonts w:ascii="Calibri" w:hAnsi="Calibri" w:cs="Calibri"/>
                <w:b/>
                <w:bCs/>
              </w:rPr>
            </w:pPr>
            <w:r w:rsidRPr="00297C0C">
              <w:rPr>
                <w:rFonts w:ascii="Calibri" w:hAnsi="Calibri" w:cs="Calibri"/>
                <w:b/>
                <w:bCs/>
              </w:rPr>
              <w:t>Good</w:t>
            </w:r>
          </w:p>
        </w:tc>
        <w:tc>
          <w:tcPr>
            <w:tcW w:w="3010" w:type="dxa"/>
            <w:tcBorders>
              <w:top w:val="nil"/>
              <w:left w:val="nil"/>
              <w:bottom w:val="single" w:sz="4" w:space="0" w:color="000000"/>
              <w:right w:val="single" w:sz="4" w:space="0" w:color="000000"/>
            </w:tcBorders>
            <w:shd w:val="clear" w:color="auto" w:fill="auto"/>
            <w:hideMark/>
          </w:tcPr>
          <w:p w14:paraId="4357E118" w14:textId="77777777" w:rsidR="00297C0C" w:rsidRPr="00297C0C" w:rsidRDefault="00297C0C" w:rsidP="00297C0C">
            <w:pPr>
              <w:ind w:firstLineChars="700" w:firstLine="1687"/>
              <w:rPr>
                <w:rFonts w:ascii="Calibri" w:hAnsi="Calibri" w:cs="Calibri"/>
                <w:b/>
                <w:bCs/>
              </w:rPr>
            </w:pPr>
            <w:r w:rsidRPr="00297C0C">
              <w:rPr>
                <w:rFonts w:ascii="Calibri" w:hAnsi="Calibri" w:cs="Calibri"/>
                <w:b/>
                <w:bCs/>
              </w:rPr>
              <w:t>Acceptable</w:t>
            </w:r>
          </w:p>
        </w:tc>
        <w:tc>
          <w:tcPr>
            <w:tcW w:w="2571" w:type="dxa"/>
            <w:tcBorders>
              <w:top w:val="nil"/>
              <w:left w:val="nil"/>
              <w:bottom w:val="single" w:sz="4" w:space="0" w:color="000000"/>
              <w:right w:val="single" w:sz="4" w:space="0" w:color="000000"/>
            </w:tcBorders>
            <w:shd w:val="clear" w:color="auto" w:fill="auto"/>
            <w:hideMark/>
          </w:tcPr>
          <w:p w14:paraId="1D6336AE" w14:textId="77777777" w:rsidR="00297C0C" w:rsidRPr="00297C0C" w:rsidRDefault="00297C0C" w:rsidP="00297C0C">
            <w:pPr>
              <w:ind w:firstLineChars="500" w:firstLine="1205"/>
              <w:rPr>
                <w:rFonts w:ascii="Calibri" w:hAnsi="Calibri" w:cs="Calibri"/>
                <w:b/>
                <w:bCs/>
              </w:rPr>
            </w:pPr>
            <w:r w:rsidRPr="00297C0C">
              <w:rPr>
                <w:rFonts w:ascii="Calibri" w:hAnsi="Calibri" w:cs="Calibri"/>
                <w:b/>
                <w:bCs/>
              </w:rPr>
              <w:t>Poor</w:t>
            </w:r>
          </w:p>
        </w:tc>
      </w:tr>
      <w:tr w:rsidR="00297C0C" w:rsidRPr="00297C0C" w14:paraId="5C958F27" w14:textId="77777777" w:rsidTr="00297C0C">
        <w:trPr>
          <w:trHeight w:val="960"/>
        </w:trPr>
        <w:tc>
          <w:tcPr>
            <w:tcW w:w="1701" w:type="dxa"/>
            <w:tcBorders>
              <w:top w:val="nil"/>
              <w:left w:val="single" w:sz="4" w:space="0" w:color="000000"/>
              <w:bottom w:val="single" w:sz="4" w:space="0" w:color="000000"/>
              <w:right w:val="single" w:sz="4" w:space="0" w:color="000000"/>
            </w:tcBorders>
            <w:shd w:val="clear" w:color="auto" w:fill="auto"/>
            <w:hideMark/>
          </w:tcPr>
          <w:p w14:paraId="55A3C2C3"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Purpose</w:t>
            </w:r>
          </w:p>
        </w:tc>
        <w:tc>
          <w:tcPr>
            <w:tcW w:w="2711" w:type="dxa"/>
            <w:tcBorders>
              <w:top w:val="nil"/>
              <w:left w:val="nil"/>
              <w:bottom w:val="single" w:sz="4" w:space="0" w:color="000000"/>
              <w:right w:val="single" w:sz="4" w:space="0" w:color="000000"/>
            </w:tcBorders>
            <w:shd w:val="clear" w:color="auto" w:fill="auto"/>
            <w:hideMark/>
          </w:tcPr>
          <w:p w14:paraId="0673A4A9"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writer's central purpose or argument is readily apparent to the reader.</w:t>
            </w:r>
          </w:p>
        </w:tc>
        <w:tc>
          <w:tcPr>
            <w:tcW w:w="2962" w:type="dxa"/>
            <w:tcBorders>
              <w:top w:val="nil"/>
              <w:left w:val="nil"/>
              <w:bottom w:val="single" w:sz="4" w:space="0" w:color="000000"/>
              <w:right w:val="single" w:sz="4" w:space="0" w:color="000000"/>
            </w:tcBorders>
            <w:shd w:val="clear" w:color="auto" w:fill="auto"/>
            <w:hideMark/>
          </w:tcPr>
          <w:p w14:paraId="1D80AE8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has a clear purpose or argument, but may sometimes digress from it.</w:t>
            </w:r>
          </w:p>
        </w:tc>
        <w:tc>
          <w:tcPr>
            <w:tcW w:w="3010" w:type="dxa"/>
            <w:tcBorders>
              <w:top w:val="nil"/>
              <w:left w:val="nil"/>
              <w:bottom w:val="single" w:sz="4" w:space="0" w:color="000000"/>
              <w:right w:val="single" w:sz="4" w:space="0" w:color="000000"/>
            </w:tcBorders>
            <w:shd w:val="clear" w:color="auto" w:fill="auto"/>
            <w:hideMark/>
          </w:tcPr>
          <w:p w14:paraId="6CB34CCC"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central purpose or argument is not consistently clear throughout the paper.</w:t>
            </w:r>
          </w:p>
        </w:tc>
        <w:tc>
          <w:tcPr>
            <w:tcW w:w="2571" w:type="dxa"/>
            <w:tcBorders>
              <w:top w:val="nil"/>
              <w:left w:val="nil"/>
              <w:bottom w:val="single" w:sz="4" w:space="0" w:color="000000"/>
              <w:right w:val="single" w:sz="4" w:space="0" w:color="000000"/>
            </w:tcBorders>
            <w:shd w:val="clear" w:color="auto" w:fill="auto"/>
            <w:hideMark/>
          </w:tcPr>
          <w:p w14:paraId="35962852"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purpose or argument is generally unclear.</w:t>
            </w:r>
          </w:p>
        </w:tc>
      </w:tr>
      <w:tr w:rsidR="00297C0C" w:rsidRPr="00297C0C" w14:paraId="1907B08E" w14:textId="77777777" w:rsidTr="00297C0C">
        <w:trPr>
          <w:trHeight w:val="2240"/>
        </w:trPr>
        <w:tc>
          <w:tcPr>
            <w:tcW w:w="1701" w:type="dxa"/>
            <w:tcBorders>
              <w:top w:val="nil"/>
              <w:left w:val="single" w:sz="4" w:space="0" w:color="000000"/>
              <w:bottom w:val="single" w:sz="4" w:space="0" w:color="000000"/>
              <w:right w:val="single" w:sz="4" w:space="0" w:color="000000"/>
            </w:tcBorders>
            <w:shd w:val="clear" w:color="auto" w:fill="auto"/>
            <w:hideMark/>
          </w:tcPr>
          <w:p w14:paraId="70A1C24D"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Content</w:t>
            </w:r>
          </w:p>
        </w:tc>
        <w:tc>
          <w:tcPr>
            <w:tcW w:w="2711" w:type="dxa"/>
            <w:tcBorders>
              <w:top w:val="nil"/>
              <w:left w:val="nil"/>
              <w:bottom w:val="single" w:sz="4" w:space="0" w:color="000000"/>
              <w:right w:val="single" w:sz="4" w:space="0" w:color="000000"/>
            </w:tcBorders>
            <w:shd w:val="clear" w:color="auto" w:fill="auto"/>
            <w:hideMark/>
          </w:tcPr>
          <w:p w14:paraId="08A7FCD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Balanced presentation of relevant and legitimate information that clearly supports a central purpose or argument and shows a thoughtful, in-depth analysis of a significant topic. Reader gains important insights.</w:t>
            </w:r>
          </w:p>
        </w:tc>
        <w:tc>
          <w:tcPr>
            <w:tcW w:w="2962" w:type="dxa"/>
            <w:tcBorders>
              <w:top w:val="nil"/>
              <w:left w:val="nil"/>
              <w:bottom w:val="single" w:sz="4" w:space="0" w:color="000000"/>
              <w:right w:val="single" w:sz="4" w:space="0" w:color="000000"/>
            </w:tcBorders>
            <w:shd w:val="clear" w:color="auto" w:fill="auto"/>
            <w:hideMark/>
          </w:tcPr>
          <w:p w14:paraId="2F9B50C5"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Information provides reasonable support for a central purpose or argument and displays evidence of a basic analysis of a significant topic. Reader gains some insights.</w:t>
            </w:r>
          </w:p>
        </w:tc>
        <w:tc>
          <w:tcPr>
            <w:tcW w:w="3010" w:type="dxa"/>
            <w:tcBorders>
              <w:top w:val="nil"/>
              <w:left w:val="nil"/>
              <w:bottom w:val="single" w:sz="4" w:space="0" w:color="000000"/>
              <w:right w:val="single" w:sz="4" w:space="0" w:color="000000"/>
            </w:tcBorders>
            <w:shd w:val="clear" w:color="auto" w:fill="auto"/>
            <w:hideMark/>
          </w:tcPr>
          <w:p w14:paraId="747663CA"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Information supports a central purpose or argument at times. Analysis is basic or general. Reader gains few insights.</w:t>
            </w:r>
          </w:p>
        </w:tc>
        <w:tc>
          <w:tcPr>
            <w:tcW w:w="2571" w:type="dxa"/>
            <w:tcBorders>
              <w:top w:val="nil"/>
              <w:left w:val="nil"/>
              <w:bottom w:val="single" w:sz="4" w:space="0" w:color="000000"/>
              <w:right w:val="single" w:sz="4" w:space="0" w:color="000000"/>
            </w:tcBorders>
            <w:shd w:val="clear" w:color="auto" w:fill="auto"/>
            <w:hideMark/>
          </w:tcPr>
          <w:p w14:paraId="7CDF2E7F"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Central purpose or argument is not clearly identified. Analysis is vague or not evident. Reader is confused or may be misinformed</w:t>
            </w:r>
          </w:p>
        </w:tc>
      </w:tr>
      <w:tr w:rsidR="00297C0C" w:rsidRPr="00297C0C" w14:paraId="70EA753A" w14:textId="77777777" w:rsidTr="00297C0C">
        <w:trPr>
          <w:trHeight w:val="1920"/>
        </w:trPr>
        <w:tc>
          <w:tcPr>
            <w:tcW w:w="1701" w:type="dxa"/>
            <w:tcBorders>
              <w:top w:val="nil"/>
              <w:left w:val="single" w:sz="4" w:space="0" w:color="000000"/>
              <w:bottom w:val="single" w:sz="4" w:space="0" w:color="000000"/>
              <w:right w:val="single" w:sz="4" w:space="0" w:color="000000"/>
            </w:tcBorders>
            <w:shd w:val="clear" w:color="auto" w:fill="auto"/>
            <w:hideMark/>
          </w:tcPr>
          <w:p w14:paraId="570CF926"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Organization</w:t>
            </w:r>
          </w:p>
        </w:tc>
        <w:tc>
          <w:tcPr>
            <w:tcW w:w="2711" w:type="dxa"/>
            <w:tcBorders>
              <w:top w:val="nil"/>
              <w:left w:val="nil"/>
              <w:bottom w:val="single" w:sz="4" w:space="0" w:color="000000"/>
              <w:right w:val="single" w:sz="4" w:space="0" w:color="000000"/>
            </w:tcBorders>
            <w:shd w:val="clear" w:color="auto" w:fill="auto"/>
            <w:hideMark/>
          </w:tcPr>
          <w:p w14:paraId="27BEFE2C"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ideas are arranged logically to support the purpose or argument. They flow smoothly from one to another and are clearly linked to each other. The reader can follow the line of reasoning.</w:t>
            </w:r>
          </w:p>
        </w:tc>
        <w:tc>
          <w:tcPr>
            <w:tcW w:w="2962" w:type="dxa"/>
            <w:tcBorders>
              <w:top w:val="nil"/>
              <w:left w:val="nil"/>
              <w:bottom w:val="single" w:sz="4" w:space="0" w:color="000000"/>
              <w:right w:val="single" w:sz="4" w:space="0" w:color="000000"/>
            </w:tcBorders>
            <w:shd w:val="clear" w:color="auto" w:fill="auto"/>
            <w:hideMark/>
          </w:tcPr>
          <w:p w14:paraId="6529AFE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ideas are arranged logically to support the central purpose or argument. They are usually clearly linked to each other. For the most part, the reader can follow the line of reasoning.</w:t>
            </w:r>
          </w:p>
        </w:tc>
        <w:tc>
          <w:tcPr>
            <w:tcW w:w="3010" w:type="dxa"/>
            <w:tcBorders>
              <w:top w:val="nil"/>
              <w:left w:val="nil"/>
              <w:bottom w:val="single" w:sz="4" w:space="0" w:color="000000"/>
              <w:right w:val="single" w:sz="4" w:space="0" w:color="000000"/>
            </w:tcBorders>
            <w:shd w:val="clear" w:color="auto" w:fill="auto"/>
            <w:hideMark/>
          </w:tcPr>
          <w:p w14:paraId="0B4D3909"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 general, the writing is arranged logically, although occasionally ideas fail to make sense together. The reader is fairly clear about what the writer intends.</w:t>
            </w:r>
          </w:p>
        </w:tc>
        <w:tc>
          <w:tcPr>
            <w:tcW w:w="2571" w:type="dxa"/>
            <w:tcBorders>
              <w:top w:val="nil"/>
              <w:left w:val="nil"/>
              <w:bottom w:val="single" w:sz="4" w:space="0" w:color="000000"/>
              <w:right w:val="single" w:sz="4" w:space="0" w:color="000000"/>
            </w:tcBorders>
            <w:shd w:val="clear" w:color="auto" w:fill="auto"/>
            <w:hideMark/>
          </w:tcPr>
          <w:p w14:paraId="2C91D022"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not logically organized. Frequently, ideas fail to make sense together. The reader cannot identify a line of reasoning and loses interest.</w:t>
            </w:r>
          </w:p>
        </w:tc>
      </w:tr>
      <w:tr w:rsidR="00297C0C" w:rsidRPr="00297C0C" w14:paraId="48DDDBE2"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6DA019D8"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Feel</w:t>
            </w:r>
          </w:p>
        </w:tc>
        <w:tc>
          <w:tcPr>
            <w:tcW w:w="2711" w:type="dxa"/>
            <w:tcBorders>
              <w:top w:val="nil"/>
              <w:left w:val="nil"/>
              <w:bottom w:val="single" w:sz="4" w:space="0" w:color="000000"/>
              <w:right w:val="single" w:sz="4" w:space="0" w:color="000000"/>
            </w:tcBorders>
            <w:shd w:val="clear" w:color="auto" w:fill="auto"/>
            <w:hideMark/>
          </w:tcPr>
          <w:p w14:paraId="320C635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compelling. It hooks the reader and sustains interest throughout.</w:t>
            </w:r>
          </w:p>
        </w:tc>
        <w:tc>
          <w:tcPr>
            <w:tcW w:w="2962" w:type="dxa"/>
            <w:tcBorders>
              <w:top w:val="nil"/>
              <w:left w:val="nil"/>
              <w:bottom w:val="single" w:sz="4" w:space="0" w:color="000000"/>
              <w:right w:val="single" w:sz="4" w:space="0" w:color="000000"/>
            </w:tcBorders>
            <w:shd w:val="clear" w:color="auto" w:fill="auto"/>
            <w:hideMark/>
          </w:tcPr>
          <w:p w14:paraId="204BBB6D"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generally engaging, but has some dry spots. In general, it is focused and keeps the reader's attention.</w:t>
            </w:r>
          </w:p>
        </w:tc>
        <w:tc>
          <w:tcPr>
            <w:tcW w:w="3010" w:type="dxa"/>
            <w:tcBorders>
              <w:top w:val="nil"/>
              <w:left w:val="nil"/>
              <w:bottom w:val="single" w:sz="4" w:space="0" w:color="000000"/>
              <w:right w:val="single" w:sz="4" w:space="0" w:color="000000"/>
            </w:tcBorders>
            <w:shd w:val="clear" w:color="auto" w:fill="auto"/>
            <w:hideMark/>
          </w:tcPr>
          <w:p w14:paraId="14620EA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dull and unengaging Thought the paper has some interesting parts, the reader finds it difficult to maintain interest.</w:t>
            </w:r>
          </w:p>
        </w:tc>
        <w:tc>
          <w:tcPr>
            <w:tcW w:w="2571" w:type="dxa"/>
            <w:tcBorders>
              <w:top w:val="nil"/>
              <w:left w:val="nil"/>
              <w:bottom w:val="single" w:sz="4" w:space="0" w:color="000000"/>
              <w:right w:val="single" w:sz="4" w:space="0" w:color="000000"/>
            </w:tcBorders>
            <w:shd w:val="clear" w:color="auto" w:fill="auto"/>
            <w:hideMark/>
          </w:tcPr>
          <w:p w14:paraId="10D7FBA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has little personality. The reader quickly loses interest and stops reading.</w:t>
            </w:r>
          </w:p>
        </w:tc>
      </w:tr>
      <w:tr w:rsidR="00297C0C" w:rsidRPr="00297C0C" w14:paraId="583DFDF4" w14:textId="77777777" w:rsidTr="00297C0C">
        <w:trPr>
          <w:trHeight w:val="960"/>
        </w:trPr>
        <w:tc>
          <w:tcPr>
            <w:tcW w:w="1701" w:type="dxa"/>
            <w:tcBorders>
              <w:top w:val="nil"/>
              <w:left w:val="single" w:sz="4" w:space="0" w:color="000000"/>
              <w:bottom w:val="single" w:sz="4" w:space="0" w:color="000000"/>
              <w:right w:val="single" w:sz="4" w:space="0" w:color="000000"/>
            </w:tcBorders>
            <w:shd w:val="clear" w:color="auto" w:fill="auto"/>
            <w:hideMark/>
          </w:tcPr>
          <w:p w14:paraId="02493902"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lastRenderedPageBreak/>
              <w:t>Tone</w:t>
            </w:r>
          </w:p>
        </w:tc>
        <w:tc>
          <w:tcPr>
            <w:tcW w:w="2711" w:type="dxa"/>
            <w:tcBorders>
              <w:top w:val="nil"/>
              <w:left w:val="nil"/>
              <w:bottom w:val="single" w:sz="4" w:space="0" w:color="000000"/>
              <w:right w:val="single" w:sz="4" w:space="0" w:color="000000"/>
            </w:tcBorders>
            <w:shd w:val="clear" w:color="auto" w:fill="auto"/>
            <w:hideMark/>
          </w:tcPr>
          <w:p w14:paraId="4E1CB547"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consistently professional and appropriate for an academic research paper.</w:t>
            </w:r>
          </w:p>
        </w:tc>
        <w:tc>
          <w:tcPr>
            <w:tcW w:w="2962" w:type="dxa"/>
            <w:tcBorders>
              <w:top w:val="nil"/>
              <w:left w:val="nil"/>
              <w:bottom w:val="single" w:sz="4" w:space="0" w:color="000000"/>
              <w:right w:val="single" w:sz="4" w:space="0" w:color="000000"/>
            </w:tcBorders>
            <w:shd w:val="clear" w:color="auto" w:fill="auto"/>
            <w:hideMark/>
          </w:tcPr>
          <w:p w14:paraId="3E633D7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generally professional. For the most part, it is appropriate for an academic research paper.</w:t>
            </w:r>
          </w:p>
        </w:tc>
        <w:tc>
          <w:tcPr>
            <w:tcW w:w="3010" w:type="dxa"/>
            <w:tcBorders>
              <w:top w:val="nil"/>
              <w:left w:val="nil"/>
              <w:bottom w:val="single" w:sz="4" w:space="0" w:color="000000"/>
              <w:right w:val="single" w:sz="4" w:space="0" w:color="000000"/>
            </w:tcBorders>
            <w:shd w:val="clear" w:color="auto" w:fill="auto"/>
            <w:hideMark/>
          </w:tcPr>
          <w:p w14:paraId="0038B79A"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not consistently professional or appropriate for an academic research paper.</w:t>
            </w:r>
          </w:p>
        </w:tc>
        <w:tc>
          <w:tcPr>
            <w:tcW w:w="2571" w:type="dxa"/>
            <w:tcBorders>
              <w:top w:val="nil"/>
              <w:left w:val="nil"/>
              <w:bottom w:val="single" w:sz="4" w:space="0" w:color="000000"/>
              <w:right w:val="single" w:sz="4" w:space="0" w:color="000000"/>
            </w:tcBorders>
            <w:shd w:val="clear" w:color="auto" w:fill="auto"/>
            <w:hideMark/>
          </w:tcPr>
          <w:p w14:paraId="1AE82E1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unprofessional. It is not appropriate for an academic research paper.</w:t>
            </w:r>
          </w:p>
        </w:tc>
      </w:tr>
      <w:tr w:rsidR="00297C0C" w:rsidRPr="00297C0C" w14:paraId="14971425"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5D4465B0" w14:textId="77777777" w:rsidR="00297C0C" w:rsidRPr="00297C0C" w:rsidRDefault="00297C0C" w:rsidP="00297C0C">
            <w:pPr>
              <w:ind w:firstLineChars="200" w:firstLine="442"/>
              <w:rPr>
                <w:rFonts w:ascii="Calibri" w:hAnsi="Calibri" w:cs="Calibri"/>
                <w:b/>
                <w:bCs/>
                <w:sz w:val="22"/>
                <w:szCs w:val="22"/>
              </w:rPr>
            </w:pPr>
            <w:r w:rsidRPr="00297C0C">
              <w:rPr>
                <w:rFonts w:ascii="Calibri" w:hAnsi="Calibri" w:cs="Calibri"/>
                <w:b/>
                <w:bCs/>
                <w:sz w:val="22"/>
                <w:szCs w:val="22"/>
              </w:rPr>
              <w:t>Sentence Structure</w:t>
            </w:r>
          </w:p>
        </w:tc>
        <w:tc>
          <w:tcPr>
            <w:tcW w:w="2711" w:type="dxa"/>
            <w:tcBorders>
              <w:top w:val="nil"/>
              <w:left w:val="nil"/>
              <w:bottom w:val="single" w:sz="4" w:space="0" w:color="000000"/>
              <w:right w:val="single" w:sz="4" w:space="0" w:color="000000"/>
            </w:tcBorders>
            <w:shd w:val="clear" w:color="auto" w:fill="auto"/>
            <w:hideMark/>
          </w:tcPr>
          <w:p w14:paraId="23FDE7E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Sentences are well-phrased and varied in length and structure. They flow smoothly from one to another.</w:t>
            </w:r>
          </w:p>
        </w:tc>
        <w:tc>
          <w:tcPr>
            <w:tcW w:w="2962" w:type="dxa"/>
            <w:tcBorders>
              <w:top w:val="nil"/>
              <w:left w:val="nil"/>
              <w:bottom w:val="single" w:sz="4" w:space="0" w:color="000000"/>
              <w:right w:val="single" w:sz="4" w:space="0" w:color="000000"/>
            </w:tcBorders>
            <w:shd w:val="clear" w:color="auto" w:fill="auto"/>
            <w:hideMark/>
          </w:tcPr>
          <w:p w14:paraId="5EB76AE1"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Sentences are well-phrased and there is some variety in length and structure. The flow from sentence to sentence is generally smooth.</w:t>
            </w:r>
          </w:p>
        </w:tc>
        <w:tc>
          <w:tcPr>
            <w:tcW w:w="3010" w:type="dxa"/>
            <w:tcBorders>
              <w:top w:val="nil"/>
              <w:left w:val="nil"/>
              <w:bottom w:val="single" w:sz="4" w:space="0" w:color="000000"/>
              <w:right w:val="single" w:sz="4" w:space="0" w:color="000000"/>
            </w:tcBorders>
            <w:shd w:val="clear" w:color="auto" w:fill="auto"/>
            <w:hideMark/>
          </w:tcPr>
          <w:p w14:paraId="3D8C1646"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Some sentences are awkwardly constructed so that the reader is occasionally distracted.</w:t>
            </w:r>
          </w:p>
        </w:tc>
        <w:tc>
          <w:tcPr>
            <w:tcW w:w="2571" w:type="dxa"/>
            <w:tcBorders>
              <w:top w:val="nil"/>
              <w:left w:val="nil"/>
              <w:bottom w:val="single" w:sz="4" w:space="0" w:color="000000"/>
              <w:right w:val="single" w:sz="4" w:space="0" w:color="000000"/>
            </w:tcBorders>
            <w:shd w:val="clear" w:color="auto" w:fill="auto"/>
            <w:hideMark/>
          </w:tcPr>
          <w:p w14:paraId="423F61C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Errors in sentence structure are frequent enough to be a major distraction to the reader.</w:t>
            </w:r>
          </w:p>
        </w:tc>
      </w:tr>
      <w:tr w:rsidR="00297C0C" w:rsidRPr="00297C0C" w14:paraId="399D41A9"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02EC84CB"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Word Choice</w:t>
            </w:r>
          </w:p>
        </w:tc>
        <w:tc>
          <w:tcPr>
            <w:tcW w:w="2711" w:type="dxa"/>
            <w:tcBorders>
              <w:top w:val="nil"/>
              <w:left w:val="nil"/>
              <w:bottom w:val="single" w:sz="4" w:space="0" w:color="000000"/>
              <w:right w:val="single" w:sz="4" w:space="0" w:color="000000"/>
            </w:tcBorders>
            <w:shd w:val="clear" w:color="auto" w:fill="auto"/>
            <w:hideMark/>
          </w:tcPr>
          <w:p w14:paraId="46AF1FCF"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consistently precise and accurate.</w:t>
            </w:r>
          </w:p>
        </w:tc>
        <w:tc>
          <w:tcPr>
            <w:tcW w:w="2962" w:type="dxa"/>
            <w:tcBorders>
              <w:top w:val="nil"/>
              <w:left w:val="nil"/>
              <w:bottom w:val="single" w:sz="4" w:space="0" w:color="000000"/>
              <w:right w:val="single" w:sz="4" w:space="0" w:color="000000"/>
            </w:tcBorders>
            <w:shd w:val="clear" w:color="auto" w:fill="auto"/>
            <w:hideMark/>
          </w:tcPr>
          <w:p w14:paraId="47642DA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generally good. The writer often goes beyond the generic word to find one more precise and effective.</w:t>
            </w:r>
          </w:p>
        </w:tc>
        <w:tc>
          <w:tcPr>
            <w:tcW w:w="3010" w:type="dxa"/>
            <w:tcBorders>
              <w:top w:val="nil"/>
              <w:left w:val="nil"/>
              <w:bottom w:val="single" w:sz="4" w:space="0" w:color="000000"/>
              <w:right w:val="single" w:sz="4" w:space="0" w:color="000000"/>
            </w:tcBorders>
            <w:shd w:val="clear" w:color="auto" w:fill="auto"/>
            <w:hideMark/>
          </w:tcPr>
          <w:p w14:paraId="69384E4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merely adequate, and the range of words is limited. Some words are used inappropriately.</w:t>
            </w:r>
          </w:p>
        </w:tc>
        <w:tc>
          <w:tcPr>
            <w:tcW w:w="2571" w:type="dxa"/>
            <w:tcBorders>
              <w:top w:val="nil"/>
              <w:left w:val="nil"/>
              <w:bottom w:val="single" w:sz="4" w:space="0" w:color="000000"/>
              <w:right w:val="single" w:sz="4" w:space="0" w:color="000000"/>
            </w:tcBorders>
            <w:shd w:val="clear" w:color="auto" w:fill="auto"/>
            <w:hideMark/>
          </w:tcPr>
          <w:p w14:paraId="301F3E14"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Many words are used inappropriately, confusing the reader.</w:t>
            </w:r>
          </w:p>
        </w:tc>
      </w:tr>
      <w:tr w:rsidR="00297C0C" w:rsidRPr="00297C0C" w14:paraId="11EC8EF2" w14:textId="77777777" w:rsidTr="00297C0C">
        <w:trPr>
          <w:trHeight w:val="1600"/>
        </w:trPr>
        <w:tc>
          <w:tcPr>
            <w:tcW w:w="1701" w:type="dxa"/>
            <w:tcBorders>
              <w:top w:val="nil"/>
              <w:left w:val="single" w:sz="4" w:space="0" w:color="000000"/>
              <w:bottom w:val="single" w:sz="4" w:space="0" w:color="000000"/>
              <w:right w:val="single" w:sz="4" w:space="0" w:color="000000"/>
            </w:tcBorders>
            <w:shd w:val="clear" w:color="auto" w:fill="auto"/>
            <w:hideMark/>
          </w:tcPr>
          <w:p w14:paraId="60ECB34E"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Grammar, Spelling, Writing Mechanics (punctuation, italics, capitals, etc.)</w:t>
            </w:r>
          </w:p>
        </w:tc>
        <w:tc>
          <w:tcPr>
            <w:tcW w:w="2711" w:type="dxa"/>
            <w:tcBorders>
              <w:top w:val="nil"/>
              <w:left w:val="nil"/>
              <w:bottom w:val="single" w:sz="4" w:space="0" w:color="000000"/>
              <w:right w:val="single" w:sz="4" w:space="0" w:color="000000"/>
            </w:tcBorders>
            <w:shd w:val="clear" w:color="auto" w:fill="auto"/>
            <w:hideMark/>
          </w:tcPr>
          <w:p w14:paraId="73A7990A"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writing is free or almost free of errors.</w:t>
            </w:r>
          </w:p>
        </w:tc>
        <w:tc>
          <w:tcPr>
            <w:tcW w:w="2962" w:type="dxa"/>
            <w:tcBorders>
              <w:top w:val="nil"/>
              <w:left w:val="nil"/>
              <w:bottom w:val="single" w:sz="4" w:space="0" w:color="000000"/>
              <w:right w:val="single" w:sz="4" w:space="0" w:color="000000"/>
            </w:tcBorders>
            <w:shd w:val="clear" w:color="auto" w:fill="auto"/>
            <w:hideMark/>
          </w:tcPr>
          <w:p w14:paraId="7FA70F7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occasional errors, but they don't represent a major distraction or obscure meaning.</w:t>
            </w:r>
          </w:p>
        </w:tc>
        <w:tc>
          <w:tcPr>
            <w:tcW w:w="3010" w:type="dxa"/>
            <w:tcBorders>
              <w:top w:val="nil"/>
              <w:left w:val="nil"/>
              <w:bottom w:val="single" w:sz="4" w:space="0" w:color="000000"/>
              <w:right w:val="single" w:sz="4" w:space="0" w:color="000000"/>
            </w:tcBorders>
            <w:shd w:val="clear" w:color="auto" w:fill="auto"/>
            <w:hideMark/>
          </w:tcPr>
          <w:p w14:paraId="470830C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writing has many errors, and the reader is distracted by them.</w:t>
            </w:r>
          </w:p>
        </w:tc>
        <w:tc>
          <w:tcPr>
            <w:tcW w:w="2571" w:type="dxa"/>
            <w:tcBorders>
              <w:top w:val="nil"/>
              <w:left w:val="nil"/>
              <w:bottom w:val="single" w:sz="4" w:space="0" w:color="000000"/>
              <w:right w:val="single" w:sz="4" w:space="0" w:color="000000"/>
            </w:tcBorders>
            <w:shd w:val="clear" w:color="auto" w:fill="auto"/>
            <w:hideMark/>
          </w:tcPr>
          <w:p w14:paraId="2044FEB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so many errors that meaning is obscured. The reader is confused and stops reading.</w:t>
            </w:r>
          </w:p>
        </w:tc>
      </w:tr>
      <w:tr w:rsidR="00297C0C" w:rsidRPr="00297C0C" w14:paraId="1EA8EB6C" w14:textId="77777777" w:rsidTr="00297C0C">
        <w:trPr>
          <w:trHeight w:val="640"/>
        </w:trPr>
        <w:tc>
          <w:tcPr>
            <w:tcW w:w="1701" w:type="dxa"/>
            <w:tcBorders>
              <w:top w:val="nil"/>
              <w:left w:val="single" w:sz="4" w:space="0" w:color="000000"/>
              <w:bottom w:val="single" w:sz="4" w:space="0" w:color="000000"/>
              <w:right w:val="single" w:sz="4" w:space="0" w:color="000000"/>
            </w:tcBorders>
            <w:shd w:val="clear" w:color="auto" w:fill="auto"/>
            <w:hideMark/>
          </w:tcPr>
          <w:p w14:paraId="3B3492EF"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Length</w:t>
            </w:r>
          </w:p>
        </w:tc>
        <w:tc>
          <w:tcPr>
            <w:tcW w:w="2711" w:type="dxa"/>
            <w:tcBorders>
              <w:top w:val="nil"/>
              <w:left w:val="nil"/>
              <w:bottom w:val="single" w:sz="4" w:space="0" w:color="000000"/>
              <w:right w:val="single" w:sz="4" w:space="0" w:color="000000"/>
            </w:tcBorders>
            <w:shd w:val="clear" w:color="auto" w:fill="auto"/>
            <w:hideMark/>
          </w:tcPr>
          <w:p w14:paraId="6AF5BD6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Paper is the number of pages specified in the assignment.</w:t>
            </w:r>
          </w:p>
        </w:tc>
        <w:tc>
          <w:tcPr>
            <w:tcW w:w="2962" w:type="dxa"/>
            <w:tcBorders>
              <w:top w:val="nil"/>
              <w:left w:val="nil"/>
              <w:bottom w:val="single" w:sz="4" w:space="0" w:color="000000"/>
              <w:right w:val="single" w:sz="4" w:space="0" w:color="000000"/>
            </w:tcBorders>
            <w:shd w:val="clear" w:color="auto" w:fill="auto"/>
            <w:hideMark/>
          </w:tcPr>
          <w:p w14:paraId="7071004C"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 </w:t>
            </w:r>
          </w:p>
        </w:tc>
        <w:tc>
          <w:tcPr>
            <w:tcW w:w="3010" w:type="dxa"/>
            <w:tcBorders>
              <w:top w:val="nil"/>
              <w:left w:val="nil"/>
              <w:bottom w:val="single" w:sz="4" w:space="0" w:color="000000"/>
              <w:right w:val="single" w:sz="4" w:space="0" w:color="000000"/>
            </w:tcBorders>
            <w:shd w:val="clear" w:color="auto" w:fill="auto"/>
            <w:hideMark/>
          </w:tcPr>
          <w:p w14:paraId="3A254DA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 </w:t>
            </w:r>
          </w:p>
        </w:tc>
        <w:tc>
          <w:tcPr>
            <w:tcW w:w="2571" w:type="dxa"/>
            <w:tcBorders>
              <w:top w:val="nil"/>
              <w:left w:val="nil"/>
              <w:bottom w:val="single" w:sz="4" w:space="0" w:color="000000"/>
              <w:right w:val="single" w:sz="4" w:space="0" w:color="000000"/>
            </w:tcBorders>
            <w:shd w:val="clear" w:color="auto" w:fill="auto"/>
            <w:hideMark/>
          </w:tcPr>
          <w:p w14:paraId="44201A97"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Paper has more or fewer pages than specified in the assignment.</w:t>
            </w:r>
          </w:p>
        </w:tc>
      </w:tr>
      <w:tr w:rsidR="00297C0C" w:rsidRPr="00297C0C" w14:paraId="0EBC0302" w14:textId="77777777" w:rsidTr="00297C0C">
        <w:trPr>
          <w:trHeight w:val="1600"/>
        </w:trPr>
        <w:tc>
          <w:tcPr>
            <w:tcW w:w="1701" w:type="dxa"/>
            <w:tcBorders>
              <w:top w:val="nil"/>
              <w:left w:val="single" w:sz="4" w:space="0" w:color="000000"/>
              <w:bottom w:val="single" w:sz="4" w:space="0" w:color="000000"/>
              <w:right w:val="single" w:sz="4" w:space="0" w:color="000000"/>
            </w:tcBorders>
            <w:shd w:val="clear" w:color="auto" w:fill="auto"/>
            <w:hideMark/>
          </w:tcPr>
          <w:p w14:paraId="515C5C89"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lastRenderedPageBreak/>
              <w:t>Use of References</w:t>
            </w:r>
          </w:p>
        </w:tc>
        <w:tc>
          <w:tcPr>
            <w:tcW w:w="2711" w:type="dxa"/>
            <w:tcBorders>
              <w:top w:val="nil"/>
              <w:left w:val="nil"/>
              <w:bottom w:val="single" w:sz="4" w:space="0" w:color="000000"/>
              <w:right w:val="single" w:sz="4" w:space="0" w:color="000000"/>
            </w:tcBorders>
            <w:shd w:val="clear" w:color="auto" w:fill="auto"/>
            <w:hideMark/>
          </w:tcPr>
          <w:p w14:paraId="5F56C67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Compelling evidence from professionally legitimate sources is given to support claims. Attribution is clear and fairly represented.</w:t>
            </w:r>
          </w:p>
        </w:tc>
        <w:tc>
          <w:tcPr>
            <w:tcW w:w="2962" w:type="dxa"/>
            <w:tcBorders>
              <w:top w:val="nil"/>
              <w:left w:val="nil"/>
              <w:bottom w:val="single" w:sz="4" w:space="0" w:color="000000"/>
              <w:right w:val="single" w:sz="4" w:space="0" w:color="000000"/>
            </w:tcBorders>
            <w:shd w:val="clear" w:color="auto" w:fill="auto"/>
            <w:hideMark/>
          </w:tcPr>
          <w:p w14:paraId="1F0997A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Professionally legitimate sources that support claims are generally present and attribution is, for the most part, clear and fairly represented.</w:t>
            </w:r>
          </w:p>
        </w:tc>
        <w:tc>
          <w:tcPr>
            <w:tcW w:w="3010" w:type="dxa"/>
            <w:tcBorders>
              <w:top w:val="nil"/>
              <w:left w:val="nil"/>
              <w:bottom w:val="single" w:sz="4" w:space="0" w:color="000000"/>
              <w:right w:val="single" w:sz="4" w:space="0" w:color="000000"/>
            </w:tcBorders>
            <w:shd w:val="clear" w:color="auto" w:fill="auto"/>
            <w:hideMark/>
          </w:tcPr>
          <w:p w14:paraId="4E0ADCBF"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Although attributions are occasionally given, many statements seem unsubstantiated. The reader is confused about the source of information and ideas.</w:t>
            </w:r>
          </w:p>
        </w:tc>
        <w:tc>
          <w:tcPr>
            <w:tcW w:w="2571" w:type="dxa"/>
            <w:tcBorders>
              <w:top w:val="nil"/>
              <w:left w:val="nil"/>
              <w:bottom w:val="single" w:sz="4" w:space="0" w:color="000000"/>
              <w:right w:val="single" w:sz="4" w:space="0" w:color="000000"/>
            </w:tcBorders>
            <w:shd w:val="clear" w:color="auto" w:fill="auto"/>
            <w:hideMark/>
          </w:tcPr>
          <w:p w14:paraId="11C35C6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References are seldom cited to support statements.</w:t>
            </w:r>
          </w:p>
        </w:tc>
      </w:tr>
      <w:tr w:rsidR="00297C0C" w:rsidRPr="00297C0C" w14:paraId="57411621" w14:textId="77777777" w:rsidTr="00297C0C">
        <w:trPr>
          <w:trHeight w:val="2240"/>
        </w:trPr>
        <w:tc>
          <w:tcPr>
            <w:tcW w:w="1701" w:type="dxa"/>
            <w:tcBorders>
              <w:top w:val="nil"/>
              <w:left w:val="single" w:sz="4" w:space="0" w:color="000000"/>
              <w:bottom w:val="single" w:sz="4" w:space="0" w:color="000000"/>
              <w:right w:val="single" w:sz="4" w:space="0" w:color="000000"/>
            </w:tcBorders>
            <w:shd w:val="clear" w:color="auto" w:fill="auto"/>
            <w:hideMark/>
          </w:tcPr>
          <w:p w14:paraId="5DCC0A50"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Quality of References</w:t>
            </w:r>
          </w:p>
        </w:tc>
        <w:tc>
          <w:tcPr>
            <w:tcW w:w="2711" w:type="dxa"/>
            <w:tcBorders>
              <w:top w:val="nil"/>
              <w:left w:val="nil"/>
              <w:bottom w:val="single" w:sz="4" w:space="0" w:color="000000"/>
              <w:right w:val="single" w:sz="4" w:space="0" w:color="000000"/>
            </w:tcBorders>
            <w:shd w:val="clear" w:color="auto" w:fill="auto"/>
            <w:hideMark/>
          </w:tcPr>
          <w:p w14:paraId="77B48DCE" w14:textId="77777777" w:rsidR="00297C0C" w:rsidRPr="00297C0C" w:rsidRDefault="00297C0C" w:rsidP="00297C0C">
            <w:pPr>
              <w:tabs>
                <w:tab w:val="left" w:pos="174"/>
              </w:tabs>
              <w:ind w:left="174"/>
              <w:rPr>
                <w:rFonts w:ascii="Calibri" w:hAnsi="Calibri" w:cs="Calibri"/>
                <w:sz w:val="22"/>
                <w:szCs w:val="22"/>
              </w:rPr>
            </w:pPr>
            <w:r w:rsidRPr="00297C0C">
              <w:rPr>
                <w:rFonts w:ascii="Calibri" w:hAnsi="Calibri" w:cs="Calibri"/>
                <w:sz w:val="22"/>
                <w:szCs w:val="22"/>
              </w:rPr>
              <w:t>References are primarily peer-reviewed professional journals or other approved sources (e.g., government documents, agency manual, …). The reader is confident that the information and ideas can be trusted.</w:t>
            </w:r>
          </w:p>
        </w:tc>
        <w:tc>
          <w:tcPr>
            <w:tcW w:w="2962" w:type="dxa"/>
            <w:tcBorders>
              <w:top w:val="nil"/>
              <w:left w:val="nil"/>
              <w:bottom w:val="single" w:sz="4" w:space="0" w:color="000000"/>
              <w:right w:val="single" w:sz="4" w:space="0" w:color="000000"/>
            </w:tcBorders>
            <w:shd w:val="clear" w:color="auto" w:fill="auto"/>
            <w:hideMark/>
          </w:tcPr>
          <w:p w14:paraId="64B1038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Although most of the references are professionally legitimate, a few are questionable (e.g., trade books, internet sources, popular magazines, …). The reader is uncertain of the reliability of some of the sources.</w:t>
            </w:r>
          </w:p>
        </w:tc>
        <w:tc>
          <w:tcPr>
            <w:tcW w:w="3010" w:type="dxa"/>
            <w:tcBorders>
              <w:top w:val="nil"/>
              <w:left w:val="nil"/>
              <w:bottom w:val="single" w:sz="4" w:space="0" w:color="000000"/>
              <w:right w:val="single" w:sz="4" w:space="0" w:color="000000"/>
            </w:tcBorders>
            <w:shd w:val="clear" w:color="auto" w:fill="auto"/>
            <w:hideMark/>
          </w:tcPr>
          <w:p w14:paraId="75E06CD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Most of the references are from sources that are not peer reviewed and that uncertain reliability. The reader doubts the accuracy of much of the material presented.</w:t>
            </w:r>
          </w:p>
        </w:tc>
        <w:tc>
          <w:tcPr>
            <w:tcW w:w="2571" w:type="dxa"/>
            <w:tcBorders>
              <w:top w:val="nil"/>
              <w:left w:val="nil"/>
              <w:bottom w:val="single" w:sz="4" w:space="0" w:color="000000"/>
              <w:right w:val="single" w:sz="4" w:space="0" w:color="000000"/>
            </w:tcBorders>
            <w:shd w:val="clear" w:color="auto" w:fill="auto"/>
            <w:hideMark/>
          </w:tcPr>
          <w:p w14:paraId="3DBB588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virtually no sources that are professionally reliable. The reader seriously doubts the values of the material and stops reading.</w:t>
            </w:r>
          </w:p>
        </w:tc>
      </w:tr>
      <w:tr w:rsidR="00297C0C" w:rsidRPr="00297C0C" w14:paraId="03335D4D" w14:textId="77777777" w:rsidTr="00297C0C">
        <w:trPr>
          <w:trHeight w:val="2320"/>
        </w:trPr>
        <w:tc>
          <w:tcPr>
            <w:tcW w:w="1701" w:type="dxa"/>
            <w:tcBorders>
              <w:top w:val="nil"/>
              <w:left w:val="single" w:sz="4" w:space="0" w:color="000000"/>
              <w:bottom w:val="single" w:sz="4" w:space="0" w:color="000000"/>
              <w:right w:val="single" w:sz="4" w:space="0" w:color="000000"/>
            </w:tcBorders>
            <w:shd w:val="clear" w:color="auto" w:fill="auto"/>
            <w:hideMark/>
          </w:tcPr>
          <w:p w14:paraId="76FAC1F5"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Use of Most Recent Edition of the Publication Manual of the American Psychological Association (APA)</w:t>
            </w:r>
          </w:p>
        </w:tc>
        <w:tc>
          <w:tcPr>
            <w:tcW w:w="2711" w:type="dxa"/>
            <w:tcBorders>
              <w:top w:val="nil"/>
              <w:left w:val="nil"/>
              <w:bottom w:val="single" w:sz="4" w:space="0" w:color="000000"/>
              <w:right w:val="single" w:sz="4" w:space="0" w:color="000000"/>
            </w:tcBorders>
            <w:shd w:val="clear" w:color="auto" w:fill="auto"/>
            <w:hideMark/>
          </w:tcPr>
          <w:p w14:paraId="0CEFC945" w14:textId="77777777" w:rsidR="00297C0C" w:rsidRPr="00297C0C" w:rsidRDefault="00297C0C" w:rsidP="00297C0C">
            <w:pPr>
              <w:tabs>
                <w:tab w:val="left" w:pos="174"/>
              </w:tabs>
              <w:ind w:left="174"/>
              <w:rPr>
                <w:rFonts w:ascii="Calibri" w:hAnsi="Calibri" w:cs="Calibri"/>
                <w:sz w:val="22"/>
                <w:szCs w:val="22"/>
              </w:rPr>
            </w:pPr>
            <w:r w:rsidRPr="00297C0C">
              <w:rPr>
                <w:rFonts w:ascii="Calibri" w:hAnsi="Calibri" w:cs="Calibri"/>
                <w:sz w:val="22"/>
                <w:szCs w:val="22"/>
              </w:rPr>
              <w:t>APA format is used accurately and consistently in the paper and on the "References" page.</w:t>
            </w:r>
          </w:p>
        </w:tc>
        <w:tc>
          <w:tcPr>
            <w:tcW w:w="2962" w:type="dxa"/>
            <w:tcBorders>
              <w:top w:val="nil"/>
              <w:left w:val="nil"/>
              <w:bottom w:val="single" w:sz="4" w:space="0" w:color="000000"/>
              <w:right w:val="single" w:sz="4" w:space="0" w:color="000000"/>
            </w:tcBorders>
            <w:shd w:val="clear" w:color="auto" w:fill="auto"/>
            <w:hideMark/>
          </w:tcPr>
          <w:p w14:paraId="660919E1"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APA format is used with minor errors.</w:t>
            </w:r>
          </w:p>
        </w:tc>
        <w:tc>
          <w:tcPr>
            <w:tcW w:w="3010" w:type="dxa"/>
            <w:tcBorders>
              <w:top w:val="nil"/>
              <w:left w:val="nil"/>
              <w:bottom w:val="single" w:sz="4" w:space="0" w:color="000000"/>
              <w:right w:val="single" w:sz="4" w:space="0" w:color="000000"/>
            </w:tcBorders>
            <w:shd w:val="clear" w:color="auto" w:fill="auto"/>
            <w:hideMark/>
          </w:tcPr>
          <w:p w14:paraId="0632C75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frequent errors in APA format.</w:t>
            </w:r>
          </w:p>
        </w:tc>
        <w:tc>
          <w:tcPr>
            <w:tcW w:w="2571" w:type="dxa"/>
            <w:tcBorders>
              <w:top w:val="nil"/>
              <w:left w:val="nil"/>
              <w:bottom w:val="single" w:sz="4" w:space="0" w:color="000000"/>
              <w:right w:val="single" w:sz="4" w:space="0" w:color="000000"/>
            </w:tcBorders>
            <w:shd w:val="clear" w:color="auto" w:fill="auto"/>
            <w:hideMark/>
          </w:tcPr>
          <w:p w14:paraId="651574EC"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Format of the document is not recognizable as APA.</w:t>
            </w:r>
          </w:p>
        </w:tc>
      </w:tr>
    </w:tbl>
    <w:p w14:paraId="7F9208FE" w14:textId="77777777" w:rsidR="003B726E" w:rsidRPr="000730AA" w:rsidRDefault="003B726E" w:rsidP="000730AA">
      <w:pPr>
        <w:jc w:val="center"/>
        <w:rPr>
          <w:rFonts w:asciiTheme="minorHAnsi" w:hAnsiTheme="minorHAnsi"/>
          <w:sz w:val="20"/>
          <w:szCs w:val="20"/>
        </w:rPr>
      </w:pPr>
    </w:p>
    <w:sectPr w:rsidR="003B726E" w:rsidRPr="000730AA" w:rsidSect="00297C0C">
      <w:headerReference w:type="default" r:id="rId22"/>
      <w:pgSz w:w="15840" w:h="12240" w:orient="landscape"/>
      <w:pgMar w:top="1791"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BBD4" w14:textId="77777777" w:rsidR="00140AD7" w:rsidRDefault="00140AD7" w:rsidP="003B726E">
      <w:r>
        <w:separator/>
      </w:r>
    </w:p>
  </w:endnote>
  <w:endnote w:type="continuationSeparator" w:id="0">
    <w:p w14:paraId="103A0072" w14:textId="77777777" w:rsidR="00140AD7" w:rsidRDefault="00140AD7"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91F7" w14:textId="77777777" w:rsidR="00140AD7" w:rsidRDefault="00140AD7" w:rsidP="003B726E">
      <w:r>
        <w:separator/>
      </w:r>
    </w:p>
  </w:footnote>
  <w:footnote w:type="continuationSeparator" w:id="0">
    <w:p w14:paraId="3D5D0E98" w14:textId="77777777" w:rsidR="00140AD7" w:rsidRDefault="00140AD7"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681EE179">
              <wp:simplePos x="0" y="0"/>
              <wp:positionH relativeFrom="margin">
                <wp:posOffset>-219075</wp:posOffset>
              </wp:positionH>
              <wp:positionV relativeFrom="page">
                <wp:posOffset>314325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3DADA010" w:rsidR="005D326F" w:rsidRDefault="00A56A75" w:rsidP="005D326F">
                              <w:pPr>
                                <w:pStyle w:val="Header"/>
                                <w:jc w:val="center"/>
                                <w:rPr>
                                  <w:rFonts w:asciiTheme="minorHAnsi" w:hAnsiTheme="minorHAnsi"/>
                                </w:rPr>
                              </w:pPr>
                              <w:r>
                                <w:rPr>
                                  <w:rFonts w:asciiTheme="minorHAnsi" w:hAnsiTheme="minorHAnsi"/>
                                </w:rPr>
                                <w:t xml:space="preserve">The University of Texas at Tyler Graduate Council </w:t>
                              </w:r>
                              <w:r w:rsidR="00570DF2">
                                <w:rPr>
                                  <w:rFonts w:asciiTheme="minorHAnsi" w:hAnsiTheme="minorHAnsi"/>
                                </w:rPr>
                                <w:t>October 4,</w:t>
                              </w:r>
                              <w:r>
                                <w:rPr>
                                  <w:rFonts w:asciiTheme="minorHAnsi" w:hAnsiTheme="minorHAnsi"/>
                                </w:rPr>
                                <w:t xml:space="preserve"> 2019 1:00-3:00 pm</w:t>
                              </w:r>
                            </w:p>
                          </w:sdtContent>
                        </w:sdt>
                        <w:p w14:paraId="165DDE77" w14:textId="47C40ABB" w:rsidR="005D326F" w:rsidRPr="005D326F" w:rsidRDefault="00D83961"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3DADA010" w:rsidR="005D326F" w:rsidRDefault="00A56A75" w:rsidP="005D326F">
                        <w:pPr>
                          <w:pStyle w:val="Header"/>
                          <w:jc w:val="center"/>
                          <w:rPr>
                            <w:rFonts w:asciiTheme="minorHAnsi" w:hAnsiTheme="minorHAnsi"/>
                          </w:rPr>
                        </w:pPr>
                        <w:r>
                          <w:rPr>
                            <w:rFonts w:asciiTheme="minorHAnsi" w:hAnsiTheme="minorHAnsi"/>
                          </w:rPr>
                          <w:t xml:space="preserve">The University of Texas at Tyler Graduate Council </w:t>
                        </w:r>
                        <w:r w:rsidR="00570DF2">
                          <w:rPr>
                            <w:rFonts w:asciiTheme="minorHAnsi" w:hAnsiTheme="minorHAnsi"/>
                          </w:rPr>
                          <w:t>October 4,</w:t>
                        </w:r>
                        <w:r>
                          <w:rPr>
                            <w:rFonts w:asciiTheme="minorHAnsi" w:hAnsiTheme="minorHAnsi"/>
                          </w:rPr>
                          <w:t xml:space="preserve"> 2019 1:00-3:00 pm</w:t>
                        </w:r>
                      </w:p>
                    </w:sdtContent>
                  </w:sdt>
                  <w:p w14:paraId="165DDE77" w14:textId="47C40ABB" w:rsidR="005D326F" w:rsidRPr="005D326F" w:rsidRDefault="00D83961"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FECC" w14:textId="77777777" w:rsidR="0033211A" w:rsidRPr="008E0DF2" w:rsidRDefault="0033211A"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16A39CF9" wp14:editId="56379290">
              <wp:simplePos x="0" y="0"/>
              <wp:positionH relativeFrom="margin">
                <wp:posOffset>-224155</wp:posOffset>
              </wp:positionH>
              <wp:positionV relativeFrom="page">
                <wp:posOffset>311150</wp:posOffset>
              </wp:positionV>
              <wp:extent cx="9396730" cy="269875"/>
              <wp:effectExtent l="0" t="0" r="1270" b="5080"/>
              <wp:wrapSquare wrapText="bothSides"/>
              <wp:docPr id="3" name="Rectangle 3"/>
              <wp:cNvGraphicFramePr/>
              <a:graphic xmlns:a="http://schemas.openxmlformats.org/drawingml/2006/main">
                <a:graphicData uri="http://schemas.microsoft.com/office/word/2010/wordprocessingShape">
                  <wps:wsp>
                    <wps:cNvSpPr/>
                    <wps:spPr>
                      <a:xfrm>
                        <a:off x="0" y="0"/>
                        <a:ext cx="939673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6BF04040" w:rsidR="0033211A" w:rsidRDefault="0033211A" w:rsidP="005D326F">
                              <w:pPr>
                                <w:pStyle w:val="Header"/>
                                <w:jc w:val="center"/>
                                <w:rPr>
                                  <w:rFonts w:asciiTheme="minorHAnsi" w:hAnsiTheme="minorHAnsi"/>
                                </w:rPr>
                              </w:pPr>
                              <w:r>
                                <w:rPr>
                                  <w:rFonts w:asciiTheme="minorHAnsi" w:hAnsiTheme="minorHAnsi"/>
                                </w:rPr>
                                <w:t xml:space="preserve">The University of Texas at Tyler Graduate Council </w:t>
                              </w:r>
                              <w:r w:rsidR="00C62134">
                                <w:rPr>
                                  <w:rFonts w:asciiTheme="minorHAnsi" w:hAnsiTheme="minorHAnsi"/>
                                </w:rPr>
                                <w:t>October 4</w:t>
                              </w:r>
                              <w:r>
                                <w:rPr>
                                  <w:rFonts w:asciiTheme="minorHAnsi" w:hAnsiTheme="minorHAnsi"/>
                                </w:rPr>
                                <w:t>, 2019 1:00-3:00 pm</w:t>
                              </w:r>
                            </w:p>
                          </w:sdtContent>
                        </w:sdt>
                        <w:p w14:paraId="09AB55D1" w14:textId="4C8E654E" w:rsidR="0033211A" w:rsidRPr="005D326F" w:rsidRDefault="00D83961"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6A39CF9" id="Rectangle 3" o:spid="_x0000_s1027" style="position:absolute;margin-left:-17.65pt;margin-top:24.5pt;width:739.9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" o:allowoverlap="f" fillcolor="#4f81bd [3204]" stroked="f" strokeweight="2pt">
              <v:textbox style="mso-fit-shape-to-text:t">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6BF04040" w:rsidR="0033211A" w:rsidRDefault="0033211A" w:rsidP="005D326F">
                        <w:pPr>
                          <w:pStyle w:val="Header"/>
                          <w:jc w:val="center"/>
                          <w:rPr>
                            <w:rFonts w:asciiTheme="minorHAnsi" w:hAnsiTheme="minorHAnsi"/>
                          </w:rPr>
                        </w:pPr>
                        <w:r>
                          <w:rPr>
                            <w:rFonts w:asciiTheme="minorHAnsi" w:hAnsiTheme="minorHAnsi"/>
                          </w:rPr>
                          <w:t xml:space="preserve">The University of Texas at Tyler Graduate Council </w:t>
                        </w:r>
                        <w:r w:rsidR="00C62134">
                          <w:rPr>
                            <w:rFonts w:asciiTheme="minorHAnsi" w:hAnsiTheme="minorHAnsi"/>
                          </w:rPr>
                          <w:t>October 4</w:t>
                        </w:r>
                        <w:r>
                          <w:rPr>
                            <w:rFonts w:asciiTheme="minorHAnsi" w:hAnsiTheme="minorHAnsi"/>
                          </w:rPr>
                          <w:t>, 2019 1:00-3:00 pm</w:t>
                        </w:r>
                      </w:p>
                    </w:sdtContent>
                  </w:sdt>
                  <w:p w14:paraId="09AB55D1" w14:textId="4C8E654E" w:rsidR="0033211A" w:rsidRPr="005D326F" w:rsidRDefault="00D83961"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1ED"/>
    <w:multiLevelType w:val="hybridMultilevel"/>
    <w:tmpl w:val="2298A7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5F924D5"/>
    <w:multiLevelType w:val="hybridMultilevel"/>
    <w:tmpl w:val="1CEE55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0CD1E87"/>
    <w:multiLevelType w:val="hybridMultilevel"/>
    <w:tmpl w:val="9F40EA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F5F7A"/>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46C47"/>
    <w:multiLevelType w:val="hybridMultilevel"/>
    <w:tmpl w:val="6B5E4C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65C8749D"/>
    <w:multiLevelType w:val="hybridMultilevel"/>
    <w:tmpl w:val="9F40EA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16"/>
  </w:num>
  <w:num w:numId="3">
    <w:abstractNumId w:val="12"/>
  </w:num>
  <w:num w:numId="4">
    <w:abstractNumId w:val="23"/>
  </w:num>
  <w:num w:numId="5">
    <w:abstractNumId w:val="24"/>
  </w:num>
  <w:num w:numId="6">
    <w:abstractNumId w:val="17"/>
  </w:num>
  <w:num w:numId="7">
    <w:abstractNumId w:val="10"/>
  </w:num>
  <w:num w:numId="8">
    <w:abstractNumId w:val="21"/>
  </w:num>
  <w:num w:numId="9">
    <w:abstractNumId w:val="35"/>
  </w:num>
  <w:num w:numId="10">
    <w:abstractNumId w:val="34"/>
  </w:num>
  <w:num w:numId="11">
    <w:abstractNumId w:val="4"/>
  </w:num>
  <w:num w:numId="12">
    <w:abstractNumId w:val="7"/>
  </w:num>
  <w:num w:numId="13">
    <w:abstractNumId w:val="2"/>
  </w:num>
  <w:num w:numId="14">
    <w:abstractNumId w:val="15"/>
  </w:num>
  <w:num w:numId="15">
    <w:abstractNumId w:val="19"/>
  </w:num>
  <w:num w:numId="16">
    <w:abstractNumId w:val="8"/>
  </w:num>
  <w:num w:numId="17">
    <w:abstractNumId w:val="9"/>
  </w:num>
  <w:num w:numId="18">
    <w:abstractNumId w:val="29"/>
  </w:num>
  <w:num w:numId="19">
    <w:abstractNumId w:val="20"/>
  </w:num>
  <w:num w:numId="20">
    <w:abstractNumId w:val="5"/>
  </w:num>
  <w:num w:numId="21">
    <w:abstractNumId w:val="26"/>
  </w:num>
  <w:num w:numId="22">
    <w:abstractNumId w:val="28"/>
  </w:num>
  <w:num w:numId="23">
    <w:abstractNumId w:val="31"/>
  </w:num>
  <w:num w:numId="24">
    <w:abstractNumId w:val="38"/>
  </w:num>
  <w:num w:numId="25">
    <w:abstractNumId w:val="25"/>
  </w:num>
  <w:num w:numId="26">
    <w:abstractNumId w:val="0"/>
  </w:num>
  <w:num w:numId="27">
    <w:abstractNumId w:val="36"/>
  </w:num>
  <w:num w:numId="28">
    <w:abstractNumId w:val="14"/>
  </w:num>
  <w:num w:numId="29">
    <w:abstractNumId w:val="22"/>
  </w:num>
  <w:num w:numId="30">
    <w:abstractNumId w:val="30"/>
  </w:num>
  <w:num w:numId="31">
    <w:abstractNumId w:val="11"/>
  </w:num>
  <w:num w:numId="32">
    <w:abstractNumId w:val="32"/>
  </w:num>
  <w:num w:numId="33">
    <w:abstractNumId w:val="18"/>
  </w:num>
  <w:num w:numId="34">
    <w:abstractNumId w:val="1"/>
  </w:num>
  <w:num w:numId="35">
    <w:abstractNumId w:val="3"/>
  </w:num>
  <w:num w:numId="36">
    <w:abstractNumId w:val="6"/>
  </w:num>
  <w:num w:numId="37">
    <w:abstractNumId w:val="27"/>
  </w:num>
  <w:num w:numId="38">
    <w:abstractNumId w:val="3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741E"/>
    <w:rsid w:val="000B70E2"/>
    <w:rsid w:val="000C6BBC"/>
    <w:rsid w:val="000D0F23"/>
    <w:rsid w:val="000D788B"/>
    <w:rsid w:val="000F1549"/>
    <w:rsid w:val="00136713"/>
    <w:rsid w:val="00140AD7"/>
    <w:rsid w:val="0014593A"/>
    <w:rsid w:val="00147263"/>
    <w:rsid w:val="00151DA0"/>
    <w:rsid w:val="00154AB6"/>
    <w:rsid w:val="001A1AFF"/>
    <w:rsid w:val="001F449E"/>
    <w:rsid w:val="001F5DC0"/>
    <w:rsid w:val="001F718E"/>
    <w:rsid w:val="002023D6"/>
    <w:rsid w:val="002212FE"/>
    <w:rsid w:val="0022374C"/>
    <w:rsid w:val="00225EF2"/>
    <w:rsid w:val="00226051"/>
    <w:rsid w:val="002312A7"/>
    <w:rsid w:val="00233498"/>
    <w:rsid w:val="00241787"/>
    <w:rsid w:val="00246220"/>
    <w:rsid w:val="00261B2D"/>
    <w:rsid w:val="0026353E"/>
    <w:rsid w:val="00264726"/>
    <w:rsid w:val="00295C11"/>
    <w:rsid w:val="00296D59"/>
    <w:rsid w:val="00297C0C"/>
    <w:rsid w:val="002A7873"/>
    <w:rsid w:val="002B5EF8"/>
    <w:rsid w:val="002C233F"/>
    <w:rsid w:val="002C7A4A"/>
    <w:rsid w:val="003125C3"/>
    <w:rsid w:val="0033211A"/>
    <w:rsid w:val="00355A27"/>
    <w:rsid w:val="00364735"/>
    <w:rsid w:val="003708D5"/>
    <w:rsid w:val="003713A1"/>
    <w:rsid w:val="00385FE9"/>
    <w:rsid w:val="00387957"/>
    <w:rsid w:val="003B276A"/>
    <w:rsid w:val="003B726E"/>
    <w:rsid w:val="003D2E66"/>
    <w:rsid w:val="003E08EB"/>
    <w:rsid w:val="003E19CB"/>
    <w:rsid w:val="003F421C"/>
    <w:rsid w:val="00400BB6"/>
    <w:rsid w:val="00414C98"/>
    <w:rsid w:val="004264A1"/>
    <w:rsid w:val="00432317"/>
    <w:rsid w:val="00433272"/>
    <w:rsid w:val="00451052"/>
    <w:rsid w:val="00464569"/>
    <w:rsid w:val="00475BE6"/>
    <w:rsid w:val="00477EA9"/>
    <w:rsid w:val="00495BC6"/>
    <w:rsid w:val="004B331D"/>
    <w:rsid w:val="004C1902"/>
    <w:rsid w:val="004E004F"/>
    <w:rsid w:val="004F67A3"/>
    <w:rsid w:val="004F699C"/>
    <w:rsid w:val="00534C6E"/>
    <w:rsid w:val="005370EB"/>
    <w:rsid w:val="00570DF2"/>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F25"/>
    <w:rsid w:val="00651523"/>
    <w:rsid w:val="006515CF"/>
    <w:rsid w:val="0067232A"/>
    <w:rsid w:val="006A3709"/>
    <w:rsid w:val="006B110E"/>
    <w:rsid w:val="006C07E9"/>
    <w:rsid w:val="006D16A8"/>
    <w:rsid w:val="006D26D1"/>
    <w:rsid w:val="006F0219"/>
    <w:rsid w:val="0070657F"/>
    <w:rsid w:val="00731105"/>
    <w:rsid w:val="00740913"/>
    <w:rsid w:val="00743C60"/>
    <w:rsid w:val="00753D7D"/>
    <w:rsid w:val="00757D10"/>
    <w:rsid w:val="00760997"/>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D54BF"/>
    <w:rsid w:val="008E0DF2"/>
    <w:rsid w:val="008E1CE0"/>
    <w:rsid w:val="008E2A8C"/>
    <w:rsid w:val="008F3CE4"/>
    <w:rsid w:val="008F65B6"/>
    <w:rsid w:val="00907C91"/>
    <w:rsid w:val="009135C6"/>
    <w:rsid w:val="00922756"/>
    <w:rsid w:val="00955E4D"/>
    <w:rsid w:val="00981B8E"/>
    <w:rsid w:val="00990990"/>
    <w:rsid w:val="00994379"/>
    <w:rsid w:val="009A3A3D"/>
    <w:rsid w:val="009A3D2B"/>
    <w:rsid w:val="009A46D8"/>
    <w:rsid w:val="009A70F8"/>
    <w:rsid w:val="009F65B8"/>
    <w:rsid w:val="00A15DA4"/>
    <w:rsid w:val="00A47DB6"/>
    <w:rsid w:val="00A50052"/>
    <w:rsid w:val="00A56A75"/>
    <w:rsid w:val="00A74078"/>
    <w:rsid w:val="00A85CFD"/>
    <w:rsid w:val="00AA7AE8"/>
    <w:rsid w:val="00AD0111"/>
    <w:rsid w:val="00AD1EA5"/>
    <w:rsid w:val="00AE25A2"/>
    <w:rsid w:val="00B01E36"/>
    <w:rsid w:val="00B1353B"/>
    <w:rsid w:val="00B201A7"/>
    <w:rsid w:val="00B25939"/>
    <w:rsid w:val="00B30820"/>
    <w:rsid w:val="00B35606"/>
    <w:rsid w:val="00B402CA"/>
    <w:rsid w:val="00B5207D"/>
    <w:rsid w:val="00B52FB4"/>
    <w:rsid w:val="00B61855"/>
    <w:rsid w:val="00B63BA4"/>
    <w:rsid w:val="00B77FD1"/>
    <w:rsid w:val="00BC0B76"/>
    <w:rsid w:val="00BC37C3"/>
    <w:rsid w:val="00BC6386"/>
    <w:rsid w:val="00BC6C27"/>
    <w:rsid w:val="00BD0207"/>
    <w:rsid w:val="00BE5DD0"/>
    <w:rsid w:val="00BE6FCA"/>
    <w:rsid w:val="00C2008B"/>
    <w:rsid w:val="00C24678"/>
    <w:rsid w:val="00C304F3"/>
    <w:rsid w:val="00C3063C"/>
    <w:rsid w:val="00C41953"/>
    <w:rsid w:val="00C450BA"/>
    <w:rsid w:val="00C46519"/>
    <w:rsid w:val="00C57E63"/>
    <w:rsid w:val="00C62134"/>
    <w:rsid w:val="00C70896"/>
    <w:rsid w:val="00C74052"/>
    <w:rsid w:val="00C74C48"/>
    <w:rsid w:val="00C77A0A"/>
    <w:rsid w:val="00C9299E"/>
    <w:rsid w:val="00CA1F34"/>
    <w:rsid w:val="00CA7FAC"/>
    <w:rsid w:val="00CB108B"/>
    <w:rsid w:val="00CC1774"/>
    <w:rsid w:val="00CC3CF6"/>
    <w:rsid w:val="00CE1F83"/>
    <w:rsid w:val="00CF3299"/>
    <w:rsid w:val="00D04326"/>
    <w:rsid w:val="00D10BE2"/>
    <w:rsid w:val="00D13E66"/>
    <w:rsid w:val="00D27B2F"/>
    <w:rsid w:val="00D63C72"/>
    <w:rsid w:val="00D6750B"/>
    <w:rsid w:val="00D734A0"/>
    <w:rsid w:val="00D75587"/>
    <w:rsid w:val="00D83961"/>
    <w:rsid w:val="00DD2B83"/>
    <w:rsid w:val="00DD4CE7"/>
    <w:rsid w:val="00DF421D"/>
    <w:rsid w:val="00E23A57"/>
    <w:rsid w:val="00E23B29"/>
    <w:rsid w:val="00E261D5"/>
    <w:rsid w:val="00E3510C"/>
    <w:rsid w:val="00E435A7"/>
    <w:rsid w:val="00E61403"/>
    <w:rsid w:val="00E6655C"/>
    <w:rsid w:val="00E703EA"/>
    <w:rsid w:val="00E75ACB"/>
    <w:rsid w:val="00EB37D1"/>
    <w:rsid w:val="00EE202A"/>
    <w:rsid w:val="00F10667"/>
    <w:rsid w:val="00F1551D"/>
    <w:rsid w:val="00F31027"/>
    <w:rsid w:val="00F340C1"/>
    <w:rsid w:val="00F42C15"/>
    <w:rsid w:val="00F42C25"/>
    <w:rsid w:val="00F52798"/>
    <w:rsid w:val="00F7419B"/>
    <w:rsid w:val="00F74217"/>
    <w:rsid w:val="00F80D29"/>
    <w:rsid w:val="00F8518D"/>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hickey@uttyler.edu" TargetMode="External"/><Relationship Id="rId18" Type="http://schemas.openxmlformats.org/officeDocument/2006/relationships/hyperlink" Target="https://uttyler.smartcatalogiq.com/?sc_itemid=%7b62491273-DC18-46FD-B245-50FEC8A93EFF%7d&amp;item=%7b4732303E-1C48-48E5-920F-DD978625C739%7d" TargetMode="External"/><Relationship Id="rId3" Type="http://schemas.openxmlformats.org/officeDocument/2006/relationships/styles" Target="styles.xml"/><Relationship Id="rId21" Type="http://schemas.openxmlformats.org/officeDocument/2006/relationships/hyperlink" Target="mailto:ywang@uttyler.edu" TargetMode="External"/><Relationship Id="rId7" Type="http://schemas.openxmlformats.org/officeDocument/2006/relationships/endnotes" Target="endnotes.xml"/><Relationship Id="rId12" Type="http://schemas.openxmlformats.org/officeDocument/2006/relationships/hyperlink" Target="https://uttyler.smartcatalogiq.com/?sc_itemid=%7bA4C9AB25-EAAF-494D-B063-3F0483E6F157%7d&amp;item=%7b65A4EAF6-D7CB-4E7F-97EB-7AFB254C3E48%7d" TargetMode="External"/><Relationship Id="rId17" Type="http://schemas.openxmlformats.org/officeDocument/2006/relationships/hyperlink" Target="mailto:ywang@uttyler.edu" TargetMode="External"/><Relationship Id="rId2" Type="http://schemas.openxmlformats.org/officeDocument/2006/relationships/numbering" Target="numbering.xml"/><Relationship Id="rId16" Type="http://schemas.openxmlformats.org/officeDocument/2006/relationships/hyperlink" Target="https://uttyler.smartcatalogiq.com/?sc_itemid=%7b62491273-DC18-46FD-B245-50FEC8A93EFF%7d&amp;item=%7b374009C4-12E6-474E-A76A-BE48FF858F01%7d" TargetMode="External"/><Relationship Id="rId20" Type="http://schemas.openxmlformats.org/officeDocument/2006/relationships/hyperlink" Target="https://uttyler.smartcatalogiq.com/?sc_itemid=%7b62491273-DC18-46FD-B245-50FEC8A93EFF%7d&amp;item=%7bA055110F-020B-4333-BBDA-D113029D4C59%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ckey@uttyler.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hickey@uttyler.edu" TargetMode="External"/><Relationship Id="rId23" Type="http://schemas.openxmlformats.org/officeDocument/2006/relationships/fontTable" Target="fontTable.xml"/><Relationship Id="rId10" Type="http://schemas.openxmlformats.org/officeDocument/2006/relationships/hyperlink" Target="https://uttyler.smartcatalogiq.com/?sc_itemid=%7bA4C9AB25-EAAF-494D-B063-3F0483E6F157%7d&amp;item=%7b6A37AB8B-A22F-4BF6-BF0A-5004F5E4A780%7d" TargetMode="External"/><Relationship Id="rId19" Type="http://schemas.openxmlformats.org/officeDocument/2006/relationships/hyperlink" Target="mailto:ywang@uttyler.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62491273-DC18-46FD-B245-50FEC8A93EFF%7d&amp;item=%7b5CEAA9DC-DB12-4733-8288-1ABEBCA1B490%7d"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692B-CD97-4E01-8F9E-5CEAD17D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The University of Texas at Tyler Graduate Council October 4, 2019 1:00-3:00 pm</vt:lpstr>
    </vt:vector>
  </TitlesOfParts>
  <Company>The University of Texas at Tyler</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October 4, 2019 1:00-3:00 pm</dc:title>
  <dc:creator>Scott Marzilli</dc:creator>
  <cp:lastModifiedBy>Amanda Whitt</cp:lastModifiedBy>
  <cp:revision>2</cp:revision>
  <cp:lastPrinted>2019-09-13T17:21:00Z</cp:lastPrinted>
  <dcterms:created xsi:type="dcterms:W3CDTF">2020-01-07T16:22:00Z</dcterms:created>
  <dcterms:modified xsi:type="dcterms:W3CDTF">2020-01-07T16:22:00Z</dcterms:modified>
</cp:coreProperties>
</file>