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6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90"/>
        <w:gridCol w:w="2970"/>
        <w:gridCol w:w="2929"/>
      </w:tblGrid>
      <w:tr w:rsidR="009F65B8" w:rsidRPr="008E0DF2" w14:paraId="752881B5" w14:textId="77777777" w:rsidTr="00464569">
        <w:tc>
          <w:tcPr>
            <w:tcW w:w="2880" w:type="dxa"/>
            <w:noWrap/>
          </w:tcPr>
          <w:p w14:paraId="62A02B40" w14:textId="000F0E74" w:rsidR="009F65B8" w:rsidRPr="008E0DF2" w:rsidRDefault="006E1CBE" w:rsidP="0067232A">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6B190F">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67232A">
              <w:rPr>
                <w:rFonts w:asciiTheme="minorHAnsi" w:hAnsiTheme="minorHAnsi"/>
                <w:sz w:val="20"/>
                <w:szCs w:val="20"/>
              </w:rPr>
              <w:t>Marsha Matthews (Chair)</w:t>
            </w:r>
          </w:p>
        </w:tc>
        <w:tc>
          <w:tcPr>
            <w:tcW w:w="2790" w:type="dxa"/>
          </w:tcPr>
          <w:p w14:paraId="35A82CCA" w14:textId="1C22E1DA" w:rsidR="009F65B8" w:rsidRDefault="006E1CBE" w:rsidP="003D2E66">
            <w:pPr>
              <w:rPr>
                <w:rFonts w:asciiTheme="minorHAnsi" w:hAnsiTheme="minorHAnsi"/>
                <w:sz w:val="20"/>
                <w:szCs w:val="20"/>
              </w:rPr>
            </w:pPr>
            <w:sdt>
              <w:sdtPr>
                <w:rPr>
                  <w:rFonts w:asciiTheme="minorHAnsi" w:hAnsiTheme="minorHAnsi"/>
                  <w:sz w:val="20"/>
                  <w:szCs w:val="20"/>
                </w:rPr>
                <w:id w:val="1971933311"/>
                <w14:checkbox>
                  <w14:checked w14:val="1"/>
                  <w14:checkedState w14:val="2612" w14:font="MS Gothic"/>
                  <w14:uncheckedState w14:val="2610" w14:font="MS Gothic"/>
                </w14:checkbox>
              </w:sdtPr>
              <w:sdtEndPr/>
              <w:sdtContent>
                <w:r w:rsidR="006B190F">
                  <w:rPr>
                    <w:rFonts w:ascii="MS Gothic" w:eastAsia="MS Gothic" w:hAnsi="MS Gothic" w:hint="eastAsia"/>
                    <w:sz w:val="20"/>
                    <w:szCs w:val="20"/>
                  </w:rPr>
                  <w:t>☒</w:t>
                </w:r>
              </w:sdtContent>
            </w:sdt>
            <w:r w:rsidR="0067232A">
              <w:rPr>
                <w:rFonts w:asciiTheme="minorHAnsi" w:hAnsiTheme="minorHAnsi"/>
                <w:sz w:val="20"/>
                <w:szCs w:val="20"/>
              </w:rPr>
              <w:t xml:space="preserve"> Dr. Jenifer Chilton</w:t>
            </w:r>
            <w:r w:rsidR="0067232A" w:rsidRPr="008E0DF2">
              <w:rPr>
                <w:rFonts w:asciiTheme="minorHAnsi" w:hAnsiTheme="minorHAnsi"/>
                <w:sz w:val="20"/>
                <w:szCs w:val="20"/>
              </w:rPr>
              <w:t xml:space="preserve"> (C</w:t>
            </w:r>
            <w:r w:rsidR="0067232A">
              <w:rPr>
                <w:rFonts w:asciiTheme="minorHAnsi" w:hAnsiTheme="minorHAnsi"/>
                <w:sz w:val="20"/>
                <w:szCs w:val="20"/>
              </w:rPr>
              <w:t>NHS</w:t>
            </w:r>
            <w:r w:rsidR="0067232A" w:rsidRPr="008E0DF2">
              <w:rPr>
                <w:rFonts w:asciiTheme="minorHAnsi" w:hAnsiTheme="minorHAnsi"/>
                <w:sz w:val="20"/>
                <w:szCs w:val="20"/>
              </w:rPr>
              <w:t>)</w:t>
            </w:r>
          </w:p>
        </w:tc>
        <w:tc>
          <w:tcPr>
            <w:tcW w:w="2970" w:type="dxa"/>
          </w:tcPr>
          <w:p w14:paraId="0FCB0280" w14:textId="41F0EDB7" w:rsidR="009F65B8" w:rsidRPr="008E0DF2" w:rsidRDefault="006E1CBE" w:rsidP="0014593A">
            <w:pPr>
              <w:rPr>
                <w:rFonts w:asciiTheme="minorHAnsi" w:hAnsiTheme="minorHAnsi"/>
                <w:sz w:val="20"/>
                <w:szCs w:val="20"/>
              </w:rPr>
            </w:pPr>
            <w:sdt>
              <w:sdtPr>
                <w:rPr>
                  <w:rFonts w:asciiTheme="minorHAnsi" w:hAnsiTheme="minorHAnsi"/>
                  <w:sz w:val="20"/>
                  <w:szCs w:val="20"/>
                </w:rPr>
                <w:id w:val="1307049526"/>
                <w14:checkbox>
                  <w14:checked w14:val="1"/>
                  <w14:checkedState w14:val="2612" w14:font="MS Gothic"/>
                  <w14:uncheckedState w14:val="2610" w14:font="MS Gothic"/>
                </w14:checkbox>
              </w:sdtPr>
              <w:sdtEndPr/>
              <w:sdtContent>
                <w:r w:rsidR="006B190F">
                  <w:rPr>
                    <w:rFonts w:ascii="MS Gothic" w:eastAsia="MS Gothic" w:hAnsi="MS Gothic" w:hint="eastAsia"/>
                    <w:sz w:val="20"/>
                    <w:szCs w:val="20"/>
                  </w:rPr>
                  <w:t>☒</w:t>
                </w:r>
              </w:sdtContent>
            </w:sdt>
            <w:r w:rsidR="00F1551D">
              <w:rPr>
                <w:rFonts w:asciiTheme="minorHAnsi" w:hAnsiTheme="minorHAnsi"/>
                <w:sz w:val="20"/>
                <w:szCs w:val="20"/>
              </w:rPr>
              <w:t xml:space="preserve"> Dr. Kathy </w:t>
            </w:r>
            <w:proofErr w:type="spellStart"/>
            <w:r w:rsidR="00F1551D">
              <w:rPr>
                <w:rFonts w:asciiTheme="minorHAnsi" w:hAnsiTheme="minorHAnsi"/>
                <w:sz w:val="20"/>
                <w:szCs w:val="20"/>
              </w:rPr>
              <w:t>Snella</w:t>
            </w:r>
            <w:proofErr w:type="spellEnd"/>
            <w:r w:rsidR="00F1551D">
              <w:rPr>
                <w:rFonts w:asciiTheme="minorHAnsi" w:hAnsiTheme="minorHAnsi"/>
                <w:sz w:val="20"/>
                <w:szCs w:val="20"/>
              </w:rPr>
              <w:t xml:space="preserve"> (FCOP)</w:t>
            </w:r>
          </w:p>
        </w:tc>
        <w:tc>
          <w:tcPr>
            <w:tcW w:w="2929" w:type="dxa"/>
          </w:tcPr>
          <w:p w14:paraId="7A2B960E" w14:textId="5B9BCBBD" w:rsidR="009F65B8" w:rsidRPr="008E0DF2" w:rsidRDefault="006E1CBE" w:rsidP="0067232A">
            <w:pPr>
              <w:rPr>
                <w:rFonts w:asciiTheme="minorHAnsi" w:hAnsiTheme="minorHAnsi"/>
                <w:sz w:val="20"/>
                <w:szCs w:val="20"/>
              </w:rPr>
            </w:pPr>
            <w:sdt>
              <w:sdtPr>
                <w:rPr>
                  <w:rFonts w:asciiTheme="minorHAnsi" w:hAnsiTheme="minorHAnsi"/>
                  <w:sz w:val="20"/>
                  <w:szCs w:val="20"/>
                </w:rPr>
                <w:id w:val="-1918543798"/>
                <w14:checkbox>
                  <w14:checked w14:val="1"/>
                  <w14:checkedState w14:val="2612" w14:font="MS Gothic"/>
                  <w14:uncheckedState w14:val="2610" w14:font="MS Gothic"/>
                </w14:checkbox>
              </w:sdtPr>
              <w:sdtEndPr/>
              <w:sdtContent>
                <w:r w:rsidR="006B190F">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6B190F">
              <w:rPr>
                <w:rFonts w:asciiTheme="minorHAnsi" w:hAnsiTheme="minorHAnsi"/>
                <w:sz w:val="20"/>
                <w:szCs w:val="20"/>
              </w:rPr>
              <w:t>Brittani Riley</w:t>
            </w:r>
            <w:r w:rsidR="00F1551D">
              <w:rPr>
                <w:rFonts w:asciiTheme="minorHAnsi" w:hAnsiTheme="minorHAnsi"/>
                <w:sz w:val="20"/>
                <w:szCs w:val="20"/>
              </w:rPr>
              <w:t xml:space="preserve"> (</w:t>
            </w:r>
            <w:proofErr w:type="spellStart"/>
            <w:r w:rsidR="00F1551D">
              <w:rPr>
                <w:rFonts w:asciiTheme="minorHAnsi" w:hAnsiTheme="minorHAnsi"/>
                <w:sz w:val="20"/>
                <w:szCs w:val="20"/>
              </w:rPr>
              <w:t>ExO</w:t>
            </w:r>
            <w:proofErr w:type="spellEnd"/>
            <w:r w:rsidR="00F1551D">
              <w:rPr>
                <w:rFonts w:asciiTheme="minorHAnsi" w:hAnsiTheme="minorHAnsi"/>
                <w:sz w:val="20"/>
                <w:szCs w:val="20"/>
              </w:rPr>
              <w:t>)</w:t>
            </w:r>
          </w:p>
        </w:tc>
      </w:tr>
      <w:tr w:rsidR="009F65B8" w:rsidRPr="008E0DF2" w14:paraId="58383F07" w14:textId="77777777" w:rsidTr="00464569">
        <w:tc>
          <w:tcPr>
            <w:tcW w:w="2880" w:type="dxa"/>
          </w:tcPr>
          <w:p w14:paraId="2E04E8E0" w14:textId="05E11709" w:rsidR="009F65B8" w:rsidRPr="008E0DF2" w:rsidRDefault="006E1CBE" w:rsidP="0067232A">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7F42B1">
              <w:rPr>
                <w:rFonts w:asciiTheme="minorHAnsi" w:hAnsiTheme="minorHAnsi"/>
                <w:sz w:val="20"/>
                <w:szCs w:val="20"/>
              </w:rPr>
              <w:t xml:space="preserve"> </w:t>
            </w:r>
            <w:r w:rsidR="009F65B8">
              <w:rPr>
                <w:rFonts w:asciiTheme="minorHAnsi" w:hAnsiTheme="minorHAnsi"/>
                <w:sz w:val="20"/>
                <w:szCs w:val="20"/>
              </w:rPr>
              <w:t xml:space="preserve">Dr. </w:t>
            </w:r>
            <w:r w:rsidR="0067232A">
              <w:rPr>
                <w:rFonts w:asciiTheme="minorHAnsi" w:hAnsiTheme="minorHAnsi"/>
                <w:sz w:val="20"/>
                <w:szCs w:val="20"/>
              </w:rPr>
              <w:t>Jessica Holm</w:t>
            </w:r>
            <w:r w:rsidR="003D2E66">
              <w:rPr>
                <w:rFonts w:asciiTheme="minorHAnsi" w:hAnsiTheme="minorHAnsi"/>
                <w:sz w:val="20"/>
                <w:szCs w:val="20"/>
              </w:rPr>
              <w:t xml:space="preserve"> (CEP</w:t>
            </w:r>
            <w:r w:rsidR="009F65B8" w:rsidRPr="008E0DF2">
              <w:rPr>
                <w:rFonts w:asciiTheme="minorHAnsi" w:hAnsiTheme="minorHAnsi"/>
                <w:sz w:val="20"/>
                <w:szCs w:val="20"/>
              </w:rPr>
              <w:t>)</w:t>
            </w:r>
          </w:p>
        </w:tc>
        <w:tc>
          <w:tcPr>
            <w:tcW w:w="2790" w:type="dxa"/>
          </w:tcPr>
          <w:p w14:paraId="0D66B76A" w14:textId="7D05C0F4" w:rsidR="009F65B8" w:rsidRDefault="006E1CBE" w:rsidP="003D2E66">
            <w:pPr>
              <w:rPr>
                <w:rFonts w:asciiTheme="minorHAnsi" w:hAnsiTheme="minorHAnsi"/>
                <w:sz w:val="20"/>
                <w:szCs w:val="20"/>
              </w:rPr>
            </w:pPr>
            <w:sdt>
              <w:sdtPr>
                <w:rPr>
                  <w:rFonts w:asciiTheme="minorHAnsi" w:hAnsiTheme="minorHAnsi"/>
                  <w:sz w:val="20"/>
                  <w:szCs w:val="20"/>
                </w:rPr>
                <w:id w:val="-1464737010"/>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67232A">
              <w:rPr>
                <w:rFonts w:asciiTheme="minorHAnsi" w:hAnsiTheme="minorHAnsi"/>
                <w:sz w:val="20"/>
                <w:szCs w:val="20"/>
              </w:rPr>
              <w:t xml:space="preserve">M. </w:t>
            </w:r>
            <w:proofErr w:type="spellStart"/>
            <w:r w:rsidR="0067232A">
              <w:rPr>
                <w:rFonts w:asciiTheme="minorHAnsi" w:hAnsiTheme="minorHAnsi"/>
                <w:sz w:val="20"/>
                <w:szCs w:val="20"/>
              </w:rPr>
              <w:t>Sathyamoorthy</w:t>
            </w:r>
            <w:proofErr w:type="spellEnd"/>
            <w:r w:rsidR="0067232A">
              <w:rPr>
                <w:rFonts w:asciiTheme="minorHAnsi" w:hAnsiTheme="minorHAnsi"/>
                <w:sz w:val="20"/>
                <w:szCs w:val="20"/>
              </w:rPr>
              <w:t xml:space="preserve"> (COE</w:t>
            </w:r>
            <w:r w:rsidR="0067232A" w:rsidRPr="008E0DF2">
              <w:rPr>
                <w:rFonts w:asciiTheme="minorHAnsi" w:hAnsiTheme="minorHAnsi"/>
                <w:sz w:val="20"/>
                <w:szCs w:val="20"/>
              </w:rPr>
              <w:t>)</w:t>
            </w:r>
          </w:p>
        </w:tc>
        <w:tc>
          <w:tcPr>
            <w:tcW w:w="2970" w:type="dxa"/>
          </w:tcPr>
          <w:p w14:paraId="38970F69" w14:textId="6AE9A963" w:rsidR="009F65B8" w:rsidRPr="008E0DF2" w:rsidRDefault="006E1CBE" w:rsidP="0067232A">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Pr>
                <w:rFonts w:asciiTheme="minorHAnsi" w:hAnsiTheme="minorHAnsi"/>
                <w:sz w:val="20"/>
                <w:szCs w:val="20"/>
              </w:rPr>
              <w:t xml:space="preserve"> Dr. </w:t>
            </w:r>
            <w:proofErr w:type="spellStart"/>
            <w:r w:rsidR="00F1551D">
              <w:rPr>
                <w:rFonts w:asciiTheme="minorHAnsi" w:hAnsiTheme="minorHAnsi"/>
                <w:sz w:val="20"/>
                <w:szCs w:val="20"/>
              </w:rPr>
              <w:t>Venu</w:t>
            </w:r>
            <w:proofErr w:type="spellEnd"/>
            <w:r w:rsidR="00F1551D">
              <w:rPr>
                <w:rFonts w:asciiTheme="minorHAnsi" w:hAnsiTheme="minorHAnsi"/>
                <w:sz w:val="20"/>
                <w:szCs w:val="20"/>
              </w:rPr>
              <w:t xml:space="preserve"> </w:t>
            </w:r>
            <w:proofErr w:type="spellStart"/>
            <w:r w:rsidR="00F1551D">
              <w:rPr>
                <w:rFonts w:asciiTheme="minorHAnsi" w:hAnsiTheme="minorHAnsi"/>
                <w:sz w:val="20"/>
                <w:szCs w:val="20"/>
              </w:rPr>
              <w:t>Gopalakrishna-Remani</w:t>
            </w:r>
            <w:proofErr w:type="spellEnd"/>
            <w:r w:rsidR="00F1551D" w:rsidRPr="00A56A75">
              <w:rPr>
                <w:rFonts w:asciiTheme="minorHAnsi" w:hAnsiTheme="minorHAnsi"/>
                <w:color w:val="000000" w:themeColor="text1"/>
                <w:sz w:val="20"/>
                <w:szCs w:val="20"/>
              </w:rPr>
              <w:t xml:space="preserve"> </w:t>
            </w:r>
            <w:r w:rsidR="00F1551D">
              <w:rPr>
                <w:rFonts w:asciiTheme="minorHAnsi" w:hAnsiTheme="minorHAnsi"/>
                <w:sz w:val="20"/>
                <w:szCs w:val="20"/>
              </w:rPr>
              <w:t>(Faculty Senate)</w:t>
            </w:r>
          </w:p>
        </w:tc>
        <w:tc>
          <w:tcPr>
            <w:tcW w:w="2929" w:type="dxa"/>
          </w:tcPr>
          <w:p w14:paraId="163707F0" w14:textId="019F87B2" w:rsidR="009F65B8" w:rsidRPr="008E0DF2" w:rsidRDefault="006E1CBE" w:rsidP="0067232A">
            <w:pPr>
              <w:rPr>
                <w:rFonts w:asciiTheme="minorHAnsi" w:hAnsiTheme="minorHAnsi"/>
                <w:sz w:val="20"/>
                <w:szCs w:val="20"/>
              </w:rPr>
            </w:pPr>
            <w:sdt>
              <w:sdtPr>
                <w:rPr>
                  <w:rFonts w:asciiTheme="minorHAnsi" w:hAnsiTheme="minorHAnsi"/>
                  <w:sz w:val="20"/>
                  <w:szCs w:val="20"/>
                </w:rPr>
                <w:id w:val="-2035644223"/>
                <w14:checkbox>
                  <w14:checked w14:val="1"/>
                  <w14:checkedState w14:val="2612" w14:font="MS Gothic"/>
                  <w14:uncheckedState w14:val="2610" w14:font="MS Gothic"/>
                </w14:checkbox>
              </w:sdtPr>
              <w:sdtEndPr/>
              <w:sdtContent>
                <w:r w:rsidR="006B190F">
                  <w:rPr>
                    <w:rFonts w:ascii="MS Gothic" w:eastAsia="MS Gothic" w:hAnsi="MS Gothic" w:hint="eastAsia"/>
                    <w:sz w:val="20"/>
                    <w:szCs w:val="20"/>
                  </w:rPr>
                  <w:t>☒</w:t>
                </w:r>
              </w:sdtContent>
            </w:sdt>
            <w:r w:rsidR="00F1551D">
              <w:rPr>
                <w:rFonts w:asciiTheme="minorHAnsi" w:hAnsiTheme="minorHAnsi"/>
                <w:sz w:val="20"/>
                <w:szCs w:val="20"/>
              </w:rPr>
              <w:t xml:space="preserve"> </w:t>
            </w:r>
            <w:r w:rsidR="006B190F">
              <w:rPr>
                <w:rFonts w:asciiTheme="minorHAnsi" w:hAnsiTheme="minorHAnsi"/>
                <w:sz w:val="20"/>
                <w:szCs w:val="20"/>
              </w:rPr>
              <w:t>Amanda Whitt</w:t>
            </w:r>
            <w:r w:rsidR="00F1551D" w:rsidRPr="006B190F">
              <w:rPr>
                <w:rFonts w:asciiTheme="minorHAnsi" w:hAnsiTheme="minorHAnsi"/>
                <w:sz w:val="20"/>
                <w:szCs w:val="20"/>
              </w:rPr>
              <w:t xml:space="preserve"> </w:t>
            </w:r>
            <w:r w:rsidR="00F1551D">
              <w:rPr>
                <w:rFonts w:asciiTheme="minorHAnsi" w:hAnsiTheme="minorHAnsi"/>
                <w:sz w:val="20"/>
                <w:szCs w:val="20"/>
              </w:rPr>
              <w:t>(</w:t>
            </w:r>
            <w:proofErr w:type="spellStart"/>
            <w:r w:rsidR="006B190F">
              <w:rPr>
                <w:rFonts w:asciiTheme="minorHAnsi" w:hAnsiTheme="minorHAnsi"/>
                <w:sz w:val="20"/>
                <w:szCs w:val="20"/>
              </w:rPr>
              <w:t>ExO</w:t>
            </w:r>
            <w:proofErr w:type="spellEnd"/>
            <w:r w:rsidR="00F1551D">
              <w:rPr>
                <w:rFonts w:asciiTheme="minorHAnsi" w:hAnsiTheme="minorHAnsi"/>
                <w:sz w:val="20"/>
                <w:szCs w:val="20"/>
              </w:rPr>
              <w:t>)</w:t>
            </w:r>
          </w:p>
        </w:tc>
      </w:tr>
      <w:tr w:rsidR="009F65B8" w:rsidRPr="008E0DF2" w14:paraId="5000F2E8" w14:textId="77777777" w:rsidTr="00464569">
        <w:tc>
          <w:tcPr>
            <w:tcW w:w="2880" w:type="dxa"/>
          </w:tcPr>
          <w:p w14:paraId="00D6DC45" w14:textId="066C68AE" w:rsidR="009F65B8" w:rsidRPr="008E0DF2" w:rsidRDefault="006E1CBE" w:rsidP="003D2E66">
            <w:pPr>
              <w:rPr>
                <w:rFonts w:asciiTheme="minorHAnsi" w:hAnsiTheme="minorHAnsi"/>
                <w:sz w:val="20"/>
                <w:szCs w:val="20"/>
              </w:rPr>
            </w:pPr>
            <w:sdt>
              <w:sdtPr>
                <w:rPr>
                  <w:rFonts w:asciiTheme="minorHAnsi" w:hAnsiTheme="minorHAnsi"/>
                  <w:sz w:val="20"/>
                  <w:szCs w:val="20"/>
                </w:rPr>
                <w:id w:val="798799348"/>
                <w14:checkbox>
                  <w14:checked w14:val="1"/>
                  <w14:checkedState w14:val="2612" w14:font="MS Gothic"/>
                  <w14:uncheckedState w14:val="2610" w14:font="MS Gothic"/>
                </w14:checkbox>
              </w:sdtPr>
              <w:sdtEndPr/>
              <w:sdtContent>
                <w:r w:rsidR="006B190F">
                  <w:rPr>
                    <w:rFonts w:ascii="MS Gothic" w:eastAsia="MS Gothic" w:hAnsi="MS Gothic" w:hint="eastAsia"/>
                    <w:sz w:val="20"/>
                    <w:szCs w:val="20"/>
                  </w:rPr>
                  <w:t>☒</w:t>
                </w:r>
              </w:sdtContent>
            </w:sdt>
            <w:r w:rsidR="009F65B8">
              <w:rPr>
                <w:rFonts w:asciiTheme="minorHAnsi" w:hAnsiTheme="minorHAnsi"/>
                <w:sz w:val="20"/>
                <w:szCs w:val="20"/>
              </w:rPr>
              <w:t xml:space="preserve"> </w:t>
            </w:r>
            <w:r w:rsidR="009F65B8" w:rsidRPr="00A56A75">
              <w:rPr>
                <w:rFonts w:asciiTheme="minorHAnsi" w:hAnsiTheme="minorHAnsi"/>
                <w:color w:val="000000" w:themeColor="text1"/>
                <w:sz w:val="20"/>
                <w:szCs w:val="20"/>
              </w:rPr>
              <w:t xml:space="preserve">Dr. </w:t>
            </w:r>
            <w:r w:rsidR="003D2E66" w:rsidRPr="00A56A75">
              <w:rPr>
                <w:rFonts w:asciiTheme="minorHAnsi" w:hAnsiTheme="minorHAnsi"/>
                <w:color w:val="000000" w:themeColor="text1"/>
                <w:sz w:val="20"/>
                <w:szCs w:val="20"/>
              </w:rPr>
              <w:t>Yanira Oliveras Ortiz</w:t>
            </w:r>
            <w:r w:rsidR="00E61403" w:rsidRPr="00A56A75">
              <w:rPr>
                <w:rFonts w:asciiTheme="minorHAnsi" w:hAnsiTheme="minorHAnsi"/>
                <w:color w:val="000000" w:themeColor="text1"/>
                <w:sz w:val="20"/>
                <w:szCs w:val="20"/>
              </w:rPr>
              <w:t xml:space="preserve"> </w:t>
            </w:r>
            <w:r w:rsidR="003D2E66" w:rsidRPr="00A56A75">
              <w:rPr>
                <w:rFonts w:asciiTheme="minorHAnsi" w:hAnsiTheme="minorHAnsi"/>
                <w:color w:val="000000" w:themeColor="text1"/>
                <w:sz w:val="20"/>
                <w:szCs w:val="20"/>
              </w:rPr>
              <w:t>(CEP</w:t>
            </w:r>
            <w:r w:rsidR="009F65B8" w:rsidRPr="00A56A75">
              <w:rPr>
                <w:rFonts w:asciiTheme="minorHAnsi" w:hAnsiTheme="minorHAnsi"/>
                <w:color w:val="000000" w:themeColor="text1"/>
                <w:sz w:val="20"/>
                <w:szCs w:val="20"/>
              </w:rPr>
              <w:t>)</w:t>
            </w:r>
          </w:p>
        </w:tc>
        <w:tc>
          <w:tcPr>
            <w:tcW w:w="2790" w:type="dxa"/>
          </w:tcPr>
          <w:p w14:paraId="4DCCE5AF" w14:textId="572A19B4" w:rsidR="009F65B8" w:rsidRPr="008E0DF2" w:rsidRDefault="006E1CBE" w:rsidP="003D2E66">
            <w:pPr>
              <w:rPr>
                <w:rFonts w:asciiTheme="minorHAnsi" w:hAnsiTheme="minorHAnsi"/>
                <w:sz w:val="20"/>
                <w:szCs w:val="20"/>
              </w:rPr>
            </w:pPr>
            <w:sdt>
              <w:sdtPr>
                <w:rPr>
                  <w:rFonts w:asciiTheme="minorHAnsi" w:hAnsiTheme="minorHAnsi"/>
                  <w:sz w:val="20"/>
                  <w:szCs w:val="20"/>
                </w:rPr>
                <w:id w:val="492533631"/>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Pr>
                <w:rFonts w:asciiTheme="minorHAnsi" w:hAnsiTheme="minorHAnsi"/>
                <w:sz w:val="20"/>
                <w:szCs w:val="20"/>
              </w:rPr>
              <w:t xml:space="preserve"> Dr. Torey Nalbone (COE</w:t>
            </w:r>
            <w:r w:rsidR="0067232A" w:rsidRPr="008E0DF2">
              <w:rPr>
                <w:rFonts w:asciiTheme="minorHAnsi" w:hAnsiTheme="minorHAnsi"/>
                <w:sz w:val="20"/>
                <w:szCs w:val="20"/>
              </w:rPr>
              <w:t>)</w:t>
            </w:r>
          </w:p>
        </w:tc>
        <w:tc>
          <w:tcPr>
            <w:tcW w:w="2970" w:type="dxa"/>
          </w:tcPr>
          <w:p w14:paraId="48944144" w14:textId="6CBA2D84" w:rsidR="009F65B8" w:rsidRPr="008E0DF2" w:rsidRDefault="006E1CBE" w:rsidP="0067232A">
            <w:pPr>
              <w:rPr>
                <w:rFonts w:asciiTheme="minorHAnsi" w:hAnsiTheme="minorHAnsi"/>
                <w:sz w:val="20"/>
                <w:szCs w:val="20"/>
              </w:rPr>
            </w:pPr>
            <w:sdt>
              <w:sdtPr>
                <w:rPr>
                  <w:rFonts w:asciiTheme="minorHAnsi" w:hAnsiTheme="minorHAnsi"/>
                  <w:sz w:val="20"/>
                  <w:szCs w:val="20"/>
                </w:rPr>
                <w:id w:val="-1854411801"/>
                <w14:checkbox>
                  <w14:checked w14:val="1"/>
                  <w14:checkedState w14:val="2612" w14:font="MS Gothic"/>
                  <w14:uncheckedState w14:val="2610" w14:font="MS Gothic"/>
                </w14:checkbox>
              </w:sdtPr>
              <w:sdtEndPr/>
              <w:sdtContent>
                <w:r w:rsidR="006B190F">
                  <w:rPr>
                    <w:rFonts w:ascii="MS Gothic" w:eastAsia="MS Gothic" w:hAnsi="MS Gothic" w:hint="eastAsia"/>
                    <w:sz w:val="20"/>
                    <w:szCs w:val="20"/>
                  </w:rPr>
                  <w:t>☒</w:t>
                </w:r>
              </w:sdtContent>
            </w:sdt>
            <w:r w:rsidR="00F1551D">
              <w:rPr>
                <w:rFonts w:asciiTheme="minorHAnsi" w:hAnsiTheme="minorHAnsi"/>
                <w:sz w:val="20"/>
                <w:szCs w:val="20"/>
              </w:rPr>
              <w:t xml:space="preserve"> Dr. William Geiger (</w:t>
            </w:r>
            <w:proofErr w:type="spellStart"/>
            <w:r w:rsidR="00F1551D">
              <w:rPr>
                <w:rFonts w:asciiTheme="minorHAnsi" w:hAnsiTheme="minorHAnsi"/>
                <w:sz w:val="20"/>
                <w:szCs w:val="20"/>
              </w:rPr>
              <w:t>ExO</w:t>
            </w:r>
            <w:proofErr w:type="spellEnd"/>
            <w:r w:rsidR="00F1551D">
              <w:rPr>
                <w:rFonts w:asciiTheme="minorHAnsi" w:hAnsiTheme="minorHAnsi"/>
                <w:sz w:val="20"/>
                <w:szCs w:val="20"/>
              </w:rPr>
              <w:t>)</w:t>
            </w:r>
          </w:p>
        </w:tc>
        <w:tc>
          <w:tcPr>
            <w:tcW w:w="2929" w:type="dxa"/>
          </w:tcPr>
          <w:p w14:paraId="7A98B912" w14:textId="33BDB0F9" w:rsidR="009F65B8" w:rsidRPr="008E0DF2" w:rsidRDefault="006E1CBE" w:rsidP="0067232A">
            <w:pPr>
              <w:rPr>
                <w:rFonts w:asciiTheme="minorHAnsi" w:hAnsiTheme="minorHAnsi"/>
                <w:sz w:val="20"/>
                <w:szCs w:val="20"/>
              </w:rPr>
            </w:pPr>
            <w:sdt>
              <w:sdtPr>
                <w:rPr>
                  <w:rFonts w:asciiTheme="minorHAnsi" w:hAnsiTheme="minorHAnsi"/>
                  <w:sz w:val="20"/>
                  <w:szCs w:val="20"/>
                </w:rPr>
                <w:id w:val="1605069069"/>
                <w14:checkbox>
                  <w14:checked w14:val="1"/>
                  <w14:checkedState w14:val="2612" w14:font="MS Gothic"/>
                  <w14:uncheckedState w14:val="2610" w14:font="MS Gothic"/>
                </w14:checkbox>
              </w:sdtPr>
              <w:sdtEndPr/>
              <w:sdtContent>
                <w:r w:rsidR="006B190F">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6B190F" w:rsidRPr="006B190F">
              <w:rPr>
                <w:rFonts w:asciiTheme="minorHAnsi" w:hAnsiTheme="minorHAnsi"/>
                <w:sz w:val="20"/>
                <w:szCs w:val="20"/>
              </w:rPr>
              <w:t>Mohammed Alena</w:t>
            </w:r>
            <w:r w:rsidR="006B190F">
              <w:rPr>
                <w:rFonts w:asciiTheme="minorHAnsi" w:hAnsiTheme="minorHAnsi"/>
                <w:sz w:val="20"/>
                <w:szCs w:val="20"/>
              </w:rPr>
              <w:t>z</w:t>
            </w:r>
            <w:r w:rsidR="006B190F" w:rsidRPr="006B190F">
              <w:rPr>
                <w:rFonts w:asciiTheme="minorHAnsi" w:hAnsiTheme="minorHAnsi"/>
                <w:sz w:val="20"/>
                <w:szCs w:val="20"/>
              </w:rPr>
              <w:t>i</w:t>
            </w:r>
            <w:r w:rsidR="00F1551D" w:rsidRPr="006B190F">
              <w:rPr>
                <w:rFonts w:asciiTheme="minorHAnsi" w:hAnsiTheme="minorHAnsi"/>
                <w:sz w:val="20"/>
                <w:szCs w:val="20"/>
              </w:rPr>
              <w:t xml:space="preserve"> </w:t>
            </w:r>
            <w:r w:rsidR="00F1551D">
              <w:rPr>
                <w:rFonts w:asciiTheme="minorHAnsi" w:hAnsiTheme="minorHAnsi"/>
                <w:sz w:val="20"/>
                <w:szCs w:val="20"/>
              </w:rPr>
              <w:t>(</w:t>
            </w:r>
            <w:r w:rsidR="006B190F">
              <w:rPr>
                <w:rFonts w:asciiTheme="minorHAnsi" w:hAnsiTheme="minorHAnsi"/>
                <w:sz w:val="20"/>
                <w:szCs w:val="20"/>
              </w:rPr>
              <w:t>student</w:t>
            </w:r>
            <w:r w:rsidR="00F1551D">
              <w:rPr>
                <w:rFonts w:asciiTheme="minorHAnsi" w:hAnsiTheme="minorHAnsi"/>
                <w:sz w:val="20"/>
                <w:szCs w:val="20"/>
              </w:rPr>
              <w:t>)</w:t>
            </w:r>
          </w:p>
        </w:tc>
      </w:tr>
      <w:tr w:rsidR="006B190F" w:rsidRPr="008E0DF2" w14:paraId="7D0AF8F6" w14:textId="77777777" w:rsidTr="00464569">
        <w:tc>
          <w:tcPr>
            <w:tcW w:w="2880" w:type="dxa"/>
          </w:tcPr>
          <w:p w14:paraId="4F73826D" w14:textId="6666FD85" w:rsidR="006B190F" w:rsidRPr="008E0DF2" w:rsidRDefault="006B190F" w:rsidP="006B190F">
            <w:pPr>
              <w:rPr>
                <w:rFonts w:asciiTheme="minorHAnsi" w:hAnsiTheme="minorHAnsi"/>
                <w:sz w:val="20"/>
                <w:szCs w:val="20"/>
              </w:rPr>
            </w:pPr>
            <w:sdt>
              <w:sdtPr>
                <w:rPr>
                  <w:rFonts w:asciiTheme="minorHAnsi" w:hAnsiTheme="minorHAnsi"/>
                  <w:sz w:val="20"/>
                  <w:szCs w:val="20"/>
                </w:rPr>
                <w:id w:val="623660688"/>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hAnsiTheme="minorHAnsi"/>
                <w:sz w:val="20"/>
                <w:szCs w:val="20"/>
              </w:rPr>
              <w:t xml:space="preserve"> Dr. Mary Fischer (SCOB</w:t>
            </w:r>
            <w:r w:rsidRPr="008E0DF2">
              <w:rPr>
                <w:rFonts w:asciiTheme="minorHAnsi" w:hAnsiTheme="minorHAnsi"/>
                <w:sz w:val="20"/>
                <w:szCs w:val="20"/>
              </w:rPr>
              <w:t>)</w:t>
            </w:r>
          </w:p>
        </w:tc>
        <w:tc>
          <w:tcPr>
            <w:tcW w:w="2790" w:type="dxa"/>
          </w:tcPr>
          <w:p w14:paraId="1D5F68C4" w14:textId="089E6EC7" w:rsidR="006B190F" w:rsidRPr="008E0DF2" w:rsidRDefault="006B190F" w:rsidP="006B190F">
            <w:pPr>
              <w:rPr>
                <w:rFonts w:asciiTheme="minorHAnsi" w:hAnsiTheme="minorHAnsi"/>
                <w:sz w:val="20"/>
                <w:szCs w:val="20"/>
              </w:rPr>
            </w:pPr>
            <w:sdt>
              <w:sdtPr>
                <w:rPr>
                  <w:rFonts w:asciiTheme="minorHAnsi" w:hAnsiTheme="minorHAnsi"/>
                  <w:sz w:val="20"/>
                  <w:szCs w:val="20"/>
                </w:rPr>
                <w:id w:val="-199261908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E0DF2">
              <w:rPr>
                <w:rFonts w:asciiTheme="minorHAnsi" w:hAnsiTheme="minorHAnsi"/>
                <w:sz w:val="20"/>
                <w:szCs w:val="20"/>
              </w:rPr>
              <w:t xml:space="preserve"> Dr. </w:t>
            </w:r>
            <w:r>
              <w:rPr>
                <w:rFonts w:asciiTheme="minorHAnsi" w:hAnsiTheme="minorHAnsi"/>
                <w:sz w:val="20"/>
                <w:szCs w:val="20"/>
              </w:rPr>
              <w:t>Robert Sterken (CAS</w:t>
            </w:r>
            <w:r w:rsidRPr="008E0DF2">
              <w:rPr>
                <w:rFonts w:asciiTheme="minorHAnsi" w:hAnsiTheme="minorHAnsi"/>
                <w:sz w:val="20"/>
                <w:szCs w:val="20"/>
              </w:rPr>
              <w:t>)</w:t>
            </w:r>
          </w:p>
        </w:tc>
        <w:tc>
          <w:tcPr>
            <w:tcW w:w="2970" w:type="dxa"/>
          </w:tcPr>
          <w:p w14:paraId="7042E085" w14:textId="379632C4" w:rsidR="006B190F" w:rsidRPr="008E0DF2" w:rsidRDefault="006B190F" w:rsidP="006B190F">
            <w:pPr>
              <w:rPr>
                <w:rFonts w:asciiTheme="minorHAnsi" w:hAnsiTheme="minorHAnsi"/>
                <w:sz w:val="20"/>
                <w:szCs w:val="20"/>
              </w:rPr>
            </w:pPr>
            <w:sdt>
              <w:sdtPr>
                <w:rPr>
                  <w:rFonts w:asciiTheme="minorHAnsi" w:hAnsiTheme="minorHAnsi"/>
                  <w:sz w:val="20"/>
                  <w:szCs w:val="20"/>
                </w:rPr>
                <w:id w:val="-443606464"/>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sidRPr="008E0DF2">
              <w:rPr>
                <w:rFonts w:asciiTheme="minorHAnsi" w:hAnsiTheme="minorHAnsi"/>
                <w:sz w:val="20"/>
                <w:szCs w:val="20"/>
              </w:rPr>
              <w:t xml:space="preserve"> </w:t>
            </w:r>
            <w:r>
              <w:rPr>
                <w:rFonts w:asciiTheme="minorHAnsi" w:hAnsiTheme="minorHAnsi"/>
                <w:sz w:val="20"/>
                <w:szCs w:val="20"/>
              </w:rPr>
              <w:t>Dr. Alecia Wolf (</w:t>
            </w:r>
            <w:proofErr w:type="spellStart"/>
            <w:r>
              <w:rPr>
                <w:rFonts w:asciiTheme="minorHAnsi" w:hAnsiTheme="minorHAnsi"/>
                <w:sz w:val="20"/>
                <w:szCs w:val="20"/>
              </w:rPr>
              <w:t>ExO</w:t>
            </w:r>
            <w:proofErr w:type="spellEnd"/>
            <w:r>
              <w:rPr>
                <w:rFonts w:asciiTheme="minorHAnsi" w:hAnsiTheme="minorHAnsi"/>
                <w:sz w:val="20"/>
                <w:szCs w:val="20"/>
              </w:rPr>
              <w:t>)</w:t>
            </w:r>
          </w:p>
        </w:tc>
        <w:tc>
          <w:tcPr>
            <w:tcW w:w="2929" w:type="dxa"/>
          </w:tcPr>
          <w:p w14:paraId="50AC4CCB" w14:textId="244ADB9E" w:rsidR="006B190F" w:rsidRPr="008E0DF2" w:rsidRDefault="006B190F" w:rsidP="006B190F">
            <w:pPr>
              <w:rPr>
                <w:rFonts w:asciiTheme="minorHAnsi" w:hAnsiTheme="minorHAnsi"/>
                <w:sz w:val="20"/>
                <w:szCs w:val="20"/>
              </w:rPr>
            </w:pPr>
            <w:sdt>
              <w:sdtPr>
                <w:rPr>
                  <w:rFonts w:asciiTheme="minorHAnsi" w:hAnsiTheme="minorHAnsi"/>
                  <w:sz w:val="20"/>
                  <w:szCs w:val="20"/>
                </w:rPr>
                <w:id w:val="-200180849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B190F">
              <w:rPr>
                <w:rFonts w:asciiTheme="minorHAnsi" w:hAnsiTheme="minorHAnsi"/>
                <w:sz w:val="20"/>
                <w:szCs w:val="20"/>
              </w:rPr>
              <w:t xml:space="preserve"> Student </w:t>
            </w:r>
            <w:r>
              <w:rPr>
                <w:rFonts w:asciiTheme="minorHAnsi" w:hAnsiTheme="minorHAnsi"/>
                <w:sz w:val="20"/>
                <w:szCs w:val="20"/>
              </w:rPr>
              <w:t>(</w:t>
            </w:r>
            <w:r>
              <w:rPr>
                <w:rFonts w:asciiTheme="minorHAnsi" w:hAnsiTheme="minorHAnsi"/>
                <w:sz w:val="20"/>
                <w:szCs w:val="20"/>
              </w:rPr>
              <w:t>student</w:t>
            </w:r>
            <w:r>
              <w:rPr>
                <w:rFonts w:asciiTheme="minorHAnsi" w:hAnsiTheme="minorHAnsi"/>
                <w:sz w:val="20"/>
                <w:szCs w:val="20"/>
              </w:rPr>
              <w:t>)</w:t>
            </w:r>
          </w:p>
        </w:tc>
      </w:tr>
      <w:tr w:rsidR="006B190F" w:rsidRPr="008E0DF2" w14:paraId="4B472016" w14:textId="77777777" w:rsidTr="00464569">
        <w:tc>
          <w:tcPr>
            <w:tcW w:w="2880" w:type="dxa"/>
          </w:tcPr>
          <w:p w14:paraId="28FDE0D1" w14:textId="09D1F4DB" w:rsidR="006B190F" w:rsidRPr="008E0DF2" w:rsidRDefault="006B190F" w:rsidP="006B190F">
            <w:pPr>
              <w:rPr>
                <w:rFonts w:asciiTheme="minorHAnsi" w:hAnsiTheme="minorHAnsi"/>
                <w:sz w:val="20"/>
                <w:szCs w:val="20"/>
              </w:rPr>
            </w:pPr>
            <w:sdt>
              <w:sdtPr>
                <w:rPr>
                  <w:rFonts w:asciiTheme="minorHAnsi" w:hAnsiTheme="minorHAnsi"/>
                  <w:sz w:val="20"/>
                  <w:szCs w:val="20"/>
                </w:rPr>
                <w:id w:val="-1089383618"/>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hAnsiTheme="minorHAnsi"/>
                <w:sz w:val="20"/>
                <w:szCs w:val="20"/>
              </w:rPr>
              <w:t xml:space="preserve"> </w:t>
            </w:r>
            <w:r w:rsidRPr="00A56A75">
              <w:rPr>
                <w:rFonts w:asciiTheme="minorHAnsi" w:hAnsiTheme="minorHAnsi"/>
                <w:color w:val="000000" w:themeColor="text1"/>
                <w:sz w:val="20"/>
                <w:szCs w:val="20"/>
              </w:rPr>
              <w:t>Dr. Tammy Cowart (</w:t>
            </w:r>
            <w:r>
              <w:rPr>
                <w:rFonts w:asciiTheme="minorHAnsi" w:hAnsiTheme="minorHAnsi"/>
                <w:color w:val="000000" w:themeColor="text1"/>
                <w:sz w:val="20"/>
                <w:szCs w:val="20"/>
              </w:rPr>
              <w:t>S</w:t>
            </w:r>
            <w:r w:rsidRPr="00A56A75">
              <w:rPr>
                <w:rFonts w:asciiTheme="minorHAnsi" w:hAnsiTheme="minorHAnsi"/>
                <w:color w:val="000000" w:themeColor="text1"/>
                <w:sz w:val="20"/>
                <w:szCs w:val="20"/>
              </w:rPr>
              <w:t>COB)</w:t>
            </w:r>
          </w:p>
        </w:tc>
        <w:tc>
          <w:tcPr>
            <w:tcW w:w="2790" w:type="dxa"/>
          </w:tcPr>
          <w:p w14:paraId="2EA677AF" w14:textId="78A0B16C" w:rsidR="006B190F" w:rsidRDefault="006B190F" w:rsidP="006B190F">
            <w:pPr>
              <w:rPr>
                <w:rFonts w:asciiTheme="minorHAnsi" w:hAnsiTheme="minorHAnsi"/>
                <w:sz w:val="20"/>
                <w:szCs w:val="20"/>
              </w:rPr>
            </w:pPr>
            <w:sdt>
              <w:sdtPr>
                <w:rPr>
                  <w:rFonts w:asciiTheme="minorHAnsi" w:hAnsiTheme="minorHAnsi"/>
                  <w:sz w:val="20"/>
                  <w:szCs w:val="20"/>
                </w:rPr>
                <w:id w:val="-160487261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E0DF2">
              <w:rPr>
                <w:rFonts w:asciiTheme="minorHAnsi" w:hAnsiTheme="minorHAnsi"/>
                <w:sz w:val="20"/>
                <w:szCs w:val="20"/>
              </w:rPr>
              <w:t xml:space="preserve"> Dr. </w:t>
            </w:r>
            <w:r>
              <w:rPr>
                <w:rFonts w:asciiTheme="minorHAnsi" w:eastAsia="Calibri" w:hAnsiTheme="minorHAnsi" w:cs="Arial"/>
                <w:sz w:val="20"/>
                <w:szCs w:val="20"/>
              </w:rPr>
              <w:t>Dewane Hughes (CAS)</w:t>
            </w:r>
          </w:p>
        </w:tc>
        <w:tc>
          <w:tcPr>
            <w:tcW w:w="2970" w:type="dxa"/>
          </w:tcPr>
          <w:p w14:paraId="434A5289" w14:textId="1170A8AA" w:rsidR="006B190F" w:rsidRDefault="006B190F" w:rsidP="006B190F">
            <w:pPr>
              <w:rPr>
                <w:rFonts w:asciiTheme="minorHAnsi" w:hAnsiTheme="minorHAnsi"/>
                <w:sz w:val="20"/>
                <w:szCs w:val="20"/>
              </w:rPr>
            </w:pPr>
            <w:sdt>
              <w:sdtPr>
                <w:rPr>
                  <w:rFonts w:asciiTheme="minorHAnsi" w:hAnsiTheme="minorHAnsi"/>
                  <w:sz w:val="20"/>
                  <w:szCs w:val="20"/>
                </w:rPr>
                <w:id w:val="1152265698"/>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sidRPr="008E0DF2">
              <w:rPr>
                <w:rFonts w:asciiTheme="minorHAnsi" w:hAnsiTheme="minorHAnsi"/>
                <w:sz w:val="20"/>
                <w:szCs w:val="20"/>
              </w:rPr>
              <w:t xml:space="preserve"> </w:t>
            </w:r>
            <w:r>
              <w:rPr>
                <w:rFonts w:asciiTheme="minorHAnsi" w:hAnsiTheme="minorHAnsi"/>
                <w:sz w:val="20"/>
                <w:szCs w:val="20"/>
              </w:rPr>
              <w:t>Rebecca McKay Johnson (</w:t>
            </w:r>
            <w:proofErr w:type="spellStart"/>
            <w:r>
              <w:rPr>
                <w:rFonts w:asciiTheme="minorHAnsi" w:hAnsiTheme="minorHAnsi"/>
                <w:sz w:val="20"/>
                <w:szCs w:val="20"/>
              </w:rPr>
              <w:t>ExO</w:t>
            </w:r>
            <w:proofErr w:type="spellEnd"/>
            <w:r>
              <w:rPr>
                <w:rFonts w:asciiTheme="minorHAnsi" w:hAnsiTheme="minorHAnsi"/>
                <w:sz w:val="20"/>
                <w:szCs w:val="20"/>
              </w:rPr>
              <w:t>)</w:t>
            </w:r>
          </w:p>
        </w:tc>
        <w:tc>
          <w:tcPr>
            <w:tcW w:w="2929" w:type="dxa"/>
          </w:tcPr>
          <w:p w14:paraId="154D2312" w14:textId="0E2DED44" w:rsidR="006B190F" w:rsidRPr="008E0DF2" w:rsidRDefault="006B190F" w:rsidP="006B190F">
            <w:pPr>
              <w:rPr>
                <w:rFonts w:asciiTheme="minorHAnsi" w:hAnsiTheme="minorHAnsi"/>
                <w:sz w:val="20"/>
                <w:szCs w:val="20"/>
              </w:rPr>
            </w:pPr>
            <w:sdt>
              <w:sdtPr>
                <w:rPr>
                  <w:rFonts w:asciiTheme="minorHAnsi" w:hAnsiTheme="minorHAnsi"/>
                  <w:sz w:val="20"/>
                  <w:szCs w:val="20"/>
                </w:rPr>
                <w:id w:val="78013964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B190F">
              <w:rPr>
                <w:rFonts w:asciiTheme="minorHAnsi" w:hAnsiTheme="minorHAnsi"/>
                <w:sz w:val="20"/>
                <w:szCs w:val="20"/>
              </w:rPr>
              <w:t xml:space="preserve"> </w:t>
            </w:r>
            <w:r>
              <w:rPr>
                <w:rFonts w:asciiTheme="minorHAnsi" w:hAnsiTheme="minorHAnsi"/>
                <w:sz w:val="20"/>
                <w:szCs w:val="20"/>
              </w:rPr>
              <w:t>Dr. Nick Fessler</w:t>
            </w:r>
            <w:r w:rsidRPr="006B190F">
              <w:rPr>
                <w:rFonts w:asciiTheme="minorHAnsi" w:hAnsiTheme="minorHAnsi"/>
                <w:sz w:val="20"/>
                <w:szCs w:val="20"/>
              </w:rPr>
              <w:t xml:space="preserve"> </w:t>
            </w:r>
            <w:r>
              <w:rPr>
                <w:rFonts w:asciiTheme="minorHAnsi" w:hAnsiTheme="minorHAnsi"/>
                <w:sz w:val="20"/>
                <w:szCs w:val="20"/>
              </w:rPr>
              <w:t>(student)</w:t>
            </w:r>
          </w:p>
        </w:tc>
      </w:tr>
      <w:tr w:rsidR="006B190F" w:rsidRPr="008E0DF2" w14:paraId="200BF13F" w14:textId="77777777" w:rsidTr="00464569">
        <w:tc>
          <w:tcPr>
            <w:tcW w:w="2880" w:type="dxa"/>
          </w:tcPr>
          <w:p w14:paraId="02A6CED4" w14:textId="0209B0A6" w:rsidR="006B190F" w:rsidRDefault="006B190F" w:rsidP="006B190F">
            <w:pPr>
              <w:rPr>
                <w:rFonts w:asciiTheme="minorHAnsi" w:hAnsiTheme="minorHAnsi"/>
                <w:sz w:val="20"/>
                <w:szCs w:val="20"/>
              </w:rPr>
            </w:pPr>
            <w:sdt>
              <w:sdtPr>
                <w:rPr>
                  <w:rFonts w:asciiTheme="minorHAnsi" w:hAnsiTheme="minorHAnsi"/>
                  <w:sz w:val="20"/>
                  <w:szCs w:val="20"/>
                </w:rPr>
                <w:id w:val="1625267019"/>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hAnsiTheme="minorHAnsi"/>
                <w:sz w:val="20"/>
                <w:szCs w:val="20"/>
              </w:rPr>
              <w:t xml:space="preserve"> Dr. Bill Sorensen </w:t>
            </w:r>
            <w:r w:rsidRPr="008E0DF2">
              <w:rPr>
                <w:rFonts w:asciiTheme="minorHAnsi" w:hAnsiTheme="minorHAnsi"/>
                <w:sz w:val="20"/>
                <w:szCs w:val="20"/>
              </w:rPr>
              <w:t>(C</w:t>
            </w:r>
            <w:r>
              <w:rPr>
                <w:rFonts w:asciiTheme="minorHAnsi" w:hAnsiTheme="minorHAnsi"/>
                <w:sz w:val="20"/>
                <w:szCs w:val="20"/>
              </w:rPr>
              <w:t>NHS)</w:t>
            </w:r>
          </w:p>
        </w:tc>
        <w:tc>
          <w:tcPr>
            <w:tcW w:w="2790" w:type="dxa"/>
          </w:tcPr>
          <w:p w14:paraId="54593E88" w14:textId="78BE03B6" w:rsidR="006B190F" w:rsidRDefault="006B190F" w:rsidP="006B190F">
            <w:pPr>
              <w:rPr>
                <w:rFonts w:asciiTheme="minorHAnsi" w:hAnsiTheme="minorHAnsi"/>
                <w:sz w:val="20"/>
                <w:szCs w:val="20"/>
              </w:rPr>
            </w:pPr>
            <w:sdt>
              <w:sdtPr>
                <w:rPr>
                  <w:rFonts w:asciiTheme="minorHAnsi" w:hAnsiTheme="minorHAnsi"/>
                  <w:sz w:val="20"/>
                  <w:szCs w:val="20"/>
                </w:rPr>
                <w:id w:val="-1565636897"/>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sidRPr="008E0DF2">
              <w:rPr>
                <w:rFonts w:asciiTheme="minorHAnsi" w:hAnsiTheme="minorHAnsi"/>
                <w:sz w:val="20"/>
                <w:szCs w:val="20"/>
              </w:rPr>
              <w:t xml:space="preserve"> </w:t>
            </w:r>
            <w:r>
              <w:rPr>
                <w:rFonts w:asciiTheme="minorHAnsi" w:hAnsiTheme="minorHAnsi"/>
                <w:sz w:val="20"/>
                <w:szCs w:val="20"/>
              </w:rPr>
              <w:t>Dr. Norm Fenn (FCOP)</w:t>
            </w:r>
          </w:p>
        </w:tc>
        <w:tc>
          <w:tcPr>
            <w:tcW w:w="2970" w:type="dxa"/>
          </w:tcPr>
          <w:p w14:paraId="7EC0C4FE" w14:textId="5B73CA0F" w:rsidR="006B190F" w:rsidRDefault="006B190F" w:rsidP="006B190F">
            <w:pPr>
              <w:rPr>
                <w:rFonts w:asciiTheme="minorHAnsi" w:hAnsiTheme="minorHAnsi"/>
                <w:sz w:val="20"/>
                <w:szCs w:val="20"/>
              </w:rPr>
            </w:pPr>
            <w:sdt>
              <w:sdtPr>
                <w:rPr>
                  <w:rFonts w:asciiTheme="minorHAnsi" w:hAnsiTheme="minorHAnsi"/>
                  <w:sz w:val="20"/>
                  <w:szCs w:val="20"/>
                </w:rPr>
                <w:id w:val="1628052243"/>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sidRPr="008E0DF2">
              <w:rPr>
                <w:rFonts w:asciiTheme="minorHAnsi" w:hAnsiTheme="minorHAnsi"/>
                <w:sz w:val="20"/>
                <w:szCs w:val="20"/>
              </w:rPr>
              <w:t xml:space="preserve"> </w:t>
            </w:r>
            <w:r>
              <w:rPr>
                <w:rFonts w:asciiTheme="minorHAnsi" w:hAnsiTheme="minorHAnsi"/>
                <w:sz w:val="20"/>
                <w:szCs w:val="20"/>
              </w:rPr>
              <w:t>Sam Carrell (</w:t>
            </w:r>
            <w:proofErr w:type="spellStart"/>
            <w:r>
              <w:rPr>
                <w:rFonts w:asciiTheme="minorHAnsi" w:hAnsiTheme="minorHAnsi"/>
                <w:sz w:val="20"/>
                <w:szCs w:val="20"/>
              </w:rPr>
              <w:t>ExO</w:t>
            </w:r>
            <w:proofErr w:type="spellEnd"/>
            <w:r>
              <w:rPr>
                <w:rFonts w:asciiTheme="minorHAnsi" w:hAnsiTheme="minorHAnsi"/>
                <w:sz w:val="20"/>
                <w:szCs w:val="20"/>
              </w:rPr>
              <w:t>)</w:t>
            </w:r>
          </w:p>
        </w:tc>
        <w:tc>
          <w:tcPr>
            <w:tcW w:w="2929" w:type="dxa"/>
          </w:tcPr>
          <w:p w14:paraId="44523018" w14:textId="453F0AE0" w:rsidR="006B190F" w:rsidRDefault="006B190F" w:rsidP="006B190F">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107786155"/>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r>
    </w:tbl>
    <w:p w14:paraId="0532C047" w14:textId="77777777" w:rsidR="003B726E" w:rsidRPr="008E0DF2" w:rsidRDefault="003B726E">
      <w:pPr>
        <w:rPr>
          <w:rFonts w:asciiTheme="minorHAnsi" w:hAnsiTheme="minorHAnsi"/>
          <w:sz w:val="20"/>
          <w:szCs w:val="20"/>
        </w:rPr>
      </w:pPr>
    </w:p>
    <w:tbl>
      <w:tblPr>
        <w:tblpPr w:leftFromText="180" w:rightFromText="180" w:vertAnchor="text" w:horzAnchor="page" w:tblpX="369" w:tblpY="76"/>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5"/>
        <w:gridCol w:w="5670"/>
        <w:gridCol w:w="2880"/>
      </w:tblGrid>
      <w:tr w:rsidR="003B726E" w:rsidRPr="008E0DF2" w14:paraId="7D3AF10D" w14:textId="77777777" w:rsidTr="00400BB6">
        <w:tc>
          <w:tcPr>
            <w:tcW w:w="2965" w:type="dxa"/>
            <w:shd w:val="clear" w:color="auto" w:fill="E6E6E6"/>
          </w:tcPr>
          <w:p w14:paraId="070714BA"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ITEM</w:t>
            </w:r>
          </w:p>
        </w:tc>
        <w:tc>
          <w:tcPr>
            <w:tcW w:w="5670" w:type="dxa"/>
            <w:shd w:val="clear" w:color="auto" w:fill="E6E6E6"/>
          </w:tcPr>
          <w:p w14:paraId="35B2C823"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DISCUSSION</w:t>
            </w:r>
          </w:p>
        </w:tc>
        <w:tc>
          <w:tcPr>
            <w:tcW w:w="2880" w:type="dxa"/>
            <w:shd w:val="clear" w:color="auto" w:fill="E6E6E6"/>
          </w:tcPr>
          <w:p w14:paraId="26B4B2C5"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4364D392" w14:textId="77777777" w:rsidTr="00400BB6">
        <w:tc>
          <w:tcPr>
            <w:tcW w:w="2965" w:type="dxa"/>
          </w:tcPr>
          <w:p w14:paraId="593E767C" w14:textId="77777777" w:rsidR="003B726E" w:rsidRPr="008E0DF2" w:rsidRDefault="003B726E" w:rsidP="00091A2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5670" w:type="dxa"/>
          </w:tcPr>
          <w:p w14:paraId="4C544924" w14:textId="5FB5E812" w:rsidR="005A5F38" w:rsidRPr="003713A1" w:rsidRDefault="003D2E66" w:rsidP="00E61403">
            <w:pPr>
              <w:rPr>
                <w:rFonts w:asciiTheme="minorHAnsi" w:hAnsiTheme="minorHAnsi"/>
                <w:sz w:val="20"/>
                <w:szCs w:val="20"/>
              </w:rPr>
            </w:pPr>
            <w:r>
              <w:rPr>
                <w:rFonts w:asciiTheme="minorHAnsi" w:hAnsiTheme="minorHAnsi"/>
                <w:sz w:val="20"/>
                <w:szCs w:val="20"/>
              </w:rPr>
              <w:t>W.T. Brookshire Hall</w:t>
            </w:r>
            <w:r w:rsidR="00387957">
              <w:rPr>
                <w:rFonts w:asciiTheme="minorHAnsi" w:hAnsiTheme="minorHAnsi"/>
                <w:sz w:val="20"/>
                <w:szCs w:val="20"/>
              </w:rPr>
              <w:t xml:space="preserve"> – </w:t>
            </w:r>
            <w:r w:rsidR="00E61403">
              <w:rPr>
                <w:rFonts w:asciiTheme="minorHAnsi" w:hAnsiTheme="minorHAnsi"/>
                <w:sz w:val="20"/>
                <w:szCs w:val="20"/>
              </w:rPr>
              <w:t>2</w:t>
            </w:r>
            <w:r w:rsidR="00E61403" w:rsidRPr="00E61403">
              <w:rPr>
                <w:rFonts w:asciiTheme="minorHAnsi" w:hAnsiTheme="minorHAnsi"/>
                <w:sz w:val="20"/>
                <w:szCs w:val="20"/>
                <w:vertAlign w:val="superscript"/>
              </w:rPr>
              <w:t>nd</w:t>
            </w:r>
            <w:r w:rsidR="00E61403">
              <w:rPr>
                <w:rFonts w:asciiTheme="minorHAnsi" w:hAnsiTheme="minorHAnsi"/>
                <w:sz w:val="20"/>
                <w:szCs w:val="20"/>
              </w:rPr>
              <w:t xml:space="preserve"> Floor Room 234</w:t>
            </w:r>
          </w:p>
        </w:tc>
        <w:tc>
          <w:tcPr>
            <w:tcW w:w="2880" w:type="dxa"/>
          </w:tcPr>
          <w:p w14:paraId="5886B89A" w14:textId="77777777" w:rsidR="00226051" w:rsidRPr="008E0DF2" w:rsidRDefault="00226051" w:rsidP="00091A2B">
            <w:pPr>
              <w:rPr>
                <w:rFonts w:asciiTheme="minorHAnsi" w:hAnsiTheme="minorHAnsi"/>
                <w:sz w:val="20"/>
                <w:szCs w:val="20"/>
              </w:rPr>
            </w:pPr>
          </w:p>
        </w:tc>
      </w:tr>
      <w:tr w:rsidR="00753D7D" w:rsidRPr="008E0DF2" w14:paraId="4404C2DF" w14:textId="77777777" w:rsidTr="00400BB6">
        <w:trPr>
          <w:trHeight w:val="491"/>
        </w:trPr>
        <w:tc>
          <w:tcPr>
            <w:tcW w:w="2965" w:type="dxa"/>
          </w:tcPr>
          <w:p w14:paraId="0E1569E6" w14:textId="77777777" w:rsidR="00753D7D" w:rsidRPr="008E0DF2" w:rsidRDefault="00753D7D" w:rsidP="00091A2B">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5670" w:type="dxa"/>
          </w:tcPr>
          <w:p w14:paraId="1AC22592" w14:textId="77777777" w:rsidR="00136713" w:rsidRDefault="00B77FD1" w:rsidP="00136713">
            <w:pPr>
              <w:pStyle w:val="ListParagraph"/>
              <w:numPr>
                <w:ilvl w:val="0"/>
                <w:numId w:val="30"/>
              </w:numPr>
              <w:tabs>
                <w:tab w:val="left" w:pos="252"/>
              </w:tabs>
              <w:rPr>
                <w:rFonts w:asciiTheme="minorHAnsi" w:hAnsiTheme="minorHAnsi"/>
                <w:sz w:val="20"/>
                <w:szCs w:val="20"/>
              </w:rPr>
            </w:pPr>
            <w:r w:rsidRPr="00136713">
              <w:rPr>
                <w:rFonts w:asciiTheme="minorHAnsi" w:hAnsiTheme="minorHAnsi"/>
                <w:sz w:val="20"/>
                <w:szCs w:val="20"/>
              </w:rPr>
              <w:t xml:space="preserve">Approval of minutes </w:t>
            </w:r>
            <w:r w:rsidR="003D2E66" w:rsidRPr="00136713">
              <w:rPr>
                <w:rFonts w:asciiTheme="minorHAnsi" w:hAnsiTheme="minorHAnsi"/>
                <w:sz w:val="20"/>
                <w:szCs w:val="20"/>
              </w:rPr>
              <w:t xml:space="preserve">from </w:t>
            </w:r>
            <w:r w:rsidR="00E703EA" w:rsidRPr="00136713">
              <w:rPr>
                <w:rFonts w:asciiTheme="minorHAnsi" w:hAnsiTheme="minorHAnsi"/>
                <w:sz w:val="20"/>
                <w:szCs w:val="20"/>
              </w:rPr>
              <w:t>April 12,</w:t>
            </w:r>
            <w:r w:rsidR="00E61403" w:rsidRPr="00136713">
              <w:rPr>
                <w:rFonts w:asciiTheme="minorHAnsi" w:hAnsiTheme="minorHAnsi"/>
                <w:sz w:val="20"/>
                <w:szCs w:val="20"/>
              </w:rPr>
              <w:t xml:space="preserve"> 201</w:t>
            </w:r>
            <w:r w:rsidR="003708D5" w:rsidRPr="00136713">
              <w:rPr>
                <w:rFonts w:asciiTheme="minorHAnsi" w:hAnsiTheme="minorHAnsi"/>
                <w:sz w:val="20"/>
                <w:szCs w:val="20"/>
              </w:rPr>
              <w:t>9</w:t>
            </w:r>
            <w:r w:rsidR="00E61403" w:rsidRPr="00136713">
              <w:rPr>
                <w:rFonts w:asciiTheme="minorHAnsi" w:hAnsiTheme="minorHAnsi"/>
                <w:sz w:val="20"/>
                <w:szCs w:val="20"/>
              </w:rPr>
              <w:t xml:space="preserve"> Meeting</w:t>
            </w:r>
          </w:p>
          <w:p w14:paraId="312EC5D6" w14:textId="29D71B3B" w:rsidR="00753D7D" w:rsidRPr="00136713" w:rsidRDefault="00432317" w:rsidP="00136713">
            <w:pPr>
              <w:pStyle w:val="ListParagraph"/>
              <w:numPr>
                <w:ilvl w:val="0"/>
                <w:numId w:val="30"/>
              </w:numPr>
              <w:tabs>
                <w:tab w:val="left" w:pos="252"/>
              </w:tabs>
              <w:rPr>
                <w:rFonts w:asciiTheme="minorHAnsi" w:hAnsiTheme="minorHAnsi"/>
                <w:sz w:val="20"/>
                <w:szCs w:val="20"/>
              </w:rPr>
            </w:pPr>
            <w:r w:rsidRPr="00136713">
              <w:rPr>
                <w:rFonts w:asciiTheme="minorHAnsi" w:hAnsiTheme="minorHAnsi"/>
                <w:sz w:val="20"/>
                <w:szCs w:val="20"/>
              </w:rPr>
              <w:t xml:space="preserve">Email vote sent May 15, 2019,  GC Subcommittee Recommendations – See page 3 </w:t>
            </w:r>
            <w:r w:rsidR="00B30820">
              <w:rPr>
                <w:rFonts w:asciiTheme="minorHAnsi" w:hAnsiTheme="minorHAnsi"/>
                <w:sz w:val="20"/>
                <w:szCs w:val="20"/>
              </w:rPr>
              <w:t>–</w:t>
            </w:r>
            <w:r w:rsidRPr="00136713">
              <w:rPr>
                <w:rFonts w:asciiTheme="minorHAnsi" w:hAnsiTheme="minorHAnsi"/>
                <w:sz w:val="20"/>
                <w:szCs w:val="20"/>
              </w:rPr>
              <w:t xml:space="preserve"> </w:t>
            </w:r>
            <w:r w:rsidR="00B30820">
              <w:rPr>
                <w:rFonts w:asciiTheme="minorHAnsi" w:hAnsiTheme="minorHAnsi"/>
                <w:sz w:val="20"/>
                <w:szCs w:val="20"/>
              </w:rPr>
              <w:t xml:space="preserve">Recommendation </w:t>
            </w:r>
            <w:r w:rsidRPr="00136713">
              <w:rPr>
                <w:rFonts w:asciiTheme="minorHAnsi" w:hAnsiTheme="minorHAnsi"/>
                <w:sz w:val="20"/>
                <w:szCs w:val="20"/>
              </w:rPr>
              <w:t>Approved</w:t>
            </w:r>
            <w:r w:rsidR="00261B2D" w:rsidRPr="00136713">
              <w:rPr>
                <w:rFonts w:asciiTheme="minorHAnsi" w:hAnsiTheme="minorHAnsi"/>
                <w:sz w:val="20"/>
                <w:szCs w:val="20"/>
              </w:rPr>
              <w:tab/>
            </w:r>
          </w:p>
        </w:tc>
        <w:tc>
          <w:tcPr>
            <w:tcW w:w="2880" w:type="dxa"/>
          </w:tcPr>
          <w:p w14:paraId="7D9EAE2A" w14:textId="0D9F1829" w:rsidR="00294355" w:rsidRDefault="00294355" w:rsidP="00091A2B">
            <w:pPr>
              <w:rPr>
                <w:rFonts w:asciiTheme="minorHAnsi" w:hAnsiTheme="minorHAnsi"/>
                <w:sz w:val="20"/>
                <w:szCs w:val="20"/>
              </w:rPr>
            </w:pPr>
            <w:r>
              <w:rPr>
                <w:rFonts w:asciiTheme="minorHAnsi" w:hAnsiTheme="minorHAnsi"/>
                <w:sz w:val="20"/>
                <w:szCs w:val="20"/>
              </w:rPr>
              <w:t xml:space="preserve">Motion to Approve Minutes – </w:t>
            </w:r>
          </w:p>
          <w:p w14:paraId="5C1BB728" w14:textId="0E9C87B9" w:rsidR="00294355" w:rsidRDefault="00294355" w:rsidP="00091A2B">
            <w:pPr>
              <w:rPr>
                <w:rFonts w:asciiTheme="minorHAnsi" w:hAnsiTheme="minorHAnsi"/>
                <w:sz w:val="20"/>
                <w:szCs w:val="20"/>
              </w:rPr>
            </w:pPr>
            <w:r>
              <w:rPr>
                <w:rFonts w:asciiTheme="minorHAnsi" w:hAnsiTheme="minorHAnsi"/>
                <w:sz w:val="20"/>
                <w:szCs w:val="20"/>
              </w:rPr>
              <w:t>Yanira Ortiz – Made motion</w:t>
            </w:r>
          </w:p>
          <w:p w14:paraId="260F8E03" w14:textId="6C638CE0" w:rsidR="00294355" w:rsidRDefault="00294355" w:rsidP="00091A2B">
            <w:pPr>
              <w:rPr>
                <w:rFonts w:asciiTheme="minorHAnsi" w:hAnsiTheme="minorHAnsi"/>
                <w:sz w:val="20"/>
                <w:szCs w:val="20"/>
              </w:rPr>
            </w:pPr>
            <w:r>
              <w:rPr>
                <w:rFonts w:asciiTheme="minorHAnsi" w:hAnsiTheme="minorHAnsi"/>
                <w:sz w:val="20"/>
                <w:szCs w:val="20"/>
              </w:rPr>
              <w:t>Mary Fischer – 2</w:t>
            </w:r>
            <w:r w:rsidRPr="00294355">
              <w:rPr>
                <w:rFonts w:asciiTheme="minorHAnsi" w:hAnsiTheme="minorHAnsi"/>
                <w:sz w:val="20"/>
                <w:szCs w:val="20"/>
                <w:vertAlign w:val="superscript"/>
              </w:rPr>
              <w:t>nd</w:t>
            </w:r>
          </w:p>
          <w:p w14:paraId="6A6872B0" w14:textId="61B0926A" w:rsidR="00294355" w:rsidRPr="008E0DF2" w:rsidRDefault="00294355" w:rsidP="00294355">
            <w:pPr>
              <w:rPr>
                <w:rFonts w:asciiTheme="minorHAnsi" w:hAnsiTheme="minorHAnsi"/>
                <w:sz w:val="20"/>
                <w:szCs w:val="20"/>
              </w:rPr>
            </w:pPr>
            <w:r>
              <w:rPr>
                <w:rFonts w:asciiTheme="minorHAnsi" w:hAnsiTheme="minorHAnsi"/>
                <w:sz w:val="20"/>
                <w:szCs w:val="20"/>
              </w:rPr>
              <w:t>May 15</w:t>
            </w:r>
            <w:r w:rsidRPr="00294355">
              <w:rPr>
                <w:rFonts w:asciiTheme="minorHAnsi" w:hAnsiTheme="minorHAnsi"/>
                <w:sz w:val="20"/>
                <w:szCs w:val="20"/>
                <w:vertAlign w:val="superscript"/>
              </w:rPr>
              <w:t>th</w:t>
            </w:r>
            <w:r>
              <w:rPr>
                <w:rFonts w:asciiTheme="minorHAnsi" w:hAnsiTheme="minorHAnsi"/>
                <w:sz w:val="20"/>
                <w:szCs w:val="20"/>
              </w:rPr>
              <w:t xml:space="preserve"> minutes approved via email vote</w:t>
            </w:r>
          </w:p>
        </w:tc>
      </w:tr>
      <w:tr w:rsidR="003B726E" w:rsidRPr="008E0DF2" w14:paraId="6E410BF0" w14:textId="77777777" w:rsidTr="00400BB6">
        <w:tc>
          <w:tcPr>
            <w:tcW w:w="2965" w:type="dxa"/>
          </w:tcPr>
          <w:p w14:paraId="05B4C54C" w14:textId="77777777" w:rsidR="00F74217" w:rsidRDefault="003B726E"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0301B7C0" w14:textId="77777777" w:rsidR="00495BC6" w:rsidRDefault="007D7D73" w:rsidP="00091A2B">
            <w:pPr>
              <w:pStyle w:val="ListParagraph"/>
              <w:widowControl w:val="0"/>
              <w:numPr>
                <w:ilvl w:val="0"/>
                <w:numId w:val="3"/>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p w14:paraId="73F2EAA2" w14:textId="77777777" w:rsidR="00A85CFD" w:rsidRPr="008E0DF2" w:rsidRDefault="00495BC6" w:rsidP="00091A2B">
            <w:pPr>
              <w:pStyle w:val="ListParagraph"/>
              <w:widowControl w:val="0"/>
              <w:numPr>
                <w:ilvl w:val="0"/>
                <w:numId w:val="3"/>
              </w:numPr>
              <w:autoSpaceDE w:val="0"/>
              <w:autoSpaceDN w:val="0"/>
              <w:adjustRightInd w:val="0"/>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5670" w:type="dxa"/>
          </w:tcPr>
          <w:p w14:paraId="7A7CBF24" w14:textId="5D6E009F" w:rsidR="0014593A" w:rsidRPr="00136713" w:rsidRDefault="00853B3A" w:rsidP="00136713">
            <w:pPr>
              <w:pStyle w:val="ListParagraph"/>
              <w:numPr>
                <w:ilvl w:val="0"/>
                <w:numId w:val="31"/>
              </w:numPr>
              <w:tabs>
                <w:tab w:val="left" w:pos="252"/>
              </w:tabs>
              <w:rPr>
                <w:rFonts w:asciiTheme="minorHAnsi" w:hAnsiTheme="minorHAnsi"/>
                <w:sz w:val="20"/>
                <w:szCs w:val="20"/>
              </w:rPr>
            </w:pPr>
            <w:r w:rsidRPr="00136713">
              <w:rPr>
                <w:rFonts w:asciiTheme="minorHAnsi" w:hAnsiTheme="minorHAnsi"/>
                <w:sz w:val="20"/>
                <w:szCs w:val="20"/>
              </w:rPr>
              <w:t>Curriculum Subcommittee report and recommendations (</w:t>
            </w:r>
            <w:r w:rsidR="004F699C" w:rsidRPr="00136713">
              <w:rPr>
                <w:rFonts w:asciiTheme="minorHAnsi" w:hAnsiTheme="minorHAnsi"/>
                <w:sz w:val="20"/>
                <w:szCs w:val="20"/>
              </w:rPr>
              <w:t>Torey Nalbone – see page 2</w:t>
            </w:r>
            <w:r w:rsidRPr="00136713">
              <w:rPr>
                <w:rFonts w:asciiTheme="minorHAnsi" w:hAnsiTheme="minorHAnsi"/>
                <w:sz w:val="20"/>
                <w:szCs w:val="20"/>
              </w:rPr>
              <w:t>)</w:t>
            </w:r>
          </w:p>
        </w:tc>
        <w:tc>
          <w:tcPr>
            <w:tcW w:w="2880" w:type="dxa"/>
          </w:tcPr>
          <w:p w14:paraId="1EBDB121" w14:textId="05640484" w:rsidR="007F42B1" w:rsidRPr="008E0DF2" w:rsidRDefault="00294355" w:rsidP="00091A2B">
            <w:pPr>
              <w:rPr>
                <w:rFonts w:asciiTheme="minorHAnsi" w:hAnsiTheme="minorHAnsi"/>
                <w:sz w:val="20"/>
                <w:szCs w:val="20"/>
              </w:rPr>
            </w:pPr>
            <w:r>
              <w:rPr>
                <w:rFonts w:asciiTheme="minorHAnsi" w:hAnsiTheme="minorHAnsi"/>
                <w:sz w:val="20"/>
                <w:szCs w:val="20"/>
              </w:rPr>
              <w:t xml:space="preserve">Torey Nalbone will send out an email with recommendations next week, only 4 </w:t>
            </w:r>
            <w:proofErr w:type="spellStart"/>
            <w:r>
              <w:rPr>
                <w:rFonts w:asciiTheme="minorHAnsi" w:hAnsiTheme="minorHAnsi"/>
                <w:sz w:val="20"/>
                <w:szCs w:val="20"/>
              </w:rPr>
              <w:t>reco’s</w:t>
            </w:r>
            <w:proofErr w:type="spellEnd"/>
          </w:p>
        </w:tc>
      </w:tr>
      <w:tr w:rsidR="003B726E" w:rsidRPr="008E0DF2" w14:paraId="53D74DC4" w14:textId="77777777" w:rsidTr="00400BB6">
        <w:tc>
          <w:tcPr>
            <w:tcW w:w="2965" w:type="dxa"/>
          </w:tcPr>
          <w:p w14:paraId="5073E4EE" w14:textId="4F60AA8C" w:rsidR="003B726E" w:rsidRPr="008E0DF2" w:rsidRDefault="00F74217" w:rsidP="00091A2B">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09226A49"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p>
        </w:tc>
        <w:tc>
          <w:tcPr>
            <w:tcW w:w="5670" w:type="dxa"/>
          </w:tcPr>
          <w:p w14:paraId="0854349C" w14:textId="52B6AE64" w:rsidR="00853B3A" w:rsidRPr="00136713" w:rsidRDefault="00432317" w:rsidP="00136713">
            <w:pPr>
              <w:pStyle w:val="ListParagraph"/>
              <w:numPr>
                <w:ilvl w:val="0"/>
                <w:numId w:val="29"/>
              </w:numPr>
              <w:tabs>
                <w:tab w:val="left" w:pos="252"/>
              </w:tabs>
              <w:rPr>
                <w:rFonts w:asciiTheme="minorHAnsi" w:hAnsiTheme="minorHAnsi"/>
                <w:sz w:val="20"/>
                <w:szCs w:val="20"/>
              </w:rPr>
            </w:pPr>
            <w:r w:rsidRPr="00136713">
              <w:rPr>
                <w:rFonts w:asciiTheme="minorHAnsi" w:hAnsiTheme="minorHAnsi"/>
                <w:sz w:val="20"/>
                <w:szCs w:val="20"/>
              </w:rPr>
              <w:t>Revision of UT Graduate Assistantship Policy (Alecia Wolf – see page 4-7)</w:t>
            </w:r>
          </w:p>
        </w:tc>
        <w:tc>
          <w:tcPr>
            <w:tcW w:w="2880" w:type="dxa"/>
          </w:tcPr>
          <w:p w14:paraId="0A6C01C0" w14:textId="77777777" w:rsidR="00154AB6" w:rsidRDefault="0067317E" w:rsidP="00091A2B">
            <w:pPr>
              <w:rPr>
                <w:rFonts w:asciiTheme="minorHAnsi" w:hAnsiTheme="minorHAnsi"/>
                <w:sz w:val="20"/>
                <w:szCs w:val="20"/>
              </w:rPr>
            </w:pPr>
            <w:r>
              <w:rPr>
                <w:rFonts w:asciiTheme="minorHAnsi" w:hAnsiTheme="minorHAnsi"/>
                <w:sz w:val="20"/>
                <w:szCs w:val="20"/>
              </w:rPr>
              <w:t xml:space="preserve">SACS requirements only apply to </w:t>
            </w:r>
            <w:proofErr w:type="spellStart"/>
            <w:r>
              <w:rPr>
                <w:rFonts w:asciiTheme="minorHAnsi" w:hAnsiTheme="minorHAnsi"/>
                <w:sz w:val="20"/>
                <w:szCs w:val="20"/>
              </w:rPr>
              <w:t>Assistanships</w:t>
            </w:r>
            <w:proofErr w:type="spellEnd"/>
            <w:r>
              <w:rPr>
                <w:rFonts w:asciiTheme="minorHAnsi" w:hAnsiTheme="minorHAnsi"/>
                <w:sz w:val="20"/>
                <w:szCs w:val="20"/>
              </w:rPr>
              <w:t xml:space="preserve"> who are the Instructor of Record – IOR; </w:t>
            </w:r>
            <w:proofErr w:type="gramStart"/>
            <w:r>
              <w:rPr>
                <w:rFonts w:asciiTheme="minorHAnsi" w:hAnsiTheme="minorHAnsi"/>
                <w:sz w:val="20"/>
                <w:szCs w:val="20"/>
              </w:rPr>
              <w:t>also</w:t>
            </w:r>
            <w:proofErr w:type="gramEnd"/>
            <w:r>
              <w:rPr>
                <w:rFonts w:asciiTheme="minorHAnsi" w:hAnsiTheme="minorHAnsi"/>
                <w:sz w:val="20"/>
                <w:szCs w:val="20"/>
              </w:rPr>
              <w:t xml:space="preserve"> IOR TA’s are required to have training and evaluations</w:t>
            </w:r>
          </w:p>
          <w:p w14:paraId="546B561A" w14:textId="77777777" w:rsidR="0067317E" w:rsidRDefault="0067317E" w:rsidP="00091A2B">
            <w:pPr>
              <w:rPr>
                <w:rFonts w:asciiTheme="minorHAnsi" w:hAnsiTheme="minorHAnsi"/>
                <w:sz w:val="20"/>
                <w:szCs w:val="20"/>
              </w:rPr>
            </w:pPr>
            <w:r>
              <w:rPr>
                <w:rFonts w:asciiTheme="minorHAnsi" w:hAnsiTheme="minorHAnsi"/>
                <w:sz w:val="20"/>
                <w:szCs w:val="20"/>
              </w:rPr>
              <w:t xml:space="preserve">Assistantships should have offer </w:t>
            </w:r>
            <w:proofErr w:type="gramStart"/>
            <w:r>
              <w:rPr>
                <w:rFonts w:asciiTheme="minorHAnsi" w:hAnsiTheme="minorHAnsi"/>
                <w:sz w:val="20"/>
                <w:szCs w:val="20"/>
              </w:rPr>
              <w:t>letters</w:t>
            </w:r>
            <w:proofErr w:type="gramEnd"/>
            <w:r>
              <w:rPr>
                <w:rFonts w:asciiTheme="minorHAnsi" w:hAnsiTheme="minorHAnsi"/>
                <w:sz w:val="20"/>
                <w:szCs w:val="20"/>
              </w:rPr>
              <w:t xml:space="preserve"> but nobody stored them. Policy was cleaned up and made understandable; Provisional &amp; Conditional students now qualify to be TA’s. </w:t>
            </w:r>
          </w:p>
          <w:p w14:paraId="064D1F59" w14:textId="77777777" w:rsidR="0067317E" w:rsidRDefault="0067317E" w:rsidP="00091A2B">
            <w:pPr>
              <w:rPr>
                <w:rFonts w:asciiTheme="minorHAnsi" w:hAnsiTheme="minorHAnsi"/>
                <w:sz w:val="20"/>
                <w:szCs w:val="20"/>
              </w:rPr>
            </w:pPr>
            <w:r>
              <w:rPr>
                <w:rFonts w:asciiTheme="minorHAnsi" w:hAnsiTheme="minorHAnsi"/>
                <w:sz w:val="20"/>
                <w:szCs w:val="20"/>
              </w:rPr>
              <w:t xml:space="preserve">William Geiger – keep Graduate School in mind, some TA’s are funded from </w:t>
            </w:r>
            <w:proofErr w:type="spellStart"/>
            <w:r>
              <w:rPr>
                <w:rFonts w:asciiTheme="minorHAnsi" w:hAnsiTheme="minorHAnsi"/>
                <w:sz w:val="20"/>
                <w:szCs w:val="20"/>
              </w:rPr>
              <w:t>Gradaute</w:t>
            </w:r>
            <w:proofErr w:type="spellEnd"/>
            <w:r>
              <w:rPr>
                <w:rFonts w:asciiTheme="minorHAnsi" w:hAnsiTheme="minorHAnsi"/>
                <w:sz w:val="20"/>
                <w:szCs w:val="20"/>
              </w:rPr>
              <w:t xml:space="preserve"> School and some funded by department. </w:t>
            </w:r>
            <w:r w:rsidR="00D53AA0">
              <w:rPr>
                <w:rFonts w:asciiTheme="minorHAnsi" w:hAnsiTheme="minorHAnsi"/>
                <w:sz w:val="20"/>
                <w:szCs w:val="20"/>
              </w:rPr>
              <w:t xml:space="preserve">Those funded by GS are also connected to Thesis or Dissertation tracks. Some funding is very specific, ISF </w:t>
            </w:r>
            <w:proofErr w:type="spellStart"/>
            <w:r w:rsidR="00D53AA0">
              <w:rPr>
                <w:rFonts w:asciiTheme="minorHAnsi" w:hAnsiTheme="minorHAnsi"/>
                <w:sz w:val="20"/>
                <w:szCs w:val="20"/>
              </w:rPr>
              <w:t>can not</w:t>
            </w:r>
            <w:proofErr w:type="spellEnd"/>
            <w:r w:rsidR="00D53AA0">
              <w:rPr>
                <w:rFonts w:asciiTheme="minorHAnsi" w:hAnsiTheme="minorHAnsi"/>
                <w:sz w:val="20"/>
                <w:szCs w:val="20"/>
              </w:rPr>
              <w:t xml:space="preserve"> fund all Assistantships</w:t>
            </w:r>
          </w:p>
          <w:p w14:paraId="4C0ABA07" w14:textId="77777777" w:rsidR="00D53AA0" w:rsidRDefault="00D53AA0" w:rsidP="00091A2B">
            <w:pPr>
              <w:rPr>
                <w:rFonts w:asciiTheme="minorHAnsi" w:hAnsiTheme="minorHAnsi"/>
                <w:sz w:val="20"/>
                <w:szCs w:val="20"/>
              </w:rPr>
            </w:pPr>
            <w:r>
              <w:rPr>
                <w:rFonts w:asciiTheme="minorHAnsi" w:hAnsiTheme="minorHAnsi"/>
                <w:sz w:val="20"/>
                <w:szCs w:val="20"/>
              </w:rPr>
              <w:t xml:space="preserve">Expand the scope of discussion regarding policy for those that do not qualify because they are not on campus. Also, tracking system to hold accountable those departments taking money but not following through with students. Departments were asked to contribute progress trackers. </w:t>
            </w:r>
            <w:r w:rsidR="003F6E14">
              <w:rPr>
                <w:rFonts w:asciiTheme="minorHAnsi" w:hAnsiTheme="minorHAnsi"/>
                <w:sz w:val="20"/>
                <w:szCs w:val="20"/>
              </w:rPr>
              <w:t xml:space="preserve">What is the plan moving </w:t>
            </w:r>
            <w:r w:rsidR="003F6E14">
              <w:rPr>
                <w:rFonts w:asciiTheme="minorHAnsi" w:hAnsiTheme="minorHAnsi"/>
                <w:sz w:val="20"/>
                <w:szCs w:val="20"/>
              </w:rPr>
              <w:lastRenderedPageBreak/>
              <w:t>forward with research and funding?</w:t>
            </w:r>
          </w:p>
          <w:p w14:paraId="0CBD78E4" w14:textId="77777777" w:rsidR="003F6E14" w:rsidRDefault="003F6E14" w:rsidP="00091A2B">
            <w:pPr>
              <w:rPr>
                <w:rFonts w:asciiTheme="minorHAnsi" w:hAnsiTheme="minorHAnsi"/>
                <w:sz w:val="20"/>
                <w:szCs w:val="20"/>
              </w:rPr>
            </w:pPr>
            <w:r>
              <w:rPr>
                <w:rFonts w:asciiTheme="minorHAnsi" w:hAnsiTheme="minorHAnsi"/>
                <w:sz w:val="20"/>
                <w:szCs w:val="20"/>
              </w:rPr>
              <w:t xml:space="preserve">Professional development should be happening with students. Plenty of time available for 1 hour a month. </w:t>
            </w:r>
          </w:p>
          <w:p w14:paraId="6F81A0BD" w14:textId="77777777" w:rsidR="003F6E14" w:rsidRDefault="003F6E14" w:rsidP="00091A2B">
            <w:pPr>
              <w:rPr>
                <w:rFonts w:asciiTheme="minorHAnsi" w:hAnsiTheme="minorHAnsi"/>
                <w:sz w:val="20"/>
                <w:szCs w:val="20"/>
              </w:rPr>
            </w:pPr>
            <w:r>
              <w:rPr>
                <w:rFonts w:asciiTheme="minorHAnsi" w:hAnsiTheme="minorHAnsi"/>
                <w:sz w:val="20"/>
                <w:szCs w:val="20"/>
              </w:rPr>
              <w:t>Also, professional development with Dissertation Committees to understand what is the role, expectations?</w:t>
            </w:r>
          </w:p>
          <w:p w14:paraId="21730018" w14:textId="71BA4A35" w:rsidR="003F6E14" w:rsidRPr="008E0DF2" w:rsidRDefault="003F6E14" w:rsidP="00091A2B">
            <w:pPr>
              <w:rPr>
                <w:rFonts w:asciiTheme="minorHAnsi" w:hAnsiTheme="minorHAnsi"/>
                <w:sz w:val="20"/>
                <w:szCs w:val="20"/>
              </w:rPr>
            </w:pPr>
            <w:r>
              <w:rPr>
                <w:rFonts w:asciiTheme="minorHAnsi" w:hAnsiTheme="minorHAnsi"/>
                <w:sz w:val="20"/>
                <w:szCs w:val="20"/>
              </w:rPr>
              <w:t>Creation of committee or task force to develop training and understanding the difference in TA’s. TA’s Instructor of Record, guidelines from SACS</w:t>
            </w:r>
            <w:r w:rsidR="005731A6">
              <w:rPr>
                <w:rFonts w:asciiTheme="minorHAnsi" w:hAnsiTheme="minorHAnsi"/>
                <w:sz w:val="20"/>
                <w:szCs w:val="20"/>
              </w:rPr>
              <w:t xml:space="preserve"> &amp;</w:t>
            </w:r>
            <w:r>
              <w:rPr>
                <w:rFonts w:asciiTheme="minorHAnsi" w:hAnsiTheme="minorHAnsi"/>
                <w:sz w:val="20"/>
                <w:szCs w:val="20"/>
              </w:rPr>
              <w:t xml:space="preserve"> TA helper, assisting</w:t>
            </w:r>
            <w:r w:rsidR="005731A6">
              <w:rPr>
                <w:rFonts w:asciiTheme="minorHAnsi" w:hAnsiTheme="minorHAnsi"/>
                <w:sz w:val="20"/>
                <w:szCs w:val="20"/>
              </w:rPr>
              <w:t xml:space="preserve"> funded through Grad School. Look at expanding the program to include off-campus students. Jenifer Chilton to Chair, include Tammy Cowart, Yanira Ortiz, Dr. Haas, Dr. Wolf.</w:t>
            </w:r>
          </w:p>
        </w:tc>
      </w:tr>
      <w:tr w:rsidR="00414C98" w:rsidRPr="008E0DF2" w14:paraId="04049434" w14:textId="77777777" w:rsidTr="00400BB6">
        <w:tc>
          <w:tcPr>
            <w:tcW w:w="2965" w:type="dxa"/>
          </w:tcPr>
          <w:p w14:paraId="05CF4920" w14:textId="0DB1D14B" w:rsidR="00414C98" w:rsidRPr="008E0DF2" w:rsidRDefault="00414C98" w:rsidP="00091A2B">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lastRenderedPageBreak/>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5670" w:type="dxa"/>
          </w:tcPr>
          <w:p w14:paraId="7BAA6097" w14:textId="7F9D24FB" w:rsidR="00DD2B83" w:rsidRDefault="00B1353B" w:rsidP="00136713">
            <w:pPr>
              <w:pStyle w:val="ListParagraph"/>
              <w:numPr>
                <w:ilvl w:val="0"/>
                <w:numId w:val="32"/>
              </w:numPr>
              <w:tabs>
                <w:tab w:val="left" w:pos="252"/>
              </w:tabs>
              <w:rPr>
                <w:rFonts w:asciiTheme="minorHAnsi" w:hAnsiTheme="minorHAnsi"/>
                <w:sz w:val="20"/>
                <w:szCs w:val="20"/>
              </w:rPr>
            </w:pPr>
            <w:r>
              <w:rPr>
                <w:rFonts w:asciiTheme="minorHAnsi" w:hAnsiTheme="minorHAnsi"/>
                <w:sz w:val="20"/>
                <w:szCs w:val="20"/>
              </w:rPr>
              <w:t xml:space="preserve">Psychology’s proposed Ph.D. degree plan requires 6 dissertation credits.  The University requirement is a minimum of 9 dissertation credits. The </w:t>
            </w:r>
            <w:proofErr w:type="spellStart"/>
            <w:r>
              <w:rPr>
                <w:rFonts w:asciiTheme="minorHAnsi" w:hAnsiTheme="minorHAnsi"/>
                <w:sz w:val="20"/>
                <w:szCs w:val="20"/>
              </w:rPr>
              <w:t>Psychlogy</w:t>
            </w:r>
            <w:proofErr w:type="spellEnd"/>
            <w:r>
              <w:rPr>
                <w:rFonts w:asciiTheme="minorHAnsi" w:hAnsiTheme="minorHAnsi"/>
                <w:sz w:val="20"/>
                <w:szCs w:val="20"/>
              </w:rPr>
              <w:t xml:space="preserve"> degree plan would reduce the number of electives if it must go to 9 hours of dissertation. The questions: Should the PSYCH Ph.D. degree plan be approved with only 6 hours of dissertation? (Bill Geiger</w:t>
            </w:r>
            <w:r w:rsidR="004F699C">
              <w:rPr>
                <w:rFonts w:asciiTheme="minorHAnsi" w:hAnsiTheme="minorHAnsi"/>
                <w:sz w:val="20"/>
                <w:szCs w:val="20"/>
              </w:rPr>
              <w:t>)</w:t>
            </w:r>
          </w:p>
          <w:p w14:paraId="2577ABEE" w14:textId="77777777" w:rsidR="00B1353B" w:rsidRDefault="00571DD9" w:rsidP="00136713">
            <w:pPr>
              <w:pStyle w:val="ListParagraph"/>
              <w:numPr>
                <w:ilvl w:val="0"/>
                <w:numId w:val="32"/>
              </w:numPr>
              <w:tabs>
                <w:tab w:val="left" w:pos="252"/>
              </w:tabs>
              <w:rPr>
                <w:rFonts w:asciiTheme="minorHAnsi" w:hAnsiTheme="minorHAnsi"/>
                <w:sz w:val="20"/>
                <w:szCs w:val="20"/>
              </w:rPr>
            </w:pPr>
            <w:r>
              <w:rPr>
                <w:rFonts w:asciiTheme="minorHAnsi" w:hAnsiTheme="minorHAnsi"/>
                <w:sz w:val="20"/>
                <w:szCs w:val="20"/>
              </w:rPr>
              <w:t xml:space="preserve">Program Assessment: Use of a program or departmental rubric to assess thesis and/or projects. </w:t>
            </w:r>
            <w:proofErr w:type="spellStart"/>
            <w:r>
              <w:rPr>
                <w:rFonts w:asciiTheme="minorHAnsi" w:hAnsiTheme="minorHAnsi"/>
                <w:sz w:val="20"/>
                <w:szCs w:val="20"/>
              </w:rPr>
              <w:t>LouAnn</w:t>
            </w:r>
            <w:proofErr w:type="spellEnd"/>
            <w:r>
              <w:rPr>
                <w:rFonts w:asciiTheme="minorHAnsi" w:hAnsiTheme="minorHAnsi"/>
                <w:sz w:val="20"/>
                <w:szCs w:val="20"/>
              </w:rPr>
              <w:t xml:space="preserve"> Berman notes “that the literature shows when students know the targeted expectation, they are more likely to raise the bar for their own performance.” She suggests the Vanderbilt Research Paper Rubric might be a good place to begin. (</w:t>
            </w:r>
            <w:r w:rsidR="00264726">
              <w:rPr>
                <w:rFonts w:asciiTheme="minorHAnsi" w:hAnsiTheme="minorHAnsi"/>
                <w:sz w:val="20"/>
                <w:szCs w:val="20"/>
              </w:rPr>
              <w:t xml:space="preserve">Bill Geiger - </w:t>
            </w:r>
            <w:r>
              <w:rPr>
                <w:rFonts w:asciiTheme="minorHAnsi" w:hAnsiTheme="minorHAnsi"/>
                <w:sz w:val="20"/>
                <w:szCs w:val="20"/>
              </w:rPr>
              <w:t>See below – p</w:t>
            </w:r>
            <w:r w:rsidR="00264726">
              <w:rPr>
                <w:rFonts w:asciiTheme="minorHAnsi" w:hAnsiTheme="minorHAnsi"/>
                <w:sz w:val="20"/>
                <w:szCs w:val="20"/>
              </w:rPr>
              <w:t>ages 8-10</w:t>
            </w:r>
            <w:r>
              <w:rPr>
                <w:rFonts w:asciiTheme="minorHAnsi" w:hAnsiTheme="minorHAnsi"/>
                <w:sz w:val="20"/>
                <w:szCs w:val="20"/>
              </w:rPr>
              <w:t>)</w:t>
            </w:r>
          </w:p>
          <w:p w14:paraId="17615CD6" w14:textId="003C3F00" w:rsidR="006E1CBE" w:rsidRPr="00851C18" w:rsidRDefault="006E1CBE" w:rsidP="00136713">
            <w:pPr>
              <w:pStyle w:val="ListParagraph"/>
              <w:numPr>
                <w:ilvl w:val="0"/>
                <w:numId w:val="32"/>
              </w:numPr>
              <w:tabs>
                <w:tab w:val="left" w:pos="252"/>
              </w:tabs>
              <w:rPr>
                <w:rFonts w:asciiTheme="minorHAnsi" w:hAnsiTheme="minorHAnsi"/>
                <w:sz w:val="20"/>
                <w:szCs w:val="20"/>
              </w:rPr>
            </w:pPr>
            <w:r>
              <w:rPr>
                <w:rFonts w:asciiTheme="minorHAnsi" w:hAnsiTheme="minorHAnsi"/>
                <w:sz w:val="20"/>
                <w:szCs w:val="20"/>
              </w:rPr>
              <w:t>External dissertation experts to review Dissertations</w:t>
            </w:r>
          </w:p>
        </w:tc>
        <w:tc>
          <w:tcPr>
            <w:tcW w:w="2880" w:type="dxa"/>
          </w:tcPr>
          <w:p w14:paraId="26D7E923" w14:textId="23750CAF" w:rsidR="003E19CB" w:rsidRPr="006E1CBE" w:rsidRDefault="00FD7FC6" w:rsidP="006E1CBE">
            <w:pPr>
              <w:pStyle w:val="ListParagraph"/>
              <w:numPr>
                <w:ilvl w:val="0"/>
                <w:numId w:val="36"/>
              </w:numPr>
              <w:rPr>
                <w:rFonts w:asciiTheme="minorHAnsi" w:hAnsiTheme="minorHAnsi"/>
                <w:sz w:val="20"/>
                <w:szCs w:val="20"/>
              </w:rPr>
            </w:pPr>
            <w:r w:rsidRPr="006E1CBE">
              <w:rPr>
                <w:rFonts w:asciiTheme="minorHAnsi" w:hAnsiTheme="minorHAnsi"/>
                <w:sz w:val="20"/>
                <w:szCs w:val="20"/>
              </w:rPr>
              <w:t>Motion</w:t>
            </w:r>
            <w:r w:rsidR="005731A6" w:rsidRPr="006E1CBE">
              <w:rPr>
                <w:rFonts w:asciiTheme="minorHAnsi" w:hAnsiTheme="minorHAnsi"/>
                <w:sz w:val="20"/>
                <w:szCs w:val="20"/>
              </w:rPr>
              <w:t xml:space="preserve"> to change catalog to</w:t>
            </w:r>
            <w:r w:rsidRPr="006E1CBE">
              <w:rPr>
                <w:rFonts w:asciiTheme="minorHAnsi" w:hAnsiTheme="minorHAnsi"/>
                <w:sz w:val="20"/>
                <w:szCs w:val="20"/>
              </w:rPr>
              <w:t xml:space="preserve"> allow departments to determine number of Dissertation hours.</w:t>
            </w:r>
          </w:p>
          <w:p w14:paraId="7AC14885" w14:textId="583EE7DF" w:rsidR="00FD7FC6" w:rsidRDefault="00FD7FC6" w:rsidP="00091A2B">
            <w:pPr>
              <w:rPr>
                <w:rFonts w:asciiTheme="minorHAnsi" w:hAnsiTheme="minorHAnsi"/>
                <w:sz w:val="20"/>
                <w:szCs w:val="20"/>
              </w:rPr>
            </w:pPr>
            <w:r>
              <w:rPr>
                <w:rFonts w:asciiTheme="minorHAnsi" w:hAnsiTheme="minorHAnsi"/>
                <w:sz w:val="20"/>
                <w:szCs w:val="20"/>
              </w:rPr>
              <w:t>Tammy Cowart made motion</w:t>
            </w:r>
          </w:p>
          <w:p w14:paraId="0445CDE9" w14:textId="77777777" w:rsidR="00FD7FC6" w:rsidRDefault="00FD7FC6" w:rsidP="00091A2B">
            <w:pPr>
              <w:rPr>
                <w:rFonts w:asciiTheme="minorHAnsi" w:hAnsiTheme="minorHAnsi"/>
                <w:sz w:val="20"/>
                <w:szCs w:val="20"/>
              </w:rPr>
            </w:pPr>
            <w:r>
              <w:rPr>
                <w:rFonts w:asciiTheme="minorHAnsi" w:hAnsiTheme="minorHAnsi"/>
                <w:sz w:val="20"/>
                <w:szCs w:val="20"/>
              </w:rPr>
              <w:t>Jenifer Chilton 2</w:t>
            </w:r>
            <w:r w:rsidRPr="00FD7FC6">
              <w:rPr>
                <w:rFonts w:asciiTheme="minorHAnsi" w:hAnsiTheme="minorHAnsi"/>
                <w:sz w:val="20"/>
                <w:szCs w:val="20"/>
                <w:vertAlign w:val="superscript"/>
              </w:rPr>
              <w:t>nd</w:t>
            </w:r>
            <w:r>
              <w:rPr>
                <w:rFonts w:asciiTheme="minorHAnsi" w:hAnsiTheme="minorHAnsi"/>
                <w:sz w:val="20"/>
                <w:szCs w:val="20"/>
              </w:rPr>
              <w:t xml:space="preserve"> / passed</w:t>
            </w:r>
          </w:p>
          <w:p w14:paraId="640CC584" w14:textId="77777777" w:rsidR="00FD7FC6" w:rsidRDefault="00FD7FC6" w:rsidP="00091A2B">
            <w:pPr>
              <w:rPr>
                <w:rFonts w:asciiTheme="minorHAnsi" w:hAnsiTheme="minorHAnsi"/>
                <w:sz w:val="20"/>
                <w:szCs w:val="20"/>
              </w:rPr>
            </w:pPr>
          </w:p>
          <w:p w14:paraId="4845FAAC" w14:textId="77777777" w:rsidR="00FD7FC6" w:rsidRDefault="00FD7FC6" w:rsidP="00091A2B">
            <w:pPr>
              <w:rPr>
                <w:rFonts w:asciiTheme="minorHAnsi" w:hAnsiTheme="minorHAnsi"/>
                <w:sz w:val="20"/>
                <w:szCs w:val="20"/>
              </w:rPr>
            </w:pPr>
          </w:p>
          <w:p w14:paraId="4293ACC6" w14:textId="7CFBC54C" w:rsidR="00FD7FC6" w:rsidRPr="006E1CBE" w:rsidRDefault="00FD7FC6" w:rsidP="006E1CBE">
            <w:pPr>
              <w:pStyle w:val="ListParagraph"/>
              <w:numPr>
                <w:ilvl w:val="0"/>
                <w:numId w:val="36"/>
              </w:numPr>
              <w:rPr>
                <w:rFonts w:asciiTheme="minorHAnsi" w:hAnsiTheme="minorHAnsi"/>
                <w:sz w:val="20"/>
                <w:szCs w:val="20"/>
              </w:rPr>
            </w:pPr>
            <w:proofErr w:type="spellStart"/>
            <w:r w:rsidRPr="006E1CBE">
              <w:rPr>
                <w:rFonts w:asciiTheme="minorHAnsi" w:hAnsiTheme="minorHAnsi"/>
                <w:sz w:val="20"/>
                <w:szCs w:val="20"/>
              </w:rPr>
              <w:t>Use o</w:t>
            </w:r>
            <w:proofErr w:type="spellEnd"/>
            <w:r w:rsidRPr="006E1CBE">
              <w:rPr>
                <w:rFonts w:asciiTheme="minorHAnsi" w:hAnsiTheme="minorHAnsi"/>
                <w:sz w:val="20"/>
                <w:szCs w:val="20"/>
              </w:rPr>
              <w:t>f rubric to ensure guidelines and standard across the board</w:t>
            </w:r>
            <w:r w:rsidR="00324C1C" w:rsidRPr="006E1CBE">
              <w:rPr>
                <w:rFonts w:asciiTheme="minorHAnsi" w:hAnsiTheme="minorHAnsi"/>
                <w:sz w:val="20"/>
                <w:szCs w:val="20"/>
              </w:rPr>
              <w:t xml:space="preserve">. </w:t>
            </w:r>
          </w:p>
          <w:p w14:paraId="0D334C58" w14:textId="7CEE8474" w:rsidR="00324C1C" w:rsidRPr="006E1CBE" w:rsidRDefault="00324C1C" w:rsidP="006E1CBE">
            <w:pPr>
              <w:pStyle w:val="ListParagraph"/>
              <w:numPr>
                <w:ilvl w:val="0"/>
                <w:numId w:val="36"/>
              </w:numPr>
              <w:rPr>
                <w:rFonts w:asciiTheme="minorHAnsi" w:hAnsiTheme="minorHAnsi"/>
                <w:sz w:val="20"/>
                <w:szCs w:val="20"/>
              </w:rPr>
            </w:pPr>
            <w:r w:rsidRPr="006E1CBE">
              <w:rPr>
                <w:rFonts w:asciiTheme="minorHAnsi" w:hAnsiTheme="minorHAnsi"/>
                <w:sz w:val="20"/>
                <w:szCs w:val="20"/>
              </w:rPr>
              <w:t>External review of dissertations did not happen. People were not available. Rubric should eliminate the need for this. Take this notion back to your department and revisit next meeting.</w:t>
            </w:r>
          </w:p>
        </w:tc>
      </w:tr>
      <w:tr w:rsidR="00C304F3" w:rsidRPr="008E0DF2" w14:paraId="3A90420E" w14:textId="77777777" w:rsidTr="00400BB6">
        <w:tc>
          <w:tcPr>
            <w:tcW w:w="2965" w:type="dxa"/>
          </w:tcPr>
          <w:p w14:paraId="3EB64643" w14:textId="47C3F537" w:rsidR="00C304F3" w:rsidRPr="007B7906" w:rsidRDefault="00C304F3"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5670" w:type="dxa"/>
          </w:tcPr>
          <w:p w14:paraId="0DE1A2E5" w14:textId="77777777" w:rsidR="00C304F3" w:rsidRDefault="00267FF5" w:rsidP="00990990">
            <w:pPr>
              <w:pStyle w:val="ListParagraph"/>
              <w:numPr>
                <w:ilvl w:val="0"/>
                <w:numId w:val="33"/>
              </w:numPr>
              <w:tabs>
                <w:tab w:val="left" w:pos="252"/>
              </w:tabs>
              <w:rPr>
                <w:rFonts w:asciiTheme="minorHAnsi" w:hAnsiTheme="minorHAnsi"/>
                <w:sz w:val="20"/>
                <w:szCs w:val="20"/>
              </w:rPr>
            </w:pPr>
            <w:r>
              <w:rPr>
                <w:rFonts w:asciiTheme="minorHAnsi" w:hAnsiTheme="minorHAnsi"/>
                <w:sz w:val="20"/>
                <w:szCs w:val="20"/>
              </w:rPr>
              <w:t>GSA – Graduate Student Association</w:t>
            </w:r>
          </w:p>
          <w:p w14:paraId="3D3F8F35" w14:textId="77777777" w:rsidR="00267FF5" w:rsidRDefault="00267FF5" w:rsidP="00990990">
            <w:pPr>
              <w:pStyle w:val="ListParagraph"/>
              <w:numPr>
                <w:ilvl w:val="0"/>
                <w:numId w:val="33"/>
              </w:numPr>
              <w:tabs>
                <w:tab w:val="left" w:pos="252"/>
              </w:tabs>
              <w:rPr>
                <w:rFonts w:asciiTheme="minorHAnsi" w:hAnsiTheme="minorHAnsi"/>
                <w:sz w:val="20"/>
                <w:szCs w:val="20"/>
              </w:rPr>
            </w:pPr>
            <w:r>
              <w:rPr>
                <w:rFonts w:asciiTheme="minorHAnsi" w:hAnsiTheme="minorHAnsi"/>
                <w:sz w:val="20"/>
                <w:szCs w:val="20"/>
              </w:rPr>
              <w:t xml:space="preserve">Outstanding award for Thesis and Dissertation – </w:t>
            </w:r>
            <w:proofErr w:type="gramStart"/>
            <w:r>
              <w:rPr>
                <w:rFonts w:asciiTheme="minorHAnsi" w:hAnsiTheme="minorHAnsi"/>
                <w:sz w:val="20"/>
                <w:szCs w:val="20"/>
              </w:rPr>
              <w:t>increase</w:t>
            </w:r>
            <w:proofErr w:type="gramEnd"/>
            <w:r>
              <w:rPr>
                <w:rFonts w:asciiTheme="minorHAnsi" w:hAnsiTheme="minorHAnsi"/>
                <w:sz w:val="20"/>
                <w:szCs w:val="20"/>
              </w:rPr>
              <w:t xml:space="preserve"> visibility, students can pursue or not, scholarship opportunities </w:t>
            </w:r>
          </w:p>
          <w:p w14:paraId="17CB34DD" w14:textId="77777777" w:rsidR="00267FF5" w:rsidRDefault="00267FF5" w:rsidP="00990990">
            <w:pPr>
              <w:pStyle w:val="ListParagraph"/>
              <w:numPr>
                <w:ilvl w:val="0"/>
                <w:numId w:val="33"/>
              </w:numPr>
              <w:tabs>
                <w:tab w:val="left" w:pos="252"/>
              </w:tabs>
              <w:rPr>
                <w:rFonts w:asciiTheme="minorHAnsi" w:hAnsiTheme="minorHAnsi"/>
                <w:sz w:val="20"/>
                <w:szCs w:val="20"/>
              </w:rPr>
            </w:pPr>
            <w:r>
              <w:rPr>
                <w:rFonts w:asciiTheme="minorHAnsi" w:hAnsiTheme="minorHAnsi"/>
                <w:sz w:val="20"/>
                <w:szCs w:val="20"/>
              </w:rPr>
              <w:t>Status of task force for scholarships &amp; funding to be presented to Provost Amir, chaired by Tammy Cowart</w:t>
            </w:r>
          </w:p>
          <w:p w14:paraId="1C04E09A" w14:textId="77777777" w:rsidR="006E1CBE" w:rsidRDefault="006E1CBE" w:rsidP="006E1CBE">
            <w:pPr>
              <w:tabs>
                <w:tab w:val="left" w:pos="252"/>
              </w:tabs>
              <w:ind w:left="252"/>
              <w:rPr>
                <w:rFonts w:asciiTheme="minorHAnsi" w:hAnsiTheme="minorHAnsi"/>
                <w:sz w:val="20"/>
                <w:szCs w:val="20"/>
              </w:rPr>
            </w:pPr>
          </w:p>
          <w:p w14:paraId="004A46DE" w14:textId="77777777" w:rsidR="006E1CBE" w:rsidRDefault="006E1CBE" w:rsidP="006E1CBE">
            <w:pPr>
              <w:tabs>
                <w:tab w:val="left" w:pos="252"/>
              </w:tabs>
              <w:ind w:left="252"/>
              <w:rPr>
                <w:rFonts w:asciiTheme="minorHAnsi" w:hAnsiTheme="minorHAnsi"/>
                <w:sz w:val="20"/>
                <w:szCs w:val="20"/>
              </w:rPr>
            </w:pPr>
          </w:p>
          <w:p w14:paraId="71B25B18" w14:textId="664BB912" w:rsidR="006E1CBE" w:rsidRPr="006E1CBE" w:rsidRDefault="006E1CBE" w:rsidP="006E1CBE">
            <w:pPr>
              <w:tabs>
                <w:tab w:val="left" w:pos="252"/>
              </w:tabs>
              <w:ind w:left="252"/>
              <w:rPr>
                <w:rFonts w:asciiTheme="minorHAnsi" w:hAnsiTheme="minorHAnsi"/>
                <w:sz w:val="20"/>
                <w:szCs w:val="20"/>
              </w:rPr>
            </w:pPr>
            <w:r>
              <w:rPr>
                <w:rFonts w:asciiTheme="minorHAnsi" w:hAnsiTheme="minorHAnsi"/>
                <w:sz w:val="20"/>
                <w:szCs w:val="20"/>
              </w:rPr>
              <w:lastRenderedPageBreak/>
              <w:t>Crowdfunding page for Graduate School met and surpassed the initial goal of $5000.  Currently at $5876 and 58 days left in the fundraiser.</w:t>
            </w:r>
          </w:p>
        </w:tc>
        <w:tc>
          <w:tcPr>
            <w:tcW w:w="2880" w:type="dxa"/>
          </w:tcPr>
          <w:p w14:paraId="472555A4" w14:textId="7E534A11" w:rsidR="006E1CBE" w:rsidRPr="006E1CBE" w:rsidRDefault="00267FF5" w:rsidP="006E1CBE">
            <w:pPr>
              <w:pStyle w:val="ListParagraph"/>
              <w:numPr>
                <w:ilvl w:val="0"/>
                <w:numId w:val="35"/>
              </w:numPr>
              <w:rPr>
                <w:rFonts w:asciiTheme="minorHAnsi" w:hAnsiTheme="minorHAnsi"/>
                <w:sz w:val="20"/>
                <w:szCs w:val="20"/>
              </w:rPr>
            </w:pPr>
            <w:r w:rsidRPr="006E1CBE">
              <w:rPr>
                <w:rFonts w:asciiTheme="minorHAnsi" w:hAnsiTheme="minorHAnsi"/>
                <w:sz w:val="20"/>
                <w:szCs w:val="20"/>
              </w:rPr>
              <w:lastRenderedPageBreak/>
              <w:t xml:space="preserve">Robust program 2 years ago, not much participation now because of lack of funding and most Grad Students are working professionals and off campus. </w:t>
            </w:r>
          </w:p>
          <w:p w14:paraId="350E9401" w14:textId="7AAC82DD" w:rsidR="00C304F3" w:rsidRPr="006E1CBE" w:rsidRDefault="00267FF5" w:rsidP="006E1CBE">
            <w:pPr>
              <w:pStyle w:val="ListParagraph"/>
              <w:numPr>
                <w:ilvl w:val="0"/>
                <w:numId w:val="35"/>
              </w:numPr>
              <w:rPr>
                <w:rFonts w:asciiTheme="minorHAnsi" w:hAnsiTheme="minorHAnsi"/>
                <w:sz w:val="20"/>
                <w:szCs w:val="20"/>
              </w:rPr>
            </w:pPr>
            <w:r w:rsidRPr="006E1CBE">
              <w:rPr>
                <w:rFonts w:asciiTheme="minorHAnsi" w:hAnsiTheme="minorHAnsi"/>
                <w:sz w:val="20"/>
                <w:szCs w:val="20"/>
              </w:rPr>
              <w:lastRenderedPageBreak/>
              <w:t>Would encourage departments to advertise the program.</w:t>
            </w:r>
          </w:p>
          <w:p w14:paraId="625D90FE" w14:textId="27BCEF95" w:rsidR="006E1CBE" w:rsidRPr="006E1CBE" w:rsidRDefault="006E1CBE" w:rsidP="006E1CBE">
            <w:pPr>
              <w:pStyle w:val="ListParagraph"/>
              <w:numPr>
                <w:ilvl w:val="0"/>
                <w:numId w:val="35"/>
              </w:numPr>
              <w:rPr>
                <w:rFonts w:asciiTheme="minorHAnsi" w:hAnsiTheme="minorHAnsi"/>
                <w:sz w:val="20"/>
                <w:szCs w:val="20"/>
              </w:rPr>
            </w:pPr>
            <w:r w:rsidRPr="006E1CBE">
              <w:rPr>
                <w:rFonts w:asciiTheme="minorHAnsi" w:hAnsiTheme="minorHAnsi"/>
                <w:sz w:val="20"/>
                <w:szCs w:val="20"/>
              </w:rPr>
              <w:t>Tammy Cowart to submit scholarship &amp; funding presentation to Provost, Bill Geiger, and Marsha Matthews</w:t>
            </w:r>
          </w:p>
        </w:tc>
      </w:tr>
      <w:tr w:rsidR="00C304F3" w:rsidRPr="008E0DF2" w14:paraId="402E987D" w14:textId="77777777" w:rsidTr="00400BB6">
        <w:tc>
          <w:tcPr>
            <w:tcW w:w="2965" w:type="dxa"/>
          </w:tcPr>
          <w:p w14:paraId="4B42EE80" w14:textId="77777777" w:rsidR="00C304F3" w:rsidRPr="008E0DF2" w:rsidRDefault="007941BE" w:rsidP="00091A2B">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lastRenderedPageBreak/>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5670" w:type="dxa"/>
          </w:tcPr>
          <w:p w14:paraId="61C46F0D" w14:textId="77777777" w:rsidR="00C304F3" w:rsidRPr="008E0DF2" w:rsidRDefault="00C304F3" w:rsidP="00990990">
            <w:pPr>
              <w:pStyle w:val="ListParagraph"/>
              <w:numPr>
                <w:ilvl w:val="0"/>
                <w:numId w:val="34"/>
              </w:numPr>
              <w:tabs>
                <w:tab w:val="left" w:pos="252"/>
              </w:tabs>
              <w:rPr>
                <w:rFonts w:asciiTheme="minorHAnsi" w:hAnsiTheme="minorHAnsi"/>
                <w:sz w:val="20"/>
                <w:szCs w:val="20"/>
              </w:rPr>
            </w:pPr>
          </w:p>
        </w:tc>
        <w:tc>
          <w:tcPr>
            <w:tcW w:w="2880" w:type="dxa"/>
          </w:tcPr>
          <w:p w14:paraId="47E53BA9" w14:textId="7554B30B" w:rsidR="00C304F3" w:rsidRPr="006E1CBE" w:rsidRDefault="006E1CBE" w:rsidP="006E1CBE">
            <w:pPr>
              <w:pStyle w:val="ListParagraph"/>
              <w:numPr>
                <w:ilvl w:val="0"/>
                <w:numId w:val="37"/>
              </w:numPr>
              <w:rPr>
                <w:rFonts w:asciiTheme="minorHAnsi" w:hAnsiTheme="minorHAnsi"/>
                <w:sz w:val="20"/>
                <w:szCs w:val="20"/>
              </w:rPr>
            </w:pPr>
            <w:r>
              <w:rPr>
                <w:rFonts w:asciiTheme="minorHAnsi" w:hAnsiTheme="minorHAnsi"/>
                <w:sz w:val="20"/>
                <w:szCs w:val="20"/>
              </w:rPr>
              <w:t>Adjourn at 2:30</w:t>
            </w:r>
            <w:bookmarkStart w:id="0" w:name="_GoBack"/>
            <w:bookmarkEnd w:id="0"/>
          </w:p>
        </w:tc>
      </w:tr>
    </w:tbl>
    <w:p w14:paraId="569CC1EF" w14:textId="77777777" w:rsidR="000730AA" w:rsidRDefault="000730AA" w:rsidP="00CA1F34">
      <w:pPr>
        <w:rPr>
          <w:rFonts w:asciiTheme="minorHAnsi" w:hAnsiTheme="minorHAnsi"/>
          <w:sz w:val="20"/>
          <w:szCs w:val="20"/>
          <w:u w:val="single"/>
        </w:rPr>
      </w:pPr>
    </w:p>
    <w:p w14:paraId="56C8D573" w14:textId="77777777" w:rsidR="000730AA" w:rsidRPr="000730AA" w:rsidRDefault="000730AA" w:rsidP="000730AA">
      <w:pPr>
        <w:rPr>
          <w:rFonts w:asciiTheme="minorHAnsi" w:hAnsiTheme="minorHAnsi"/>
          <w:sz w:val="20"/>
          <w:szCs w:val="20"/>
        </w:rPr>
      </w:pPr>
    </w:p>
    <w:p w14:paraId="68B545A6" w14:textId="77777777" w:rsidR="000730AA" w:rsidRPr="000730AA" w:rsidRDefault="000730AA" w:rsidP="000730AA">
      <w:pPr>
        <w:rPr>
          <w:rFonts w:asciiTheme="minorHAnsi" w:hAnsiTheme="minorHAnsi"/>
          <w:sz w:val="20"/>
          <w:szCs w:val="20"/>
        </w:rPr>
      </w:pPr>
    </w:p>
    <w:p w14:paraId="4153EF3C" w14:textId="77777777" w:rsidR="000730AA" w:rsidRPr="000730AA" w:rsidRDefault="000730AA" w:rsidP="000730AA">
      <w:pPr>
        <w:rPr>
          <w:rFonts w:asciiTheme="minorHAnsi" w:hAnsiTheme="minorHAnsi"/>
          <w:sz w:val="20"/>
          <w:szCs w:val="20"/>
        </w:rPr>
      </w:pPr>
    </w:p>
    <w:p w14:paraId="4C0D974E" w14:textId="77777777" w:rsidR="000730AA" w:rsidRPr="000730AA" w:rsidRDefault="000730AA" w:rsidP="000730AA">
      <w:pPr>
        <w:rPr>
          <w:rFonts w:asciiTheme="minorHAnsi" w:hAnsiTheme="minorHAnsi"/>
          <w:sz w:val="20"/>
          <w:szCs w:val="20"/>
        </w:rPr>
      </w:pPr>
    </w:p>
    <w:p w14:paraId="40726241" w14:textId="77777777" w:rsidR="000730AA" w:rsidRPr="000730AA" w:rsidRDefault="000730AA" w:rsidP="000730AA">
      <w:pPr>
        <w:rPr>
          <w:rFonts w:asciiTheme="minorHAnsi" w:hAnsiTheme="minorHAnsi"/>
          <w:sz w:val="20"/>
          <w:szCs w:val="20"/>
        </w:rPr>
      </w:pPr>
    </w:p>
    <w:p w14:paraId="7F30260F" w14:textId="77777777" w:rsidR="000730AA" w:rsidRPr="000730AA" w:rsidRDefault="000730AA" w:rsidP="000730AA">
      <w:pPr>
        <w:rPr>
          <w:rFonts w:asciiTheme="minorHAnsi" w:hAnsiTheme="minorHAnsi"/>
          <w:sz w:val="20"/>
          <w:szCs w:val="20"/>
        </w:rPr>
      </w:pPr>
    </w:p>
    <w:p w14:paraId="75311478" w14:textId="77777777" w:rsidR="000730AA" w:rsidRPr="000730AA" w:rsidRDefault="000730AA" w:rsidP="000730AA">
      <w:pPr>
        <w:rPr>
          <w:rFonts w:asciiTheme="minorHAnsi" w:hAnsiTheme="minorHAnsi"/>
          <w:sz w:val="20"/>
          <w:szCs w:val="20"/>
        </w:rPr>
      </w:pPr>
    </w:p>
    <w:p w14:paraId="76EB25B8" w14:textId="77777777" w:rsidR="000730AA" w:rsidRPr="000730AA" w:rsidRDefault="000730AA" w:rsidP="000730AA">
      <w:pPr>
        <w:rPr>
          <w:rFonts w:asciiTheme="minorHAnsi" w:hAnsiTheme="minorHAnsi"/>
          <w:sz w:val="20"/>
          <w:szCs w:val="20"/>
        </w:rPr>
      </w:pPr>
    </w:p>
    <w:p w14:paraId="3612F3DD" w14:textId="77777777" w:rsidR="000730AA" w:rsidRPr="000730AA" w:rsidRDefault="000730AA" w:rsidP="000730AA">
      <w:pPr>
        <w:rPr>
          <w:rFonts w:asciiTheme="minorHAnsi" w:hAnsiTheme="minorHAnsi"/>
          <w:sz w:val="20"/>
          <w:szCs w:val="20"/>
        </w:rPr>
      </w:pPr>
    </w:p>
    <w:p w14:paraId="10222E0B" w14:textId="77777777" w:rsidR="000730AA" w:rsidRPr="000730AA" w:rsidRDefault="000730AA" w:rsidP="000730AA">
      <w:pPr>
        <w:rPr>
          <w:rFonts w:asciiTheme="minorHAnsi" w:hAnsiTheme="minorHAnsi"/>
          <w:sz w:val="20"/>
          <w:szCs w:val="20"/>
        </w:rPr>
      </w:pPr>
    </w:p>
    <w:p w14:paraId="4EDC26C1" w14:textId="77777777" w:rsidR="00297C0C" w:rsidRDefault="00297C0C" w:rsidP="000730AA">
      <w:pPr>
        <w:rPr>
          <w:rFonts w:asciiTheme="minorHAnsi" w:hAnsiTheme="minorHAnsi"/>
          <w:sz w:val="20"/>
          <w:szCs w:val="20"/>
        </w:rPr>
        <w:sectPr w:rsidR="00297C0C" w:rsidSect="009F65B8">
          <w:headerReference w:type="default" r:id="rId8"/>
          <w:footerReference w:type="default" r:id="rId9"/>
          <w:pgSz w:w="12240" w:h="15840"/>
          <w:pgMar w:top="720" w:right="720" w:bottom="720" w:left="720" w:header="450" w:footer="720" w:gutter="0"/>
          <w:cols w:space="720"/>
          <w:docGrid w:linePitch="360"/>
        </w:sectPr>
      </w:pPr>
    </w:p>
    <w:p w14:paraId="782DB8B3" w14:textId="3B0FE6A5" w:rsidR="0009545D" w:rsidRDefault="0009545D" w:rsidP="000730AA">
      <w:pPr>
        <w:rPr>
          <w:rFonts w:asciiTheme="minorHAnsi" w:hAnsiTheme="minorHAnsi"/>
          <w:sz w:val="20"/>
          <w:szCs w:val="20"/>
        </w:rPr>
      </w:pPr>
    </w:p>
    <w:p w14:paraId="6C10109F" w14:textId="5CDF1404" w:rsidR="0009545D" w:rsidRPr="0009545D" w:rsidRDefault="0009545D" w:rsidP="0009545D">
      <w:pPr>
        <w:jc w:val="center"/>
        <w:rPr>
          <w:rFonts w:asciiTheme="minorHAnsi" w:hAnsiTheme="minorHAnsi"/>
          <w:b/>
          <w:sz w:val="20"/>
          <w:szCs w:val="20"/>
        </w:rPr>
      </w:pPr>
      <w:r>
        <w:rPr>
          <w:rFonts w:asciiTheme="minorHAnsi" w:hAnsiTheme="minorHAnsi"/>
          <w:b/>
          <w:sz w:val="20"/>
          <w:szCs w:val="20"/>
        </w:rPr>
        <w:t>Curriculum Subcommittee</w:t>
      </w:r>
    </w:p>
    <w:p w14:paraId="0EAB0205" w14:textId="2FDA729F" w:rsidR="0009545D" w:rsidRDefault="0009545D" w:rsidP="0009545D">
      <w:pPr>
        <w:tabs>
          <w:tab w:val="left" w:pos="6679"/>
        </w:tabs>
        <w:rPr>
          <w:rFonts w:asciiTheme="minorHAnsi" w:hAnsiTheme="minorHAnsi"/>
          <w:sz w:val="20"/>
          <w:szCs w:val="20"/>
        </w:rPr>
      </w:pPr>
      <w:r>
        <w:rPr>
          <w:rFonts w:asciiTheme="minorHAnsi" w:hAnsiTheme="minorHAnsi"/>
          <w:sz w:val="20"/>
          <w:szCs w:val="20"/>
        </w:rPr>
        <w:tab/>
      </w:r>
    </w:p>
    <w:tbl>
      <w:tblPr>
        <w:tblW w:w="11160" w:type="dxa"/>
        <w:shd w:val="clear" w:color="auto" w:fill="FFFFFF"/>
        <w:tblLayout w:type="fixed"/>
        <w:tblCellMar>
          <w:left w:w="0" w:type="dxa"/>
          <w:right w:w="0" w:type="dxa"/>
        </w:tblCellMar>
        <w:tblLook w:val="04A0" w:firstRow="1" w:lastRow="0" w:firstColumn="1" w:lastColumn="0" w:noHBand="0" w:noVBand="1"/>
      </w:tblPr>
      <w:tblGrid>
        <w:gridCol w:w="1350"/>
        <w:gridCol w:w="3330"/>
        <w:gridCol w:w="1170"/>
        <w:gridCol w:w="2430"/>
        <w:gridCol w:w="1260"/>
        <w:gridCol w:w="1620"/>
      </w:tblGrid>
      <w:tr w:rsidR="0009545D" w:rsidRPr="0009545D" w14:paraId="1DF7968B" w14:textId="77777777" w:rsidTr="0009545D">
        <w:tc>
          <w:tcPr>
            <w:tcW w:w="1350" w:type="dxa"/>
            <w:shd w:val="clear" w:color="auto" w:fill="D3D6FF"/>
            <w:tcMar>
              <w:top w:w="45" w:type="dxa"/>
              <w:left w:w="150" w:type="dxa"/>
              <w:bottom w:w="45" w:type="dxa"/>
              <w:right w:w="150" w:type="dxa"/>
            </w:tcMar>
            <w:vAlign w:val="center"/>
            <w:hideMark/>
          </w:tcPr>
          <w:p w14:paraId="6AABCEF4"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Change Program</w:t>
            </w:r>
          </w:p>
        </w:tc>
        <w:tc>
          <w:tcPr>
            <w:tcW w:w="3330" w:type="dxa"/>
            <w:shd w:val="clear" w:color="auto" w:fill="E2E4FF"/>
            <w:tcMar>
              <w:top w:w="45" w:type="dxa"/>
              <w:left w:w="150" w:type="dxa"/>
              <w:bottom w:w="45" w:type="dxa"/>
              <w:right w:w="150" w:type="dxa"/>
            </w:tcMar>
            <w:vAlign w:val="center"/>
            <w:hideMark/>
          </w:tcPr>
          <w:p w14:paraId="5C2F68CA" w14:textId="77777777" w:rsidR="0009545D" w:rsidRPr="0009545D" w:rsidRDefault="006E1CBE" w:rsidP="0009545D">
            <w:pPr>
              <w:rPr>
                <w:rFonts w:ascii="Helvetica Neue" w:hAnsi="Helvetica Neue"/>
                <w:color w:val="252525"/>
                <w:sz w:val="18"/>
                <w:szCs w:val="18"/>
              </w:rPr>
            </w:pPr>
            <w:hyperlink r:id="rId10" w:tgtFrame="_blank" w:history="1">
              <w:r w:rsidR="0009545D" w:rsidRPr="0009545D">
                <w:rPr>
                  <w:rFonts w:ascii="Helvetica Neue" w:hAnsi="Helvetica Neue"/>
                  <w:color w:val="337AB7"/>
                  <w:sz w:val="18"/>
                  <w:szCs w:val="18"/>
                  <w:u w:val="single"/>
                </w:rPr>
                <w:t>Clinical Mental Health Counseling M.A.</w:t>
              </w:r>
            </w:hyperlink>
          </w:p>
        </w:tc>
        <w:tc>
          <w:tcPr>
            <w:tcW w:w="1170" w:type="dxa"/>
            <w:shd w:val="clear" w:color="auto" w:fill="E2E4FF"/>
            <w:tcMar>
              <w:top w:w="45" w:type="dxa"/>
              <w:left w:w="150" w:type="dxa"/>
              <w:bottom w:w="45" w:type="dxa"/>
              <w:right w:w="150" w:type="dxa"/>
            </w:tcMar>
            <w:vAlign w:val="center"/>
            <w:hideMark/>
          </w:tcPr>
          <w:p w14:paraId="21D3FAC8"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GRAD</w:t>
            </w:r>
          </w:p>
        </w:tc>
        <w:tc>
          <w:tcPr>
            <w:tcW w:w="2430" w:type="dxa"/>
            <w:shd w:val="clear" w:color="auto" w:fill="E2E4FF"/>
            <w:tcMar>
              <w:top w:w="45" w:type="dxa"/>
              <w:left w:w="150" w:type="dxa"/>
              <w:bottom w:w="45" w:type="dxa"/>
              <w:right w:w="150" w:type="dxa"/>
            </w:tcMar>
            <w:vAlign w:val="center"/>
            <w:hideMark/>
          </w:tcPr>
          <w:p w14:paraId="5C4885A0"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Graduate Council Chair</w:t>
            </w:r>
          </w:p>
        </w:tc>
        <w:tc>
          <w:tcPr>
            <w:tcW w:w="1260" w:type="dxa"/>
            <w:shd w:val="clear" w:color="auto" w:fill="E2E4FF"/>
            <w:tcMar>
              <w:top w:w="45" w:type="dxa"/>
              <w:left w:w="150" w:type="dxa"/>
              <w:bottom w:w="45" w:type="dxa"/>
              <w:right w:w="150" w:type="dxa"/>
            </w:tcMar>
            <w:vAlign w:val="center"/>
            <w:hideMark/>
          </w:tcPr>
          <w:p w14:paraId="653B2317"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8/12/2019</w:t>
            </w:r>
          </w:p>
        </w:tc>
        <w:tc>
          <w:tcPr>
            <w:tcW w:w="1620" w:type="dxa"/>
            <w:shd w:val="clear" w:color="auto" w:fill="E2E4FF"/>
            <w:tcMar>
              <w:top w:w="45" w:type="dxa"/>
              <w:left w:w="150" w:type="dxa"/>
              <w:bottom w:w="45" w:type="dxa"/>
              <w:right w:w="150" w:type="dxa"/>
            </w:tcMar>
            <w:vAlign w:val="center"/>
            <w:hideMark/>
          </w:tcPr>
          <w:p w14:paraId="28BE0CA3" w14:textId="77777777" w:rsidR="0009545D" w:rsidRPr="0009545D" w:rsidRDefault="006E1CBE" w:rsidP="0009545D">
            <w:pPr>
              <w:rPr>
                <w:rFonts w:ascii="Helvetica Neue" w:hAnsi="Helvetica Neue"/>
                <w:color w:val="252525"/>
                <w:sz w:val="18"/>
                <w:szCs w:val="18"/>
              </w:rPr>
            </w:pPr>
            <w:hyperlink r:id="rId11" w:history="1">
              <w:r w:rsidR="0009545D" w:rsidRPr="0009545D">
                <w:rPr>
                  <w:rFonts w:ascii="Helvetica Neue" w:hAnsi="Helvetica Neue"/>
                  <w:color w:val="337AB7"/>
                  <w:sz w:val="18"/>
                  <w:szCs w:val="18"/>
                  <w:u w:val="single"/>
                </w:rPr>
                <w:t>Ross Sherman</w:t>
              </w:r>
            </w:hyperlink>
          </w:p>
        </w:tc>
      </w:tr>
      <w:tr w:rsidR="0009545D" w:rsidRPr="0009545D" w14:paraId="08581166" w14:textId="77777777" w:rsidTr="0009545D">
        <w:tc>
          <w:tcPr>
            <w:tcW w:w="1350" w:type="dxa"/>
            <w:shd w:val="clear" w:color="auto" w:fill="EAEBFF"/>
            <w:tcMar>
              <w:top w:w="45" w:type="dxa"/>
              <w:left w:w="150" w:type="dxa"/>
              <w:bottom w:w="45" w:type="dxa"/>
              <w:right w:w="150" w:type="dxa"/>
            </w:tcMar>
            <w:vAlign w:val="center"/>
            <w:hideMark/>
          </w:tcPr>
          <w:p w14:paraId="3E57175B"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New Course</w:t>
            </w:r>
          </w:p>
        </w:tc>
        <w:tc>
          <w:tcPr>
            <w:tcW w:w="3330" w:type="dxa"/>
            <w:shd w:val="clear" w:color="auto" w:fill="FFFFFF"/>
            <w:tcMar>
              <w:top w:w="45" w:type="dxa"/>
              <w:left w:w="150" w:type="dxa"/>
              <w:bottom w:w="45" w:type="dxa"/>
              <w:right w:w="150" w:type="dxa"/>
            </w:tcMar>
            <w:vAlign w:val="center"/>
            <w:hideMark/>
          </w:tcPr>
          <w:p w14:paraId="2E27D520" w14:textId="77777777" w:rsidR="0009545D" w:rsidRPr="0009545D" w:rsidRDefault="006E1CBE" w:rsidP="0009545D">
            <w:pPr>
              <w:rPr>
                <w:rFonts w:ascii="Helvetica Neue" w:hAnsi="Helvetica Neue"/>
                <w:color w:val="252525"/>
                <w:sz w:val="18"/>
                <w:szCs w:val="18"/>
              </w:rPr>
            </w:pPr>
            <w:hyperlink r:id="rId12" w:tgtFrame="_blank" w:history="1">
              <w:r w:rsidR="0009545D" w:rsidRPr="0009545D">
                <w:rPr>
                  <w:rFonts w:ascii="Helvetica Neue" w:hAnsi="Helvetica Neue"/>
                  <w:color w:val="337AB7"/>
                  <w:sz w:val="18"/>
                  <w:szCs w:val="18"/>
                  <w:u w:val="single"/>
                </w:rPr>
                <w:t>COUN 5345 Group Counseling and Group Work</w:t>
              </w:r>
            </w:hyperlink>
          </w:p>
        </w:tc>
        <w:tc>
          <w:tcPr>
            <w:tcW w:w="1170" w:type="dxa"/>
            <w:shd w:val="clear" w:color="auto" w:fill="FFFFFF"/>
            <w:tcMar>
              <w:top w:w="45" w:type="dxa"/>
              <w:left w:w="150" w:type="dxa"/>
              <w:bottom w:w="45" w:type="dxa"/>
              <w:right w:w="150" w:type="dxa"/>
            </w:tcMar>
            <w:vAlign w:val="center"/>
            <w:hideMark/>
          </w:tcPr>
          <w:p w14:paraId="49280903"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GRAD</w:t>
            </w:r>
          </w:p>
        </w:tc>
        <w:tc>
          <w:tcPr>
            <w:tcW w:w="2430" w:type="dxa"/>
            <w:shd w:val="clear" w:color="auto" w:fill="FFFFFF"/>
            <w:tcMar>
              <w:top w:w="45" w:type="dxa"/>
              <w:left w:w="150" w:type="dxa"/>
              <w:bottom w:w="45" w:type="dxa"/>
              <w:right w:w="150" w:type="dxa"/>
            </w:tcMar>
            <w:vAlign w:val="center"/>
            <w:hideMark/>
          </w:tcPr>
          <w:p w14:paraId="1FEE9082"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Graduate Council Chair</w:t>
            </w:r>
          </w:p>
        </w:tc>
        <w:tc>
          <w:tcPr>
            <w:tcW w:w="1260" w:type="dxa"/>
            <w:shd w:val="clear" w:color="auto" w:fill="FFFFFF"/>
            <w:tcMar>
              <w:top w:w="45" w:type="dxa"/>
              <w:left w:w="150" w:type="dxa"/>
              <w:bottom w:w="45" w:type="dxa"/>
              <w:right w:w="150" w:type="dxa"/>
            </w:tcMar>
            <w:vAlign w:val="center"/>
            <w:hideMark/>
          </w:tcPr>
          <w:p w14:paraId="1E2A8B98"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5/17/2019</w:t>
            </w:r>
          </w:p>
        </w:tc>
        <w:tc>
          <w:tcPr>
            <w:tcW w:w="1620" w:type="dxa"/>
            <w:shd w:val="clear" w:color="auto" w:fill="FFFFFF"/>
            <w:tcMar>
              <w:top w:w="45" w:type="dxa"/>
              <w:left w:w="150" w:type="dxa"/>
              <w:bottom w:w="45" w:type="dxa"/>
              <w:right w:w="150" w:type="dxa"/>
            </w:tcMar>
            <w:vAlign w:val="center"/>
            <w:hideMark/>
          </w:tcPr>
          <w:p w14:paraId="6139FAD1" w14:textId="77777777" w:rsidR="0009545D" w:rsidRPr="0009545D" w:rsidRDefault="006E1CBE" w:rsidP="0009545D">
            <w:pPr>
              <w:rPr>
                <w:rFonts w:ascii="Helvetica Neue" w:hAnsi="Helvetica Neue"/>
                <w:color w:val="252525"/>
                <w:sz w:val="18"/>
                <w:szCs w:val="18"/>
              </w:rPr>
            </w:pPr>
            <w:hyperlink r:id="rId13" w:history="1">
              <w:r w:rsidR="0009545D" w:rsidRPr="0009545D">
                <w:rPr>
                  <w:rFonts w:ascii="Helvetica Neue" w:hAnsi="Helvetica Neue"/>
                  <w:color w:val="337AB7"/>
                  <w:sz w:val="18"/>
                  <w:szCs w:val="18"/>
                  <w:u w:val="single"/>
                </w:rPr>
                <w:t>Ross Sherman</w:t>
              </w:r>
            </w:hyperlink>
          </w:p>
        </w:tc>
      </w:tr>
      <w:tr w:rsidR="0009545D" w:rsidRPr="0009545D" w14:paraId="36C8DE3B" w14:textId="77777777" w:rsidTr="0009545D">
        <w:tc>
          <w:tcPr>
            <w:tcW w:w="1350" w:type="dxa"/>
            <w:shd w:val="clear" w:color="auto" w:fill="D3D6FF"/>
            <w:tcMar>
              <w:top w:w="45" w:type="dxa"/>
              <w:left w:w="150" w:type="dxa"/>
              <w:bottom w:w="45" w:type="dxa"/>
              <w:right w:w="150" w:type="dxa"/>
            </w:tcMar>
            <w:vAlign w:val="center"/>
            <w:hideMark/>
          </w:tcPr>
          <w:p w14:paraId="35A037FE"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New Course</w:t>
            </w:r>
          </w:p>
        </w:tc>
        <w:tc>
          <w:tcPr>
            <w:tcW w:w="3330" w:type="dxa"/>
            <w:shd w:val="clear" w:color="auto" w:fill="E2E4FF"/>
            <w:tcMar>
              <w:top w:w="45" w:type="dxa"/>
              <w:left w:w="150" w:type="dxa"/>
              <w:bottom w:w="45" w:type="dxa"/>
              <w:right w:w="150" w:type="dxa"/>
            </w:tcMar>
            <w:vAlign w:val="center"/>
            <w:hideMark/>
          </w:tcPr>
          <w:p w14:paraId="5E90DF1E" w14:textId="77777777" w:rsidR="0009545D" w:rsidRPr="0009545D" w:rsidRDefault="006E1CBE" w:rsidP="0009545D">
            <w:pPr>
              <w:rPr>
                <w:rFonts w:ascii="Helvetica Neue" w:hAnsi="Helvetica Neue"/>
                <w:color w:val="252525"/>
                <w:sz w:val="18"/>
                <w:szCs w:val="18"/>
              </w:rPr>
            </w:pPr>
            <w:hyperlink r:id="rId14" w:tgtFrame="_blank" w:history="1">
              <w:r w:rsidR="0009545D" w:rsidRPr="0009545D">
                <w:rPr>
                  <w:rFonts w:ascii="Helvetica Neue" w:hAnsi="Helvetica Neue"/>
                  <w:color w:val="337AB7"/>
                  <w:sz w:val="18"/>
                  <w:szCs w:val="18"/>
                  <w:u w:val="single"/>
                </w:rPr>
                <w:t>COUN 5387 SUPERVISED INTERNSHIP IN SCHOOL COUNSELING II</w:t>
              </w:r>
            </w:hyperlink>
          </w:p>
        </w:tc>
        <w:tc>
          <w:tcPr>
            <w:tcW w:w="1170" w:type="dxa"/>
            <w:shd w:val="clear" w:color="auto" w:fill="E2E4FF"/>
            <w:tcMar>
              <w:top w:w="45" w:type="dxa"/>
              <w:left w:w="150" w:type="dxa"/>
              <w:bottom w:w="45" w:type="dxa"/>
              <w:right w:w="150" w:type="dxa"/>
            </w:tcMar>
            <w:vAlign w:val="center"/>
            <w:hideMark/>
          </w:tcPr>
          <w:p w14:paraId="76CC658D"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GRAD</w:t>
            </w:r>
          </w:p>
        </w:tc>
        <w:tc>
          <w:tcPr>
            <w:tcW w:w="2430" w:type="dxa"/>
            <w:shd w:val="clear" w:color="auto" w:fill="E2E4FF"/>
            <w:tcMar>
              <w:top w:w="45" w:type="dxa"/>
              <w:left w:w="150" w:type="dxa"/>
              <w:bottom w:w="45" w:type="dxa"/>
              <w:right w:w="150" w:type="dxa"/>
            </w:tcMar>
            <w:vAlign w:val="center"/>
            <w:hideMark/>
          </w:tcPr>
          <w:p w14:paraId="1A60C265"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Graduate Council Chair</w:t>
            </w:r>
          </w:p>
        </w:tc>
        <w:tc>
          <w:tcPr>
            <w:tcW w:w="1260" w:type="dxa"/>
            <w:shd w:val="clear" w:color="auto" w:fill="E2E4FF"/>
            <w:tcMar>
              <w:top w:w="45" w:type="dxa"/>
              <w:left w:w="150" w:type="dxa"/>
              <w:bottom w:w="45" w:type="dxa"/>
              <w:right w:w="150" w:type="dxa"/>
            </w:tcMar>
            <w:vAlign w:val="center"/>
            <w:hideMark/>
          </w:tcPr>
          <w:p w14:paraId="0D0E4D06"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5/17/2019</w:t>
            </w:r>
          </w:p>
        </w:tc>
        <w:tc>
          <w:tcPr>
            <w:tcW w:w="1620" w:type="dxa"/>
            <w:shd w:val="clear" w:color="auto" w:fill="E2E4FF"/>
            <w:tcMar>
              <w:top w:w="45" w:type="dxa"/>
              <w:left w:w="150" w:type="dxa"/>
              <w:bottom w:w="45" w:type="dxa"/>
              <w:right w:w="150" w:type="dxa"/>
            </w:tcMar>
            <w:vAlign w:val="center"/>
            <w:hideMark/>
          </w:tcPr>
          <w:p w14:paraId="78AD98B9" w14:textId="77777777" w:rsidR="0009545D" w:rsidRPr="0009545D" w:rsidRDefault="006E1CBE" w:rsidP="0009545D">
            <w:pPr>
              <w:rPr>
                <w:rFonts w:ascii="Helvetica Neue" w:hAnsi="Helvetica Neue"/>
                <w:color w:val="252525"/>
                <w:sz w:val="18"/>
                <w:szCs w:val="18"/>
              </w:rPr>
            </w:pPr>
            <w:hyperlink r:id="rId15" w:history="1">
              <w:r w:rsidR="0009545D" w:rsidRPr="0009545D">
                <w:rPr>
                  <w:rFonts w:ascii="Helvetica Neue" w:hAnsi="Helvetica Neue"/>
                  <w:color w:val="337AB7"/>
                  <w:sz w:val="18"/>
                  <w:szCs w:val="18"/>
                  <w:u w:val="single"/>
                </w:rPr>
                <w:t>Ross Sherman</w:t>
              </w:r>
            </w:hyperlink>
          </w:p>
        </w:tc>
      </w:tr>
      <w:tr w:rsidR="0009545D" w:rsidRPr="0009545D" w14:paraId="4BD335DC" w14:textId="77777777" w:rsidTr="0009545D">
        <w:tc>
          <w:tcPr>
            <w:tcW w:w="1350" w:type="dxa"/>
            <w:shd w:val="clear" w:color="auto" w:fill="EAEBFF"/>
            <w:tcMar>
              <w:top w:w="45" w:type="dxa"/>
              <w:left w:w="150" w:type="dxa"/>
              <w:bottom w:w="45" w:type="dxa"/>
              <w:right w:w="150" w:type="dxa"/>
            </w:tcMar>
            <w:vAlign w:val="center"/>
            <w:hideMark/>
          </w:tcPr>
          <w:p w14:paraId="53023BFF"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New Course</w:t>
            </w:r>
          </w:p>
        </w:tc>
        <w:tc>
          <w:tcPr>
            <w:tcW w:w="3330" w:type="dxa"/>
            <w:shd w:val="clear" w:color="auto" w:fill="FFFFFF"/>
            <w:tcMar>
              <w:top w:w="45" w:type="dxa"/>
              <w:left w:w="150" w:type="dxa"/>
              <w:bottom w:w="45" w:type="dxa"/>
              <w:right w:w="150" w:type="dxa"/>
            </w:tcMar>
            <w:vAlign w:val="center"/>
            <w:hideMark/>
          </w:tcPr>
          <w:p w14:paraId="17C4992E" w14:textId="77777777" w:rsidR="0009545D" w:rsidRPr="0009545D" w:rsidRDefault="006E1CBE" w:rsidP="0009545D">
            <w:pPr>
              <w:rPr>
                <w:rFonts w:ascii="Helvetica Neue" w:hAnsi="Helvetica Neue"/>
                <w:color w:val="252525"/>
                <w:sz w:val="18"/>
                <w:szCs w:val="18"/>
              </w:rPr>
            </w:pPr>
            <w:hyperlink r:id="rId16" w:tgtFrame="_blank" w:history="1">
              <w:r w:rsidR="0009545D" w:rsidRPr="0009545D">
                <w:rPr>
                  <w:rFonts w:ascii="Helvetica Neue" w:hAnsi="Helvetica Neue"/>
                  <w:color w:val="337AB7"/>
                  <w:sz w:val="18"/>
                  <w:szCs w:val="18"/>
                  <w:u w:val="single"/>
                </w:rPr>
                <w:t>PHAR 7223 Presentation Seminar Elective</w:t>
              </w:r>
            </w:hyperlink>
          </w:p>
        </w:tc>
        <w:tc>
          <w:tcPr>
            <w:tcW w:w="1170" w:type="dxa"/>
            <w:shd w:val="clear" w:color="auto" w:fill="FFFFFF"/>
            <w:tcMar>
              <w:top w:w="45" w:type="dxa"/>
              <w:left w:w="150" w:type="dxa"/>
              <w:bottom w:w="45" w:type="dxa"/>
              <w:right w:w="150" w:type="dxa"/>
            </w:tcMar>
            <w:vAlign w:val="center"/>
            <w:hideMark/>
          </w:tcPr>
          <w:p w14:paraId="6C3530A2"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GRAD</w:t>
            </w:r>
          </w:p>
        </w:tc>
        <w:tc>
          <w:tcPr>
            <w:tcW w:w="2430" w:type="dxa"/>
            <w:shd w:val="clear" w:color="auto" w:fill="FFFFFF"/>
            <w:tcMar>
              <w:top w:w="45" w:type="dxa"/>
              <w:left w:w="150" w:type="dxa"/>
              <w:bottom w:w="45" w:type="dxa"/>
              <w:right w:w="150" w:type="dxa"/>
            </w:tcMar>
            <w:vAlign w:val="center"/>
            <w:hideMark/>
          </w:tcPr>
          <w:p w14:paraId="4F979629"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Graduate Council Chair</w:t>
            </w:r>
          </w:p>
        </w:tc>
        <w:tc>
          <w:tcPr>
            <w:tcW w:w="1260" w:type="dxa"/>
            <w:shd w:val="clear" w:color="auto" w:fill="FFFFFF"/>
            <w:tcMar>
              <w:top w:w="45" w:type="dxa"/>
              <w:left w:w="150" w:type="dxa"/>
              <w:bottom w:w="45" w:type="dxa"/>
              <w:right w:w="150" w:type="dxa"/>
            </w:tcMar>
            <w:vAlign w:val="center"/>
            <w:hideMark/>
          </w:tcPr>
          <w:p w14:paraId="05687E89"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6/24/2019</w:t>
            </w:r>
          </w:p>
        </w:tc>
        <w:tc>
          <w:tcPr>
            <w:tcW w:w="1620" w:type="dxa"/>
            <w:shd w:val="clear" w:color="auto" w:fill="FFFFFF"/>
            <w:tcMar>
              <w:top w:w="45" w:type="dxa"/>
              <w:left w:w="150" w:type="dxa"/>
              <w:bottom w:w="45" w:type="dxa"/>
              <w:right w:w="150" w:type="dxa"/>
            </w:tcMar>
            <w:vAlign w:val="center"/>
            <w:hideMark/>
          </w:tcPr>
          <w:p w14:paraId="14CB06DE" w14:textId="77777777" w:rsidR="0009545D" w:rsidRPr="0009545D" w:rsidRDefault="006E1CBE" w:rsidP="0009545D">
            <w:pPr>
              <w:rPr>
                <w:rFonts w:ascii="Helvetica Neue" w:hAnsi="Helvetica Neue"/>
                <w:color w:val="252525"/>
                <w:sz w:val="18"/>
                <w:szCs w:val="18"/>
              </w:rPr>
            </w:pPr>
            <w:hyperlink r:id="rId17" w:history="1">
              <w:r w:rsidR="0009545D" w:rsidRPr="0009545D">
                <w:rPr>
                  <w:rFonts w:ascii="Helvetica Neue" w:hAnsi="Helvetica Neue"/>
                  <w:color w:val="337AB7"/>
                  <w:sz w:val="18"/>
                  <w:szCs w:val="18"/>
                  <w:u w:val="single"/>
                </w:rPr>
                <w:t xml:space="preserve">Kathleen </w:t>
              </w:r>
              <w:proofErr w:type="spellStart"/>
              <w:r w:rsidR="0009545D" w:rsidRPr="0009545D">
                <w:rPr>
                  <w:rFonts w:ascii="Helvetica Neue" w:hAnsi="Helvetica Neue"/>
                  <w:color w:val="337AB7"/>
                  <w:sz w:val="18"/>
                  <w:szCs w:val="18"/>
                  <w:u w:val="single"/>
                </w:rPr>
                <w:t>Snella</w:t>
              </w:r>
              <w:proofErr w:type="spellEnd"/>
            </w:hyperlink>
          </w:p>
        </w:tc>
      </w:tr>
    </w:tbl>
    <w:p w14:paraId="6A6C0192" w14:textId="77777777" w:rsidR="0009545D" w:rsidRDefault="0009545D" w:rsidP="0009545D">
      <w:pPr>
        <w:tabs>
          <w:tab w:val="left" w:pos="6679"/>
        </w:tabs>
        <w:rPr>
          <w:rFonts w:asciiTheme="minorHAnsi" w:hAnsiTheme="minorHAnsi"/>
          <w:sz w:val="20"/>
          <w:szCs w:val="20"/>
        </w:rPr>
      </w:pPr>
    </w:p>
    <w:p w14:paraId="7EAF3138" w14:textId="582C1FCB" w:rsidR="00297C0C" w:rsidRDefault="00297C0C" w:rsidP="0009545D">
      <w:pPr>
        <w:tabs>
          <w:tab w:val="left" w:pos="6679"/>
        </w:tabs>
        <w:rPr>
          <w:rFonts w:asciiTheme="minorHAnsi" w:hAnsiTheme="minorHAnsi"/>
          <w:sz w:val="20"/>
          <w:szCs w:val="20"/>
        </w:rPr>
      </w:pPr>
    </w:p>
    <w:p w14:paraId="60A1AE1E" w14:textId="0BAA768F" w:rsidR="001F5DC0" w:rsidRPr="001F5DC0" w:rsidRDefault="001F5DC0" w:rsidP="001F5DC0">
      <w:pPr>
        <w:jc w:val="center"/>
        <w:rPr>
          <w:rFonts w:ascii="Calibri" w:hAnsi="Calibri" w:cs="Calibri"/>
          <w:b/>
          <w:color w:val="000000"/>
          <w:sz w:val="22"/>
          <w:szCs w:val="22"/>
        </w:rPr>
      </w:pPr>
      <w:r>
        <w:rPr>
          <w:rFonts w:ascii="Calibri" w:hAnsi="Calibri" w:cs="Calibri"/>
          <w:b/>
          <w:color w:val="000000"/>
          <w:sz w:val="22"/>
          <w:szCs w:val="22"/>
        </w:rPr>
        <w:t>In Lieu of May 2019 GC Meeting</w:t>
      </w:r>
      <w:r>
        <w:rPr>
          <w:rFonts w:ascii="Calibri" w:hAnsi="Calibri" w:cs="Calibri"/>
          <w:b/>
          <w:color w:val="000000"/>
          <w:sz w:val="22"/>
          <w:szCs w:val="22"/>
        </w:rPr>
        <w:br/>
        <w:t>Email Vote - Passed</w:t>
      </w:r>
    </w:p>
    <w:p w14:paraId="75FEF014" w14:textId="22959C80" w:rsidR="001F5DC0" w:rsidRDefault="001F5DC0" w:rsidP="001F5DC0">
      <w:pPr>
        <w:rPr>
          <w:rFonts w:ascii="Calibri" w:hAnsi="Calibri" w:cs="Calibri"/>
          <w:color w:val="000000"/>
          <w:sz w:val="22"/>
          <w:szCs w:val="22"/>
        </w:rPr>
      </w:pPr>
      <w:r>
        <w:rPr>
          <w:rFonts w:ascii="Calibri" w:hAnsi="Calibri" w:cs="Calibri"/>
          <w:color w:val="000000"/>
          <w:sz w:val="22"/>
          <w:szCs w:val="22"/>
        </w:rPr>
        <w:t>Dear Graduate Council Voting Members,</w:t>
      </w:r>
    </w:p>
    <w:p w14:paraId="504D208E" w14:textId="77777777" w:rsidR="001F5DC0" w:rsidRDefault="001F5DC0" w:rsidP="001F5DC0">
      <w:pPr>
        <w:rPr>
          <w:rFonts w:ascii="Calibri" w:hAnsi="Calibri" w:cs="Calibri"/>
          <w:color w:val="000000"/>
          <w:sz w:val="22"/>
          <w:szCs w:val="22"/>
        </w:rPr>
      </w:pPr>
      <w:r>
        <w:rPr>
          <w:rFonts w:ascii="Calibri" w:hAnsi="Calibri" w:cs="Calibri"/>
          <w:color w:val="000000"/>
          <w:sz w:val="22"/>
          <w:szCs w:val="22"/>
        </w:rPr>
        <w:t> </w:t>
      </w:r>
    </w:p>
    <w:p w14:paraId="39E6DA01" w14:textId="77777777" w:rsidR="001F5DC0" w:rsidRDefault="001F5DC0" w:rsidP="001F5DC0">
      <w:pPr>
        <w:rPr>
          <w:rFonts w:ascii="Calibri" w:hAnsi="Calibri" w:cs="Calibri"/>
          <w:color w:val="000000"/>
          <w:sz w:val="22"/>
          <w:szCs w:val="22"/>
        </w:rPr>
      </w:pPr>
      <w:r>
        <w:rPr>
          <w:rFonts w:ascii="Calibri" w:hAnsi="Calibri" w:cs="Calibri"/>
          <w:color w:val="000000"/>
          <w:sz w:val="22"/>
          <w:szCs w:val="22"/>
        </w:rPr>
        <w:t>Torey Nalbone, as Chair of the Curriculum Subcommittee, makes the following recommendation to the GC:</w:t>
      </w:r>
    </w:p>
    <w:p w14:paraId="684619D9" w14:textId="77777777" w:rsidR="001F5DC0" w:rsidRDefault="001F5DC0" w:rsidP="001F5DC0">
      <w:pPr>
        <w:rPr>
          <w:rFonts w:ascii="Calibri" w:hAnsi="Calibri" w:cs="Calibri"/>
          <w:color w:val="000000"/>
          <w:sz w:val="22"/>
          <w:szCs w:val="22"/>
        </w:rPr>
      </w:pPr>
      <w:r>
        <w:rPr>
          <w:rFonts w:ascii="Calibri" w:hAnsi="Calibri" w:cs="Calibri"/>
          <w:color w:val="000000"/>
          <w:sz w:val="22"/>
          <w:szCs w:val="22"/>
        </w:rPr>
        <w:t> </w:t>
      </w:r>
    </w:p>
    <w:p w14:paraId="645A9097" w14:textId="77777777" w:rsidR="001F5DC0" w:rsidRDefault="001F5DC0" w:rsidP="001F5DC0">
      <w:pPr>
        <w:ind w:left="720"/>
        <w:rPr>
          <w:rFonts w:ascii="Calibri" w:hAnsi="Calibri" w:cs="Calibri"/>
          <w:color w:val="000000"/>
          <w:sz w:val="22"/>
          <w:szCs w:val="22"/>
        </w:rPr>
      </w:pPr>
      <w:r>
        <w:rPr>
          <w:color w:val="000000"/>
        </w:rPr>
        <w:t>The Subcommittee on curriculum recommends approval of all the courses submitted,  and the three programs also included (EdD in in School Improvement, MS in Psychiatric Mental Health Nurse Practitioner Program and a Post Masters Certificate in MHP) and nine courses eight to support the Nurse Practitioner MS and Certificate and one course for Mechanical Engineering in Robotics to fit as a Graduate companion course to the undergraduate submission.</w:t>
      </w:r>
    </w:p>
    <w:p w14:paraId="0169ED3E" w14:textId="77777777" w:rsidR="001F5DC0" w:rsidRDefault="001F5DC0" w:rsidP="001F5DC0">
      <w:pPr>
        <w:rPr>
          <w:rFonts w:ascii="Calibri" w:hAnsi="Calibri" w:cs="Calibri"/>
          <w:color w:val="000000"/>
          <w:sz w:val="22"/>
          <w:szCs w:val="22"/>
        </w:rPr>
      </w:pPr>
      <w:r>
        <w:rPr>
          <w:rFonts w:ascii="Calibri" w:hAnsi="Calibri" w:cs="Calibri"/>
          <w:color w:val="000000"/>
          <w:sz w:val="22"/>
          <w:szCs w:val="22"/>
        </w:rPr>
        <w:t> </w:t>
      </w:r>
    </w:p>
    <w:p w14:paraId="57BF04B7" w14:textId="77777777" w:rsidR="001F5DC0" w:rsidRDefault="001F5DC0" w:rsidP="001F5DC0">
      <w:pPr>
        <w:rPr>
          <w:rFonts w:ascii="Calibri" w:hAnsi="Calibri" w:cs="Calibri"/>
          <w:color w:val="000000"/>
          <w:sz w:val="22"/>
          <w:szCs w:val="22"/>
        </w:rPr>
      </w:pPr>
      <w:r>
        <w:rPr>
          <w:rFonts w:ascii="Calibri" w:hAnsi="Calibri" w:cs="Calibri"/>
          <w:color w:val="000000"/>
          <w:sz w:val="22"/>
          <w:szCs w:val="22"/>
        </w:rPr>
        <w:t>The attached Excel file contains details about each submission and here is a list of the courses and  new programs. Please let me know whether you APPROVE or DO NOT APPROVE.</w:t>
      </w:r>
    </w:p>
    <w:p w14:paraId="5624CC3A" w14:textId="77777777" w:rsidR="001F5DC0" w:rsidRDefault="001F5DC0" w:rsidP="001F5DC0">
      <w:pPr>
        <w:rPr>
          <w:rFonts w:ascii="Calibri" w:hAnsi="Calibri" w:cs="Calibri"/>
          <w:color w:val="000000"/>
          <w:sz w:val="22"/>
          <w:szCs w:val="22"/>
        </w:rPr>
      </w:pPr>
      <w:r>
        <w:rPr>
          <w:rFonts w:ascii="Calibri" w:hAnsi="Calibri" w:cs="Calibri"/>
          <w:color w:val="000000"/>
          <w:sz w:val="22"/>
          <w:szCs w:val="22"/>
        </w:rPr>
        <w:t> </w:t>
      </w:r>
    </w:p>
    <w:p w14:paraId="5CBBBA04" w14:textId="77777777" w:rsidR="001F5DC0" w:rsidRDefault="001F5DC0" w:rsidP="001F5DC0">
      <w:pPr>
        <w:rPr>
          <w:rFonts w:ascii="Calibri" w:hAnsi="Calibri" w:cs="Calibri"/>
          <w:color w:val="000000"/>
          <w:sz w:val="22"/>
          <w:szCs w:val="22"/>
        </w:rPr>
      </w:pPr>
      <w:r>
        <w:rPr>
          <w:rFonts w:ascii="Calibri" w:hAnsi="Calibri" w:cs="Calibri"/>
          <w:color w:val="000000"/>
          <w:sz w:val="22"/>
          <w:szCs w:val="22"/>
        </w:rPr>
        <w:t>Thanks,</w:t>
      </w:r>
      <w:r>
        <w:rPr>
          <w:rFonts w:ascii="Calibri" w:hAnsi="Calibri" w:cs="Calibri"/>
          <w:color w:val="000000"/>
          <w:sz w:val="22"/>
          <w:szCs w:val="22"/>
        </w:rPr>
        <w:br/>
        <w:t>Marsha</w:t>
      </w:r>
    </w:p>
    <w:p w14:paraId="28DC0957" w14:textId="77777777" w:rsidR="001F5DC0" w:rsidRDefault="001F5DC0" w:rsidP="001F5DC0">
      <w:pPr>
        <w:rPr>
          <w:rFonts w:ascii="Calibri" w:hAnsi="Calibri" w:cs="Calibri"/>
          <w:color w:val="000000"/>
          <w:sz w:val="22"/>
          <w:szCs w:val="22"/>
        </w:rPr>
      </w:pPr>
      <w:r>
        <w:rPr>
          <w:rFonts w:ascii="Calibri" w:hAnsi="Calibri" w:cs="Calibri"/>
          <w:color w:val="000000"/>
          <w:sz w:val="22"/>
          <w:szCs w:val="22"/>
        </w:rPr>
        <w:t> </w:t>
      </w:r>
    </w:p>
    <w:tbl>
      <w:tblPr>
        <w:tblW w:w="10260" w:type="dxa"/>
        <w:tblCellMar>
          <w:left w:w="0" w:type="dxa"/>
          <w:right w:w="0" w:type="dxa"/>
        </w:tblCellMar>
        <w:tblLook w:val="04A0" w:firstRow="1" w:lastRow="0" w:firstColumn="1" w:lastColumn="0" w:noHBand="0" w:noVBand="1"/>
      </w:tblPr>
      <w:tblGrid>
        <w:gridCol w:w="2080"/>
        <w:gridCol w:w="8180"/>
      </w:tblGrid>
      <w:tr w:rsidR="001F5DC0" w14:paraId="1985D904" w14:textId="77777777" w:rsidTr="001F5DC0">
        <w:trPr>
          <w:trHeight w:val="300"/>
        </w:trPr>
        <w:tc>
          <w:tcPr>
            <w:tcW w:w="2080" w:type="dxa"/>
            <w:tcBorders>
              <w:top w:val="single" w:sz="8" w:space="0" w:color="4472C4"/>
              <w:left w:val="single" w:sz="8" w:space="0" w:color="4472C4"/>
              <w:bottom w:val="nil"/>
              <w:right w:val="nil"/>
            </w:tcBorders>
            <w:shd w:val="clear" w:color="auto" w:fill="4472C4"/>
            <w:noWrap/>
            <w:tcMar>
              <w:top w:w="0" w:type="dxa"/>
              <w:left w:w="108" w:type="dxa"/>
              <w:bottom w:w="0" w:type="dxa"/>
              <w:right w:w="108" w:type="dxa"/>
            </w:tcMar>
            <w:vAlign w:val="bottom"/>
            <w:hideMark/>
          </w:tcPr>
          <w:p w14:paraId="1C5F18F0" w14:textId="77777777" w:rsidR="001F5DC0" w:rsidRDefault="001F5DC0">
            <w:pPr>
              <w:rPr>
                <w:rFonts w:ascii="Calibri" w:hAnsi="Calibri" w:cs="Calibri"/>
                <w:sz w:val="22"/>
                <w:szCs w:val="22"/>
              </w:rPr>
            </w:pPr>
            <w:r>
              <w:rPr>
                <w:rFonts w:ascii="Calibri" w:hAnsi="Calibri" w:cs="Calibri"/>
                <w:b/>
                <w:bCs/>
                <w:color w:val="FFFFFF"/>
                <w:sz w:val="22"/>
                <w:szCs w:val="22"/>
              </w:rPr>
              <w:t>Type</w:t>
            </w:r>
          </w:p>
        </w:tc>
        <w:tc>
          <w:tcPr>
            <w:tcW w:w="8180" w:type="dxa"/>
            <w:tcBorders>
              <w:top w:val="single" w:sz="8" w:space="0" w:color="4472C4"/>
              <w:left w:val="nil"/>
              <w:bottom w:val="nil"/>
              <w:right w:val="nil"/>
            </w:tcBorders>
            <w:shd w:val="clear" w:color="auto" w:fill="4472C4"/>
            <w:noWrap/>
            <w:tcMar>
              <w:top w:w="0" w:type="dxa"/>
              <w:left w:w="108" w:type="dxa"/>
              <w:bottom w:w="0" w:type="dxa"/>
              <w:right w:w="108" w:type="dxa"/>
            </w:tcMar>
            <w:vAlign w:val="bottom"/>
            <w:hideMark/>
          </w:tcPr>
          <w:p w14:paraId="074C69DC" w14:textId="77777777" w:rsidR="001F5DC0" w:rsidRDefault="001F5DC0">
            <w:pPr>
              <w:rPr>
                <w:rFonts w:ascii="Calibri" w:hAnsi="Calibri" w:cs="Calibri"/>
                <w:sz w:val="22"/>
                <w:szCs w:val="22"/>
              </w:rPr>
            </w:pPr>
            <w:r>
              <w:rPr>
                <w:rFonts w:ascii="Calibri" w:hAnsi="Calibri" w:cs="Calibri"/>
                <w:b/>
                <w:bCs/>
                <w:color w:val="FFFFFF"/>
                <w:sz w:val="22"/>
                <w:szCs w:val="22"/>
              </w:rPr>
              <w:t>Name</w:t>
            </w:r>
          </w:p>
        </w:tc>
      </w:tr>
      <w:tr w:rsidR="001F5DC0" w14:paraId="67F404E9" w14:textId="77777777" w:rsidTr="001F5DC0">
        <w:trPr>
          <w:trHeight w:val="530"/>
        </w:trPr>
        <w:tc>
          <w:tcPr>
            <w:tcW w:w="2080" w:type="dxa"/>
            <w:tcBorders>
              <w:top w:val="single" w:sz="8" w:space="0" w:color="4472C4"/>
              <w:left w:val="single" w:sz="8" w:space="0" w:color="4472C4"/>
              <w:bottom w:val="nil"/>
              <w:right w:val="nil"/>
            </w:tcBorders>
            <w:noWrap/>
            <w:tcMar>
              <w:top w:w="0" w:type="dxa"/>
              <w:left w:w="108" w:type="dxa"/>
              <w:bottom w:w="0" w:type="dxa"/>
              <w:right w:w="108" w:type="dxa"/>
            </w:tcMar>
            <w:hideMark/>
          </w:tcPr>
          <w:p w14:paraId="3EE33BDB" w14:textId="77777777" w:rsidR="001F5DC0" w:rsidRDefault="001F5DC0">
            <w:pPr>
              <w:rPr>
                <w:rFonts w:ascii="Calibri" w:hAnsi="Calibri" w:cs="Calibri"/>
                <w:sz w:val="22"/>
                <w:szCs w:val="22"/>
              </w:rPr>
            </w:pPr>
            <w:r>
              <w:rPr>
                <w:rFonts w:ascii="Calibri" w:hAnsi="Calibri" w:cs="Calibri"/>
                <w:color w:val="000000"/>
                <w:sz w:val="22"/>
                <w:szCs w:val="22"/>
              </w:rPr>
              <w:t>New Course</w:t>
            </w:r>
          </w:p>
        </w:tc>
        <w:tc>
          <w:tcPr>
            <w:tcW w:w="8180" w:type="dxa"/>
            <w:tcBorders>
              <w:top w:val="single" w:sz="8" w:space="0" w:color="4472C4"/>
              <w:left w:val="nil"/>
              <w:bottom w:val="nil"/>
              <w:right w:val="nil"/>
            </w:tcBorders>
            <w:noWrap/>
            <w:tcMar>
              <w:top w:w="0" w:type="dxa"/>
              <w:left w:w="108" w:type="dxa"/>
              <w:bottom w:w="0" w:type="dxa"/>
              <w:right w:w="108" w:type="dxa"/>
            </w:tcMar>
            <w:hideMark/>
          </w:tcPr>
          <w:p w14:paraId="2E7C0C63" w14:textId="77777777" w:rsidR="001F5DC0" w:rsidRDefault="006E1CBE">
            <w:pPr>
              <w:rPr>
                <w:rFonts w:ascii="Calibri" w:hAnsi="Calibri" w:cs="Calibri"/>
                <w:sz w:val="22"/>
                <w:szCs w:val="22"/>
              </w:rPr>
            </w:pPr>
            <w:hyperlink r:id="rId18" w:history="1">
              <w:r w:rsidR="001F5DC0">
                <w:rPr>
                  <w:rStyle w:val="Hyperlink"/>
                  <w:rFonts w:ascii="Calibri" w:hAnsi="Calibri" w:cs="Calibri"/>
                  <w:color w:val="0563C1"/>
                  <w:sz w:val="22"/>
                  <w:szCs w:val="22"/>
                </w:rPr>
                <w:t>NURS 5357 Neurobiology Overview: Mental Health and Illness</w:t>
              </w:r>
            </w:hyperlink>
          </w:p>
        </w:tc>
      </w:tr>
      <w:tr w:rsidR="001F5DC0" w14:paraId="3A8793F8" w14:textId="77777777" w:rsidTr="001F5DC0">
        <w:trPr>
          <w:trHeight w:val="600"/>
        </w:trPr>
        <w:tc>
          <w:tcPr>
            <w:tcW w:w="2080" w:type="dxa"/>
            <w:tcBorders>
              <w:top w:val="single" w:sz="8" w:space="0" w:color="4472C4"/>
              <w:left w:val="single" w:sz="8" w:space="0" w:color="4472C4"/>
              <w:bottom w:val="nil"/>
              <w:right w:val="nil"/>
            </w:tcBorders>
            <w:noWrap/>
            <w:tcMar>
              <w:top w:w="0" w:type="dxa"/>
              <w:left w:w="108" w:type="dxa"/>
              <w:bottom w:w="0" w:type="dxa"/>
              <w:right w:w="108" w:type="dxa"/>
            </w:tcMar>
            <w:hideMark/>
          </w:tcPr>
          <w:p w14:paraId="176D3B69" w14:textId="77777777" w:rsidR="001F5DC0" w:rsidRDefault="001F5DC0">
            <w:pPr>
              <w:rPr>
                <w:rFonts w:ascii="Calibri" w:hAnsi="Calibri" w:cs="Calibri"/>
                <w:sz w:val="22"/>
                <w:szCs w:val="22"/>
              </w:rPr>
            </w:pPr>
            <w:r>
              <w:rPr>
                <w:rFonts w:ascii="Calibri" w:hAnsi="Calibri" w:cs="Calibri"/>
                <w:color w:val="000000"/>
                <w:sz w:val="22"/>
                <w:szCs w:val="22"/>
              </w:rPr>
              <w:t>New Course</w:t>
            </w:r>
          </w:p>
        </w:tc>
        <w:tc>
          <w:tcPr>
            <w:tcW w:w="8180" w:type="dxa"/>
            <w:tcBorders>
              <w:top w:val="single" w:sz="8" w:space="0" w:color="4472C4"/>
              <w:left w:val="nil"/>
              <w:bottom w:val="nil"/>
              <w:right w:val="nil"/>
            </w:tcBorders>
            <w:noWrap/>
            <w:tcMar>
              <w:top w:w="0" w:type="dxa"/>
              <w:left w:w="108" w:type="dxa"/>
              <w:bottom w:w="0" w:type="dxa"/>
              <w:right w:w="108" w:type="dxa"/>
            </w:tcMar>
            <w:hideMark/>
          </w:tcPr>
          <w:p w14:paraId="548CD9AD" w14:textId="77777777" w:rsidR="001F5DC0" w:rsidRDefault="006E1CBE">
            <w:pPr>
              <w:rPr>
                <w:rFonts w:ascii="Calibri" w:hAnsi="Calibri" w:cs="Calibri"/>
                <w:sz w:val="22"/>
                <w:szCs w:val="22"/>
              </w:rPr>
            </w:pPr>
            <w:hyperlink r:id="rId19" w:history="1">
              <w:r w:rsidR="001F5DC0">
                <w:rPr>
                  <w:rStyle w:val="Hyperlink"/>
                  <w:rFonts w:ascii="Calibri" w:hAnsi="Calibri" w:cs="Calibri"/>
                  <w:color w:val="0563C1"/>
                  <w:sz w:val="22"/>
                  <w:szCs w:val="22"/>
                </w:rPr>
                <w:t>NURS 5359 Psychopharmacology: Prescribing Practices in Mental Health</w:t>
              </w:r>
            </w:hyperlink>
          </w:p>
        </w:tc>
      </w:tr>
      <w:tr w:rsidR="001F5DC0" w14:paraId="2AD0814E" w14:textId="77777777" w:rsidTr="001F5DC0">
        <w:trPr>
          <w:trHeight w:val="600"/>
        </w:trPr>
        <w:tc>
          <w:tcPr>
            <w:tcW w:w="2080" w:type="dxa"/>
            <w:tcBorders>
              <w:top w:val="single" w:sz="8" w:space="0" w:color="4472C4"/>
              <w:left w:val="single" w:sz="8" w:space="0" w:color="4472C4"/>
              <w:bottom w:val="nil"/>
              <w:right w:val="nil"/>
            </w:tcBorders>
            <w:noWrap/>
            <w:tcMar>
              <w:top w:w="0" w:type="dxa"/>
              <w:left w:w="108" w:type="dxa"/>
              <w:bottom w:w="0" w:type="dxa"/>
              <w:right w:w="108" w:type="dxa"/>
            </w:tcMar>
            <w:hideMark/>
          </w:tcPr>
          <w:p w14:paraId="7E446DED" w14:textId="77777777" w:rsidR="001F5DC0" w:rsidRDefault="001F5DC0">
            <w:pPr>
              <w:rPr>
                <w:rFonts w:ascii="Calibri" w:hAnsi="Calibri" w:cs="Calibri"/>
                <w:sz w:val="22"/>
                <w:szCs w:val="22"/>
              </w:rPr>
            </w:pPr>
            <w:r>
              <w:rPr>
                <w:rFonts w:ascii="Calibri" w:hAnsi="Calibri" w:cs="Calibri"/>
                <w:color w:val="000000"/>
                <w:sz w:val="22"/>
                <w:szCs w:val="22"/>
              </w:rPr>
              <w:t>New Course</w:t>
            </w:r>
          </w:p>
        </w:tc>
        <w:tc>
          <w:tcPr>
            <w:tcW w:w="8180" w:type="dxa"/>
            <w:tcBorders>
              <w:top w:val="single" w:sz="8" w:space="0" w:color="4472C4"/>
              <w:left w:val="nil"/>
              <w:bottom w:val="nil"/>
              <w:right w:val="nil"/>
            </w:tcBorders>
            <w:noWrap/>
            <w:tcMar>
              <w:top w:w="0" w:type="dxa"/>
              <w:left w:w="108" w:type="dxa"/>
              <w:bottom w:w="0" w:type="dxa"/>
              <w:right w:w="108" w:type="dxa"/>
            </w:tcMar>
            <w:hideMark/>
          </w:tcPr>
          <w:p w14:paraId="223A1F53" w14:textId="77777777" w:rsidR="001F5DC0" w:rsidRDefault="006E1CBE">
            <w:pPr>
              <w:rPr>
                <w:rFonts w:ascii="Calibri" w:hAnsi="Calibri" w:cs="Calibri"/>
                <w:sz w:val="22"/>
                <w:szCs w:val="22"/>
              </w:rPr>
            </w:pPr>
            <w:hyperlink r:id="rId20" w:history="1">
              <w:r w:rsidR="001F5DC0">
                <w:rPr>
                  <w:rStyle w:val="Hyperlink"/>
                  <w:rFonts w:ascii="Calibri" w:hAnsi="Calibri" w:cs="Calibri"/>
                  <w:color w:val="0563C1"/>
                  <w:sz w:val="22"/>
                  <w:szCs w:val="22"/>
                </w:rPr>
                <w:t>NURS 5363 Differential Diagnosis of Mental Disorders</w:t>
              </w:r>
            </w:hyperlink>
          </w:p>
        </w:tc>
      </w:tr>
      <w:tr w:rsidR="001F5DC0" w14:paraId="353F8CEE" w14:textId="77777777" w:rsidTr="001F5DC0">
        <w:trPr>
          <w:trHeight w:val="600"/>
        </w:trPr>
        <w:tc>
          <w:tcPr>
            <w:tcW w:w="2080" w:type="dxa"/>
            <w:tcBorders>
              <w:top w:val="single" w:sz="8" w:space="0" w:color="4472C4"/>
              <w:left w:val="single" w:sz="8" w:space="0" w:color="4472C4"/>
              <w:bottom w:val="nil"/>
              <w:right w:val="nil"/>
            </w:tcBorders>
            <w:noWrap/>
            <w:tcMar>
              <w:top w:w="0" w:type="dxa"/>
              <w:left w:w="108" w:type="dxa"/>
              <w:bottom w:w="0" w:type="dxa"/>
              <w:right w:w="108" w:type="dxa"/>
            </w:tcMar>
            <w:hideMark/>
          </w:tcPr>
          <w:p w14:paraId="1BFD521F" w14:textId="77777777" w:rsidR="001F5DC0" w:rsidRDefault="001F5DC0">
            <w:pPr>
              <w:rPr>
                <w:rFonts w:ascii="Calibri" w:hAnsi="Calibri" w:cs="Calibri"/>
                <w:sz w:val="22"/>
                <w:szCs w:val="22"/>
              </w:rPr>
            </w:pPr>
            <w:r>
              <w:rPr>
                <w:rFonts w:ascii="Calibri" w:hAnsi="Calibri" w:cs="Calibri"/>
                <w:color w:val="000000"/>
                <w:sz w:val="22"/>
                <w:szCs w:val="22"/>
              </w:rPr>
              <w:t>New Course</w:t>
            </w:r>
          </w:p>
        </w:tc>
        <w:tc>
          <w:tcPr>
            <w:tcW w:w="8180" w:type="dxa"/>
            <w:tcBorders>
              <w:top w:val="single" w:sz="8" w:space="0" w:color="4472C4"/>
              <w:left w:val="nil"/>
              <w:bottom w:val="nil"/>
              <w:right w:val="nil"/>
            </w:tcBorders>
            <w:noWrap/>
            <w:tcMar>
              <w:top w:w="0" w:type="dxa"/>
              <w:left w:w="108" w:type="dxa"/>
              <w:bottom w:w="0" w:type="dxa"/>
              <w:right w:w="108" w:type="dxa"/>
            </w:tcMar>
            <w:hideMark/>
          </w:tcPr>
          <w:p w14:paraId="60443F5C" w14:textId="77777777" w:rsidR="001F5DC0" w:rsidRDefault="006E1CBE">
            <w:pPr>
              <w:rPr>
                <w:rFonts w:ascii="Calibri" w:hAnsi="Calibri" w:cs="Calibri"/>
                <w:sz w:val="22"/>
                <w:szCs w:val="22"/>
              </w:rPr>
            </w:pPr>
            <w:hyperlink r:id="rId21" w:history="1">
              <w:r w:rsidR="001F5DC0">
                <w:rPr>
                  <w:rStyle w:val="Hyperlink"/>
                  <w:rFonts w:ascii="Calibri" w:hAnsi="Calibri" w:cs="Calibri"/>
                  <w:color w:val="0563C1"/>
                  <w:sz w:val="22"/>
                  <w:szCs w:val="22"/>
                </w:rPr>
                <w:t>NURS 5365 Psychotherapeutic Theories and Modalities</w:t>
              </w:r>
            </w:hyperlink>
          </w:p>
        </w:tc>
      </w:tr>
      <w:tr w:rsidR="001F5DC0" w14:paraId="741014F4" w14:textId="77777777" w:rsidTr="001F5DC0">
        <w:trPr>
          <w:trHeight w:val="600"/>
        </w:trPr>
        <w:tc>
          <w:tcPr>
            <w:tcW w:w="2080" w:type="dxa"/>
            <w:tcBorders>
              <w:top w:val="single" w:sz="8" w:space="0" w:color="4472C4"/>
              <w:left w:val="single" w:sz="8" w:space="0" w:color="4472C4"/>
              <w:bottom w:val="nil"/>
              <w:right w:val="nil"/>
            </w:tcBorders>
            <w:noWrap/>
            <w:tcMar>
              <w:top w:w="0" w:type="dxa"/>
              <w:left w:w="108" w:type="dxa"/>
              <w:bottom w:w="0" w:type="dxa"/>
              <w:right w:w="108" w:type="dxa"/>
            </w:tcMar>
            <w:hideMark/>
          </w:tcPr>
          <w:p w14:paraId="620E5E80" w14:textId="77777777" w:rsidR="001F5DC0" w:rsidRDefault="001F5DC0">
            <w:pPr>
              <w:rPr>
                <w:rFonts w:ascii="Calibri" w:hAnsi="Calibri" w:cs="Calibri"/>
                <w:sz w:val="22"/>
                <w:szCs w:val="22"/>
              </w:rPr>
            </w:pPr>
            <w:r>
              <w:rPr>
                <w:rFonts w:ascii="Calibri" w:hAnsi="Calibri" w:cs="Calibri"/>
                <w:color w:val="000000"/>
                <w:sz w:val="22"/>
                <w:szCs w:val="22"/>
              </w:rPr>
              <w:t>New Course</w:t>
            </w:r>
          </w:p>
        </w:tc>
        <w:tc>
          <w:tcPr>
            <w:tcW w:w="8180" w:type="dxa"/>
            <w:tcBorders>
              <w:top w:val="single" w:sz="8" w:space="0" w:color="4472C4"/>
              <w:left w:val="nil"/>
              <w:bottom w:val="nil"/>
              <w:right w:val="nil"/>
            </w:tcBorders>
            <w:noWrap/>
            <w:tcMar>
              <w:top w:w="0" w:type="dxa"/>
              <w:left w:w="108" w:type="dxa"/>
              <w:bottom w:w="0" w:type="dxa"/>
              <w:right w:w="108" w:type="dxa"/>
            </w:tcMar>
            <w:hideMark/>
          </w:tcPr>
          <w:p w14:paraId="5C4C3EBF" w14:textId="77777777" w:rsidR="001F5DC0" w:rsidRDefault="006E1CBE">
            <w:pPr>
              <w:rPr>
                <w:rFonts w:ascii="Calibri" w:hAnsi="Calibri" w:cs="Calibri"/>
                <w:sz w:val="22"/>
                <w:szCs w:val="22"/>
              </w:rPr>
            </w:pPr>
            <w:hyperlink r:id="rId22" w:history="1">
              <w:r w:rsidR="001F5DC0">
                <w:rPr>
                  <w:rStyle w:val="Hyperlink"/>
                  <w:rFonts w:ascii="Calibri" w:hAnsi="Calibri" w:cs="Calibri"/>
                  <w:color w:val="0563C1"/>
                  <w:sz w:val="22"/>
                  <w:szCs w:val="22"/>
                </w:rPr>
                <w:t>NURS 5367 PMHNP Practicum I</w:t>
              </w:r>
            </w:hyperlink>
          </w:p>
        </w:tc>
      </w:tr>
      <w:tr w:rsidR="001F5DC0" w14:paraId="6B236288" w14:textId="77777777" w:rsidTr="001F5DC0">
        <w:trPr>
          <w:trHeight w:val="600"/>
        </w:trPr>
        <w:tc>
          <w:tcPr>
            <w:tcW w:w="2080" w:type="dxa"/>
            <w:tcBorders>
              <w:top w:val="single" w:sz="8" w:space="0" w:color="4472C4"/>
              <w:left w:val="single" w:sz="8" w:space="0" w:color="4472C4"/>
              <w:bottom w:val="nil"/>
              <w:right w:val="nil"/>
            </w:tcBorders>
            <w:noWrap/>
            <w:tcMar>
              <w:top w:w="0" w:type="dxa"/>
              <w:left w:w="108" w:type="dxa"/>
              <w:bottom w:w="0" w:type="dxa"/>
              <w:right w:w="108" w:type="dxa"/>
            </w:tcMar>
            <w:hideMark/>
          </w:tcPr>
          <w:p w14:paraId="2800C03D" w14:textId="77777777" w:rsidR="001F5DC0" w:rsidRDefault="001F5DC0">
            <w:pPr>
              <w:rPr>
                <w:rFonts w:ascii="Calibri" w:hAnsi="Calibri" w:cs="Calibri"/>
                <w:sz w:val="22"/>
                <w:szCs w:val="22"/>
              </w:rPr>
            </w:pPr>
            <w:r>
              <w:rPr>
                <w:rFonts w:ascii="Calibri" w:hAnsi="Calibri" w:cs="Calibri"/>
                <w:color w:val="000000"/>
                <w:sz w:val="22"/>
                <w:szCs w:val="22"/>
              </w:rPr>
              <w:lastRenderedPageBreak/>
              <w:t>New Course</w:t>
            </w:r>
          </w:p>
        </w:tc>
        <w:tc>
          <w:tcPr>
            <w:tcW w:w="8180" w:type="dxa"/>
            <w:tcBorders>
              <w:top w:val="single" w:sz="8" w:space="0" w:color="4472C4"/>
              <w:left w:val="nil"/>
              <w:bottom w:val="nil"/>
              <w:right w:val="nil"/>
            </w:tcBorders>
            <w:noWrap/>
            <w:tcMar>
              <w:top w:w="0" w:type="dxa"/>
              <w:left w:w="108" w:type="dxa"/>
              <w:bottom w:w="0" w:type="dxa"/>
              <w:right w:w="108" w:type="dxa"/>
            </w:tcMar>
            <w:hideMark/>
          </w:tcPr>
          <w:p w14:paraId="3FDBB7B5" w14:textId="77777777" w:rsidR="001F5DC0" w:rsidRDefault="006E1CBE">
            <w:pPr>
              <w:rPr>
                <w:rFonts w:ascii="Calibri" w:hAnsi="Calibri" w:cs="Calibri"/>
                <w:sz w:val="22"/>
                <w:szCs w:val="22"/>
              </w:rPr>
            </w:pPr>
            <w:hyperlink r:id="rId23" w:history="1">
              <w:r w:rsidR="001F5DC0">
                <w:rPr>
                  <w:rStyle w:val="Hyperlink"/>
                  <w:rFonts w:ascii="Calibri" w:hAnsi="Calibri" w:cs="Calibri"/>
                  <w:color w:val="0563C1"/>
                  <w:sz w:val="22"/>
                  <w:szCs w:val="22"/>
                </w:rPr>
                <w:t>NURS 5368 Integrated Mental Health Care I- Adult/Gerontology</w:t>
              </w:r>
            </w:hyperlink>
          </w:p>
        </w:tc>
      </w:tr>
      <w:tr w:rsidR="001F5DC0" w14:paraId="3F68A193" w14:textId="77777777" w:rsidTr="001F5DC0">
        <w:trPr>
          <w:trHeight w:val="600"/>
        </w:trPr>
        <w:tc>
          <w:tcPr>
            <w:tcW w:w="2080" w:type="dxa"/>
            <w:tcBorders>
              <w:top w:val="single" w:sz="8" w:space="0" w:color="4472C4"/>
              <w:left w:val="single" w:sz="8" w:space="0" w:color="4472C4"/>
              <w:bottom w:val="nil"/>
              <w:right w:val="nil"/>
            </w:tcBorders>
            <w:noWrap/>
            <w:tcMar>
              <w:top w:w="0" w:type="dxa"/>
              <w:left w:w="108" w:type="dxa"/>
              <w:bottom w:w="0" w:type="dxa"/>
              <w:right w:w="108" w:type="dxa"/>
            </w:tcMar>
            <w:hideMark/>
          </w:tcPr>
          <w:p w14:paraId="4787FC0F" w14:textId="77777777" w:rsidR="001F5DC0" w:rsidRDefault="001F5DC0">
            <w:pPr>
              <w:rPr>
                <w:rFonts w:ascii="Calibri" w:hAnsi="Calibri" w:cs="Calibri"/>
                <w:sz w:val="22"/>
                <w:szCs w:val="22"/>
              </w:rPr>
            </w:pPr>
            <w:r>
              <w:rPr>
                <w:rFonts w:ascii="Calibri" w:hAnsi="Calibri" w:cs="Calibri"/>
                <w:color w:val="000000"/>
                <w:sz w:val="22"/>
                <w:szCs w:val="22"/>
              </w:rPr>
              <w:t>New Course</w:t>
            </w:r>
          </w:p>
        </w:tc>
        <w:tc>
          <w:tcPr>
            <w:tcW w:w="8180" w:type="dxa"/>
            <w:tcBorders>
              <w:top w:val="single" w:sz="8" w:space="0" w:color="4472C4"/>
              <w:left w:val="nil"/>
              <w:bottom w:val="nil"/>
              <w:right w:val="nil"/>
            </w:tcBorders>
            <w:noWrap/>
            <w:tcMar>
              <w:top w:w="0" w:type="dxa"/>
              <w:left w:w="108" w:type="dxa"/>
              <w:bottom w:w="0" w:type="dxa"/>
              <w:right w:w="108" w:type="dxa"/>
            </w:tcMar>
            <w:hideMark/>
          </w:tcPr>
          <w:p w14:paraId="46DDA0A5" w14:textId="77777777" w:rsidR="001F5DC0" w:rsidRDefault="006E1CBE">
            <w:pPr>
              <w:rPr>
                <w:rFonts w:ascii="Calibri" w:hAnsi="Calibri" w:cs="Calibri"/>
                <w:sz w:val="22"/>
                <w:szCs w:val="22"/>
              </w:rPr>
            </w:pPr>
            <w:hyperlink r:id="rId24" w:history="1">
              <w:r w:rsidR="001F5DC0">
                <w:rPr>
                  <w:rStyle w:val="Hyperlink"/>
                  <w:rFonts w:ascii="Calibri" w:hAnsi="Calibri" w:cs="Calibri"/>
                  <w:color w:val="0563C1"/>
                  <w:sz w:val="22"/>
                  <w:szCs w:val="22"/>
                </w:rPr>
                <w:t>NURS 5370 Psychiatric-Mental Health Nurse Practitioner Practicum II</w:t>
              </w:r>
            </w:hyperlink>
          </w:p>
        </w:tc>
      </w:tr>
      <w:tr w:rsidR="001F5DC0" w14:paraId="4C14DD3C" w14:textId="77777777" w:rsidTr="001F5DC0">
        <w:trPr>
          <w:trHeight w:val="600"/>
        </w:trPr>
        <w:tc>
          <w:tcPr>
            <w:tcW w:w="2080" w:type="dxa"/>
            <w:tcBorders>
              <w:top w:val="single" w:sz="8" w:space="0" w:color="4472C4"/>
              <w:left w:val="single" w:sz="8" w:space="0" w:color="4472C4"/>
              <w:bottom w:val="nil"/>
              <w:right w:val="nil"/>
            </w:tcBorders>
            <w:noWrap/>
            <w:tcMar>
              <w:top w:w="0" w:type="dxa"/>
              <w:left w:w="108" w:type="dxa"/>
              <w:bottom w:w="0" w:type="dxa"/>
              <w:right w:w="108" w:type="dxa"/>
            </w:tcMar>
            <w:hideMark/>
          </w:tcPr>
          <w:p w14:paraId="2C0B50C1" w14:textId="77777777" w:rsidR="001F5DC0" w:rsidRDefault="001F5DC0">
            <w:pPr>
              <w:rPr>
                <w:rFonts w:ascii="Calibri" w:hAnsi="Calibri" w:cs="Calibri"/>
                <w:sz w:val="22"/>
                <w:szCs w:val="22"/>
              </w:rPr>
            </w:pPr>
            <w:r>
              <w:rPr>
                <w:rFonts w:ascii="Calibri" w:hAnsi="Calibri" w:cs="Calibri"/>
                <w:color w:val="000000"/>
                <w:sz w:val="22"/>
                <w:szCs w:val="22"/>
              </w:rPr>
              <w:t>New Course</w:t>
            </w:r>
          </w:p>
        </w:tc>
        <w:tc>
          <w:tcPr>
            <w:tcW w:w="8180" w:type="dxa"/>
            <w:tcBorders>
              <w:top w:val="single" w:sz="8" w:space="0" w:color="4472C4"/>
              <w:left w:val="nil"/>
              <w:bottom w:val="nil"/>
              <w:right w:val="nil"/>
            </w:tcBorders>
            <w:noWrap/>
            <w:tcMar>
              <w:top w:w="0" w:type="dxa"/>
              <w:left w:w="108" w:type="dxa"/>
              <w:bottom w:w="0" w:type="dxa"/>
              <w:right w:w="108" w:type="dxa"/>
            </w:tcMar>
            <w:hideMark/>
          </w:tcPr>
          <w:p w14:paraId="4925D979" w14:textId="77777777" w:rsidR="001F5DC0" w:rsidRDefault="006E1CBE">
            <w:pPr>
              <w:rPr>
                <w:rFonts w:ascii="Calibri" w:hAnsi="Calibri" w:cs="Calibri"/>
                <w:sz w:val="22"/>
                <w:szCs w:val="22"/>
              </w:rPr>
            </w:pPr>
            <w:hyperlink r:id="rId25" w:history="1">
              <w:r w:rsidR="001F5DC0">
                <w:rPr>
                  <w:rStyle w:val="Hyperlink"/>
                  <w:rFonts w:ascii="Calibri" w:hAnsi="Calibri" w:cs="Calibri"/>
                  <w:color w:val="0563C1"/>
                  <w:sz w:val="22"/>
                  <w:szCs w:val="22"/>
                </w:rPr>
                <w:t>NURS 5373 Integrated Mental Health Care II Capstone</w:t>
              </w:r>
            </w:hyperlink>
          </w:p>
        </w:tc>
      </w:tr>
      <w:tr w:rsidR="001F5DC0" w14:paraId="6154B13E" w14:textId="77777777" w:rsidTr="001F5DC0">
        <w:trPr>
          <w:trHeight w:val="530"/>
        </w:trPr>
        <w:tc>
          <w:tcPr>
            <w:tcW w:w="2080" w:type="dxa"/>
            <w:tcBorders>
              <w:top w:val="single" w:sz="8" w:space="0" w:color="4472C4"/>
              <w:left w:val="single" w:sz="8" w:space="0" w:color="4472C4"/>
              <w:bottom w:val="nil"/>
              <w:right w:val="nil"/>
            </w:tcBorders>
            <w:noWrap/>
            <w:tcMar>
              <w:top w:w="0" w:type="dxa"/>
              <w:left w:w="108" w:type="dxa"/>
              <w:bottom w:w="0" w:type="dxa"/>
              <w:right w:w="108" w:type="dxa"/>
            </w:tcMar>
            <w:hideMark/>
          </w:tcPr>
          <w:p w14:paraId="57781E50" w14:textId="77777777" w:rsidR="001F5DC0" w:rsidRDefault="001F5DC0">
            <w:pPr>
              <w:rPr>
                <w:rFonts w:ascii="Calibri" w:hAnsi="Calibri" w:cs="Calibri"/>
                <w:sz w:val="22"/>
                <w:szCs w:val="22"/>
              </w:rPr>
            </w:pPr>
            <w:r>
              <w:rPr>
                <w:rFonts w:ascii="Calibri" w:hAnsi="Calibri" w:cs="Calibri"/>
                <w:color w:val="000000"/>
                <w:sz w:val="22"/>
                <w:szCs w:val="22"/>
              </w:rPr>
              <w:t>New Program</w:t>
            </w:r>
          </w:p>
        </w:tc>
        <w:tc>
          <w:tcPr>
            <w:tcW w:w="8180" w:type="dxa"/>
            <w:tcBorders>
              <w:top w:val="single" w:sz="8" w:space="0" w:color="4472C4"/>
              <w:left w:val="nil"/>
              <w:bottom w:val="nil"/>
              <w:right w:val="nil"/>
            </w:tcBorders>
            <w:noWrap/>
            <w:tcMar>
              <w:top w:w="0" w:type="dxa"/>
              <w:left w:w="108" w:type="dxa"/>
              <w:bottom w:w="0" w:type="dxa"/>
              <w:right w:w="108" w:type="dxa"/>
            </w:tcMar>
            <w:hideMark/>
          </w:tcPr>
          <w:p w14:paraId="362FC2E6" w14:textId="77777777" w:rsidR="001F5DC0" w:rsidRDefault="006E1CBE">
            <w:pPr>
              <w:rPr>
                <w:rFonts w:ascii="Calibri" w:hAnsi="Calibri" w:cs="Calibri"/>
                <w:sz w:val="22"/>
                <w:szCs w:val="22"/>
              </w:rPr>
            </w:pPr>
            <w:hyperlink r:id="rId26" w:history="1">
              <w:proofErr w:type="spellStart"/>
              <w:r w:rsidR="001F5DC0">
                <w:rPr>
                  <w:rStyle w:val="Hyperlink"/>
                  <w:rFonts w:ascii="Calibri" w:hAnsi="Calibri" w:cs="Calibri"/>
                  <w:color w:val="0563C1"/>
                  <w:sz w:val="22"/>
                  <w:szCs w:val="22"/>
                </w:rPr>
                <w:t>Master's</w:t>
              </w:r>
              <w:proofErr w:type="spellEnd"/>
              <w:r w:rsidR="001F5DC0">
                <w:rPr>
                  <w:rStyle w:val="Hyperlink"/>
                  <w:rFonts w:ascii="Calibri" w:hAnsi="Calibri" w:cs="Calibri"/>
                  <w:color w:val="0563C1"/>
                  <w:sz w:val="22"/>
                  <w:szCs w:val="22"/>
                </w:rPr>
                <w:t xml:space="preserve"> of Science- Psychiatric-Mental Health Nurse Practitioner Program</w:t>
              </w:r>
            </w:hyperlink>
          </w:p>
        </w:tc>
      </w:tr>
      <w:tr w:rsidR="001F5DC0" w14:paraId="5CF1C5CE" w14:textId="77777777" w:rsidTr="001F5DC0">
        <w:trPr>
          <w:trHeight w:val="440"/>
        </w:trPr>
        <w:tc>
          <w:tcPr>
            <w:tcW w:w="2080" w:type="dxa"/>
            <w:tcBorders>
              <w:top w:val="single" w:sz="8" w:space="0" w:color="4472C4"/>
              <w:left w:val="single" w:sz="8" w:space="0" w:color="4472C4"/>
              <w:bottom w:val="nil"/>
              <w:right w:val="nil"/>
            </w:tcBorders>
            <w:noWrap/>
            <w:tcMar>
              <w:top w:w="0" w:type="dxa"/>
              <w:left w:w="108" w:type="dxa"/>
              <w:bottom w:w="0" w:type="dxa"/>
              <w:right w:w="108" w:type="dxa"/>
            </w:tcMar>
            <w:hideMark/>
          </w:tcPr>
          <w:p w14:paraId="09208080" w14:textId="77777777" w:rsidR="001F5DC0" w:rsidRDefault="001F5DC0">
            <w:pPr>
              <w:rPr>
                <w:rFonts w:ascii="Calibri" w:hAnsi="Calibri" w:cs="Calibri"/>
                <w:sz w:val="22"/>
                <w:szCs w:val="22"/>
              </w:rPr>
            </w:pPr>
            <w:r>
              <w:rPr>
                <w:rFonts w:ascii="Calibri" w:hAnsi="Calibri" w:cs="Calibri"/>
                <w:color w:val="000000"/>
                <w:sz w:val="22"/>
                <w:szCs w:val="22"/>
              </w:rPr>
              <w:t>New Program</w:t>
            </w:r>
          </w:p>
        </w:tc>
        <w:tc>
          <w:tcPr>
            <w:tcW w:w="8180" w:type="dxa"/>
            <w:tcBorders>
              <w:top w:val="single" w:sz="8" w:space="0" w:color="4472C4"/>
              <w:left w:val="nil"/>
              <w:bottom w:val="nil"/>
              <w:right w:val="nil"/>
            </w:tcBorders>
            <w:noWrap/>
            <w:tcMar>
              <w:top w:w="0" w:type="dxa"/>
              <w:left w:w="108" w:type="dxa"/>
              <w:bottom w:w="0" w:type="dxa"/>
              <w:right w:w="108" w:type="dxa"/>
            </w:tcMar>
            <w:hideMark/>
          </w:tcPr>
          <w:p w14:paraId="3EEE7455" w14:textId="77777777" w:rsidR="001F5DC0" w:rsidRDefault="006E1CBE">
            <w:pPr>
              <w:rPr>
                <w:rFonts w:ascii="Calibri" w:hAnsi="Calibri" w:cs="Calibri"/>
                <w:sz w:val="22"/>
                <w:szCs w:val="22"/>
              </w:rPr>
            </w:pPr>
            <w:hyperlink r:id="rId27" w:history="1">
              <w:r w:rsidR="001F5DC0">
                <w:rPr>
                  <w:rStyle w:val="Hyperlink"/>
                  <w:rFonts w:ascii="Calibri" w:hAnsi="Calibri" w:cs="Calibri"/>
                  <w:color w:val="0563C1"/>
                  <w:sz w:val="22"/>
                  <w:szCs w:val="22"/>
                </w:rPr>
                <w:t>Psychiatric-Mental Health Nurse Practitioner Post-Master's Certificate Program</w:t>
              </w:r>
            </w:hyperlink>
          </w:p>
        </w:tc>
      </w:tr>
      <w:tr w:rsidR="001F5DC0" w14:paraId="6E8BFF33" w14:textId="77777777" w:rsidTr="001F5DC0">
        <w:trPr>
          <w:trHeight w:val="440"/>
        </w:trPr>
        <w:tc>
          <w:tcPr>
            <w:tcW w:w="2080" w:type="dxa"/>
            <w:tcBorders>
              <w:top w:val="single" w:sz="8" w:space="0" w:color="4472C4"/>
              <w:left w:val="single" w:sz="8" w:space="0" w:color="4472C4"/>
              <w:bottom w:val="nil"/>
              <w:right w:val="nil"/>
            </w:tcBorders>
            <w:noWrap/>
            <w:tcMar>
              <w:top w:w="0" w:type="dxa"/>
              <w:left w:w="108" w:type="dxa"/>
              <w:bottom w:w="0" w:type="dxa"/>
              <w:right w:w="108" w:type="dxa"/>
            </w:tcMar>
            <w:hideMark/>
          </w:tcPr>
          <w:p w14:paraId="423E6360" w14:textId="77777777" w:rsidR="001F5DC0" w:rsidRDefault="001F5DC0">
            <w:pPr>
              <w:rPr>
                <w:rFonts w:ascii="Calibri" w:hAnsi="Calibri" w:cs="Calibri"/>
                <w:sz w:val="22"/>
                <w:szCs w:val="22"/>
              </w:rPr>
            </w:pPr>
            <w:r>
              <w:rPr>
                <w:rFonts w:ascii="Calibri" w:hAnsi="Calibri" w:cs="Calibri"/>
                <w:color w:val="000000"/>
                <w:sz w:val="22"/>
                <w:szCs w:val="22"/>
              </w:rPr>
              <w:t>New Program</w:t>
            </w:r>
          </w:p>
        </w:tc>
        <w:tc>
          <w:tcPr>
            <w:tcW w:w="8180" w:type="dxa"/>
            <w:tcBorders>
              <w:top w:val="single" w:sz="8" w:space="0" w:color="4472C4"/>
              <w:left w:val="nil"/>
              <w:bottom w:val="nil"/>
              <w:right w:val="nil"/>
            </w:tcBorders>
            <w:noWrap/>
            <w:tcMar>
              <w:top w:w="0" w:type="dxa"/>
              <w:left w:w="108" w:type="dxa"/>
              <w:bottom w:w="0" w:type="dxa"/>
              <w:right w:w="108" w:type="dxa"/>
            </w:tcMar>
            <w:hideMark/>
          </w:tcPr>
          <w:p w14:paraId="6E773729" w14:textId="77777777" w:rsidR="001F5DC0" w:rsidRDefault="006E1CBE">
            <w:pPr>
              <w:rPr>
                <w:rFonts w:ascii="Calibri" w:hAnsi="Calibri" w:cs="Calibri"/>
                <w:sz w:val="22"/>
                <w:szCs w:val="22"/>
              </w:rPr>
            </w:pPr>
            <w:hyperlink r:id="rId28" w:history="1">
              <w:r w:rsidR="001F5DC0">
                <w:rPr>
                  <w:rStyle w:val="Hyperlink"/>
                  <w:rFonts w:ascii="Calibri" w:hAnsi="Calibri" w:cs="Calibri"/>
                  <w:color w:val="0563C1"/>
                  <w:sz w:val="22"/>
                  <w:szCs w:val="22"/>
                </w:rPr>
                <w:t>Doctor of Education (EdD) in School Improvement</w:t>
              </w:r>
            </w:hyperlink>
          </w:p>
        </w:tc>
      </w:tr>
      <w:tr w:rsidR="001F5DC0" w14:paraId="70BDBAF1" w14:textId="77777777" w:rsidTr="001F5DC0">
        <w:trPr>
          <w:trHeight w:val="458"/>
        </w:trPr>
        <w:tc>
          <w:tcPr>
            <w:tcW w:w="20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BCA4988" w14:textId="77777777" w:rsidR="001F5DC0" w:rsidRDefault="001F5DC0">
            <w:pPr>
              <w:rPr>
                <w:rFonts w:ascii="Calibri" w:hAnsi="Calibri" w:cs="Calibri"/>
                <w:sz w:val="22"/>
                <w:szCs w:val="22"/>
              </w:rPr>
            </w:pPr>
            <w:r>
              <w:rPr>
                <w:rFonts w:ascii="Calibri" w:hAnsi="Calibri" w:cs="Calibri"/>
                <w:color w:val="000000"/>
                <w:sz w:val="22"/>
                <w:szCs w:val="22"/>
              </w:rPr>
              <w:t>New Course</w:t>
            </w:r>
          </w:p>
        </w:tc>
        <w:tc>
          <w:tcPr>
            <w:tcW w:w="81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A739F93" w14:textId="77777777" w:rsidR="001F5DC0" w:rsidRDefault="006E1CBE">
            <w:pPr>
              <w:rPr>
                <w:rFonts w:ascii="Calibri" w:hAnsi="Calibri" w:cs="Calibri"/>
                <w:sz w:val="22"/>
                <w:szCs w:val="22"/>
              </w:rPr>
            </w:pPr>
            <w:hyperlink r:id="rId29" w:history="1">
              <w:r w:rsidR="001F5DC0">
                <w:rPr>
                  <w:rStyle w:val="Hyperlink"/>
                  <w:rFonts w:ascii="Calibri" w:hAnsi="Calibri" w:cs="Calibri"/>
                  <w:color w:val="0563C1"/>
                  <w:sz w:val="22"/>
                  <w:szCs w:val="22"/>
                </w:rPr>
                <w:t>MENG 5309 Robotics Engineering</w:t>
              </w:r>
            </w:hyperlink>
          </w:p>
        </w:tc>
      </w:tr>
    </w:tbl>
    <w:p w14:paraId="39B9A903" w14:textId="77777777" w:rsidR="001F5DC0" w:rsidRDefault="001F5DC0" w:rsidP="001F5DC0">
      <w:pPr>
        <w:rPr>
          <w:rFonts w:ascii="Calibri" w:hAnsi="Calibri" w:cs="Calibri"/>
          <w:color w:val="000000"/>
          <w:sz w:val="22"/>
          <w:szCs w:val="22"/>
        </w:rPr>
      </w:pPr>
      <w:r>
        <w:rPr>
          <w:rFonts w:ascii="Calibri" w:hAnsi="Calibri" w:cs="Calibri"/>
          <w:color w:val="000000"/>
          <w:sz w:val="22"/>
          <w:szCs w:val="22"/>
        </w:rPr>
        <w:t> </w:t>
      </w:r>
    </w:p>
    <w:p w14:paraId="2FCC9AF2" w14:textId="1546FC22" w:rsidR="001F5DC0" w:rsidRDefault="001F5DC0" w:rsidP="0009545D">
      <w:pPr>
        <w:tabs>
          <w:tab w:val="left" w:pos="6679"/>
        </w:tabs>
        <w:rPr>
          <w:rFonts w:asciiTheme="minorHAnsi" w:hAnsiTheme="minorHAnsi"/>
          <w:sz w:val="20"/>
          <w:szCs w:val="20"/>
        </w:rPr>
      </w:pPr>
    </w:p>
    <w:p w14:paraId="2E461875" w14:textId="77777777" w:rsidR="00885881" w:rsidRDefault="00885881">
      <w:pPr>
        <w:rPr>
          <w:rFonts w:asciiTheme="minorHAnsi" w:hAnsiTheme="minorHAnsi"/>
          <w:b/>
          <w:szCs w:val="20"/>
        </w:rPr>
      </w:pPr>
      <w:r>
        <w:rPr>
          <w:rFonts w:asciiTheme="minorHAnsi" w:hAnsiTheme="minorHAnsi"/>
          <w:b/>
          <w:szCs w:val="20"/>
        </w:rPr>
        <w:br w:type="page"/>
      </w:r>
    </w:p>
    <w:p w14:paraId="5F43573A" w14:textId="04579043" w:rsidR="001F5DC0" w:rsidRPr="00885881" w:rsidRDefault="001F5DC0" w:rsidP="001F5DC0">
      <w:pPr>
        <w:tabs>
          <w:tab w:val="left" w:pos="6679"/>
        </w:tabs>
        <w:jc w:val="center"/>
        <w:rPr>
          <w:rFonts w:asciiTheme="minorHAnsi" w:hAnsiTheme="minorHAnsi"/>
          <w:b/>
          <w:szCs w:val="20"/>
        </w:rPr>
      </w:pPr>
      <w:r w:rsidRPr="00885881">
        <w:rPr>
          <w:rFonts w:asciiTheme="minorHAnsi" w:hAnsiTheme="minorHAnsi"/>
          <w:b/>
          <w:szCs w:val="20"/>
        </w:rPr>
        <w:lastRenderedPageBreak/>
        <w:t>May 8, 2019 – In Lieu of May GC Meeting.</w:t>
      </w:r>
    </w:p>
    <w:p w14:paraId="7354E8B1" w14:textId="09351C29" w:rsidR="001F5DC0" w:rsidRDefault="001F5DC0" w:rsidP="001F5DC0">
      <w:pPr>
        <w:tabs>
          <w:tab w:val="left" w:pos="6679"/>
        </w:tabs>
        <w:rPr>
          <w:rFonts w:asciiTheme="minorHAnsi" w:hAnsiTheme="minorHAnsi"/>
          <w:b/>
          <w:sz w:val="20"/>
          <w:szCs w:val="20"/>
        </w:rPr>
      </w:pPr>
    </w:p>
    <w:p w14:paraId="558612E8" w14:textId="05CFE1DF" w:rsidR="001F5DC0" w:rsidRDefault="001F5DC0" w:rsidP="001F5DC0">
      <w:pPr>
        <w:tabs>
          <w:tab w:val="left" w:pos="6679"/>
        </w:tabs>
        <w:rPr>
          <w:rFonts w:asciiTheme="minorHAnsi" w:hAnsiTheme="minorHAnsi"/>
          <w:b/>
          <w:sz w:val="20"/>
          <w:szCs w:val="20"/>
        </w:rPr>
      </w:pPr>
      <w:r>
        <w:rPr>
          <w:rFonts w:asciiTheme="minorHAnsi" w:hAnsiTheme="minorHAnsi"/>
          <w:b/>
          <w:sz w:val="20"/>
          <w:szCs w:val="20"/>
        </w:rPr>
        <w:t>This was not approved. There was too much that required discussion and was deferred to the September 2019 GC meeting.</w:t>
      </w:r>
    </w:p>
    <w:p w14:paraId="1318E169" w14:textId="3C8C31DE" w:rsidR="001F5DC0" w:rsidRDefault="001F5DC0" w:rsidP="001F5DC0">
      <w:pPr>
        <w:tabs>
          <w:tab w:val="left" w:pos="6679"/>
        </w:tabs>
        <w:rPr>
          <w:rFonts w:asciiTheme="minorHAnsi" w:hAnsiTheme="minorHAnsi"/>
          <w:b/>
          <w:sz w:val="20"/>
          <w:szCs w:val="20"/>
        </w:rPr>
      </w:pPr>
    </w:p>
    <w:p w14:paraId="13FB6C25" w14:textId="77777777" w:rsidR="001F5DC0" w:rsidRPr="001F5DC0" w:rsidRDefault="001F5DC0" w:rsidP="001F5DC0">
      <w:pPr>
        <w:rPr>
          <w:rFonts w:ascii="Calibri" w:hAnsi="Calibri" w:cs="Calibri"/>
          <w:color w:val="000000"/>
        </w:rPr>
      </w:pPr>
      <w:r w:rsidRPr="001F5DC0">
        <w:rPr>
          <w:rFonts w:ascii="Calibri" w:hAnsi="Calibri" w:cs="Calibri"/>
          <w:color w:val="000000"/>
          <w:sz w:val="22"/>
          <w:szCs w:val="22"/>
        </w:rPr>
        <w:t>Dear Graduate Council,</w:t>
      </w:r>
    </w:p>
    <w:p w14:paraId="2F7077D9" w14:textId="77777777" w:rsidR="001F5DC0" w:rsidRPr="001F5DC0" w:rsidRDefault="001F5DC0" w:rsidP="001F5DC0">
      <w:pPr>
        <w:rPr>
          <w:rFonts w:ascii="Calibri" w:hAnsi="Calibri" w:cs="Calibri"/>
          <w:color w:val="000000"/>
        </w:rPr>
      </w:pPr>
      <w:r w:rsidRPr="001F5DC0">
        <w:rPr>
          <w:rFonts w:ascii="Calibri" w:hAnsi="Calibri" w:cs="Calibri"/>
          <w:color w:val="000000"/>
          <w:sz w:val="22"/>
          <w:szCs w:val="22"/>
        </w:rPr>
        <w:t> </w:t>
      </w:r>
    </w:p>
    <w:p w14:paraId="08B28059" w14:textId="77777777" w:rsidR="001F5DC0" w:rsidRPr="001F5DC0" w:rsidRDefault="001F5DC0" w:rsidP="001F5DC0">
      <w:pPr>
        <w:rPr>
          <w:rFonts w:ascii="Calibri" w:hAnsi="Calibri" w:cs="Calibri"/>
          <w:color w:val="000000"/>
        </w:rPr>
      </w:pPr>
      <w:r w:rsidRPr="001F5DC0">
        <w:rPr>
          <w:rFonts w:ascii="Calibri" w:hAnsi="Calibri" w:cs="Calibri"/>
          <w:color w:val="000000"/>
          <w:sz w:val="22"/>
          <w:szCs w:val="22"/>
        </w:rPr>
        <w:t>Let’s try this again.  Alecia has revised Item 4 and the TRAINING FOR GRADUATE TEACHING ASSISTANTS section as follows:</w:t>
      </w:r>
    </w:p>
    <w:p w14:paraId="42F298DE" w14:textId="77777777" w:rsidR="001F5DC0" w:rsidRPr="001F5DC0" w:rsidRDefault="001F5DC0" w:rsidP="001F5DC0">
      <w:pPr>
        <w:rPr>
          <w:rFonts w:ascii="Calibri" w:hAnsi="Calibri" w:cs="Calibri"/>
          <w:color w:val="000000"/>
        </w:rPr>
      </w:pPr>
      <w:r w:rsidRPr="001F5DC0">
        <w:rPr>
          <w:rFonts w:ascii="Calibri" w:hAnsi="Calibri" w:cs="Calibri"/>
          <w:color w:val="000000"/>
          <w:sz w:val="22"/>
          <w:szCs w:val="22"/>
        </w:rPr>
        <w:t> </w:t>
      </w:r>
    </w:p>
    <w:p w14:paraId="6FDF61E0" w14:textId="77777777" w:rsidR="001F5DC0" w:rsidRPr="001F5DC0" w:rsidRDefault="001F5DC0" w:rsidP="001F5DC0">
      <w:pPr>
        <w:spacing w:after="86" w:line="252" w:lineRule="atLeast"/>
        <w:ind w:left="784" w:hanging="410"/>
        <w:rPr>
          <w:rFonts w:ascii="Calibri" w:hAnsi="Calibri" w:cs="Calibri"/>
          <w:color w:val="000000"/>
        </w:rPr>
      </w:pPr>
      <w:r w:rsidRPr="001F5DC0">
        <w:rPr>
          <w:rFonts w:ascii="Courier New" w:hAnsi="Courier New" w:cs="Courier New"/>
          <w:color w:val="000000"/>
          <w:sz w:val="22"/>
          <w:szCs w:val="22"/>
          <w:bdr w:val="none" w:sz="0" w:space="0" w:color="auto" w:frame="1"/>
          <w:shd w:val="clear" w:color="auto" w:fill="FFFF00"/>
        </w:rPr>
        <w:t>o</w:t>
      </w:r>
      <w:r w:rsidRPr="001F5DC0">
        <w:rPr>
          <w:color w:val="000000"/>
          <w:sz w:val="14"/>
          <w:szCs w:val="14"/>
          <w:bdr w:val="none" w:sz="0" w:space="0" w:color="auto" w:frame="1"/>
          <w:shd w:val="clear" w:color="auto" w:fill="FFFF00"/>
        </w:rPr>
        <w:t>    </w:t>
      </w:r>
      <w:r w:rsidRPr="001F5DC0">
        <w:rPr>
          <w:rFonts w:ascii="Calibri" w:hAnsi="Calibri" w:cs="Calibri"/>
          <w:color w:val="000000"/>
          <w:shd w:val="clear" w:color="auto" w:fill="FFFF00"/>
        </w:rPr>
        <w:t>A GTA who is the </w:t>
      </w:r>
      <w:r w:rsidRPr="001F5DC0">
        <w:rPr>
          <w:rFonts w:ascii="Calibri" w:hAnsi="Calibri" w:cs="Calibri"/>
          <w:color w:val="000000"/>
          <w:u w:val="single"/>
          <w:shd w:val="clear" w:color="auto" w:fill="FFFF00"/>
        </w:rPr>
        <w:t>Instructor of Record</w:t>
      </w:r>
      <w:r w:rsidRPr="001F5DC0">
        <w:rPr>
          <w:rFonts w:ascii="Calibri" w:hAnsi="Calibri" w:cs="Calibri"/>
          <w:color w:val="000000"/>
          <w:shd w:val="clear" w:color="auto" w:fill="FFFF00"/>
        </w:rPr>
        <w:t> must possess a master’s in the teaching discipline or 18 graduate semester hours in the teaching discipline, and have direct supervision by a faculty member experienced in the teaching discipline, regular in-service training, and planned and periodic evaluations. GTAs who are not IOR are not subject to these conditions. </w:t>
      </w:r>
    </w:p>
    <w:p w14:paraId="67BAB76C" w14:textId="77777777" w:rsidR="001F5DC0" w:rsidRPr="001F5DC0" w:rsidRDefault="001F5DC0" w:rsidP="001F5DC0">
      <w:pPr>
        <w:rPr>
          <w:rFonts w:ascii="Calibri" w:hAnsi="Calibri" w:cs="Calibri"/>
          <w:color w:val="000000"/>
        </w:rPr>
      </w:pPr>
      <w:r w:rsidRPr="001F5DC0">
        <w:rPr>
          <w:rFonts w:ascii="Calibri" w:hAnsi="Calibri" w:cs="Calibri"/>
          <w:color w:val="000000"/>
          <w:sz w:val="22"/>
          <w:szCs w:val="22"/>
        </w:rPr>
        <w:t> </w:t>
      </w:r>
    </w:p>
    <w:p w14:paraId="011B9D8E" w14:textId="77777777" w:rsidR="001F5DC0" w:rsidRPr="001F5DC0" w:rsidRDefault="001F5DC0" w:rsidP="001F5DC0">
      <w:pPr>
        <w:spacing w:line="273" w:lineRule="atLeast"/>
        <w:ind w:hanging="10"/>
        <w:outlineLvl w:val="0"/>
        <w:rPr>
          <w:rFonts w:ascii="Calibri" w:hAnsi="Calibri" w:cs="Calibri"/>
          <w:color w:val="2E74B5"/>
          <w:kern w:val="36"/>
          <w:sz w:val="26"/>
          <w:szCs w:val="26"/>
        </w:rPr>
      </w:pPr>
      <w:r w:rsidRPr="001F5DC0">
        <w:rPr>
          <w:rFonts w:ascii="Calibri" w:hAnsi="Calibri" w:cs="Calibri"/>
          <w:color w:val="2E74B5"/>
          <w:kern w:val="36"/>
          <w:sz w:val="26"/>
          <w:szCs w:val="26"/>
        </w:rPr>
        <w:t>TRAINING FOR GRADUATE TEACHING ASSISTANTS    </w:t>
      </w:r>
    </w:p>
    <w:p w14:paraId="1B77F29B" w14:textId="77777777" w:rsidR="001F5DC0" w:rsidRPr="001F5DC0" w:rsidRDefault="001F5DC0" w:rsidP="001F5DC0">
      <w:pPr>
        <w:spacing w:after="288"/>
        <w:ind w:left="24"/>
        <w:rPr>
          <w:rFonts w:ascii="Calibri" w:hAnsi="Calibri" w:cs="Calibri"/>
          <w:color w:val="000000"/>
        </w:rPr>
      </w:pPr>
      <w:r w:rsidRPr="001F5DC0">
        <w:rPr>
          <w:rFonts w:ascii="Calibri" w:hAnsi="Calibri" w:cs="Calibri"/>
          <w:color w:val="000000"/>
          <w:shd w:val="clear" w:color="auto" w:fill="FFFF00"/>
        </w:rPr>
        <w:t>All students who serve as Graduate Teaching Assistants </w:t>
      </w:r>
      <w:r w:rsidRPr="001F5DC0">
        <w:rPr>
          <w:rFonts w:ascii="Calibri" w:hAnsi="Calibri" w:cs="Calibri"/>
          <w:color w:val="000000"/>
          <w:u w:val="single"/>
          <w:shd w:val="clear" w:color="auto" w:fill="FFFF00"/>
        </w:rPr>
        <w:t>who are Instructors of Record</w:t>
      </w:r>
      <w:r w:rsidRPr="001F5DC0">
        <w:rPr>
          <w:rFonts w:ascii="Calibri" w:hAnsi="Calibri" w:cs="Calibri"/>
          <w:color w:val="000000"/>
          <w:shd w:val="clear" w:color="auto" w:fill="FFFF00"/>
        </w:rPr>
        <w:t> and who have no prior teaching experience are required to participate in a GTA training program in their respective department, college, or University-provided training.</w:t>
      </w:r>
      <w:r w:rsidRPr="001F5DC0">
        <w:rPr>
          <w:rFonts w:ascii="Calibri" w:hAnsi="Calibri" w:cs="Calibri"/>
          <w:color w:val="000000"/>
        </w:rPr>
        <w:t>  </w:t>
      </w:r>
    </w:p>
    <w:p w14:paraId="63A2E99E" w14:textId="77777777" w:rsidR="001F5DC0" w:rsidRPr="001F5DC0" w:rsidRDefault="001F5DC0" w:rsidP="001F5DC0">
      <w:pPr>
        <w:rPr>
          <w:rFonts w:ascii="Calibri" w:hAnsi="Calibri" w:cs="Calibri"/>
          <w:color w:val="000000"/>
        </w:rPr>
      </w:pPr>
      <w:r w:rsidRPr="001F5DC0">
        <w:rPr>
          <w:rFonts w:ascii="Calibri" w:hAnsi="Calibri" w:cs="Calibri"/>
          <w:color w:val="000000"/>
          <w:sz w:val="22"/>
          <w:szCs w:val="22"/>
        </w:rPr>
        <w:t>Please look over these and the other yellow-highlighted sections of the attached document.</w:t>
      </w:r>
    </w:p>
    <w:p w14:paraId="7BE93869" w14:textId="77777777" w:rsidR="001F5DC0" w:rsidRPr="001F5DC0" w:rsidRDefault="001F5DC0" w:rsidP="001F5DC0">
      <w:pPr>
        <w:rPr>
          <w:rFonts w:ascii="Calibri" w:hAnsi="Calibri" w:cs="Calibri"/>
          <w:color w:val="000000"/>
        </w:rPr>
      </w:pPr>
      <w:r w:rsidRPr="001F5DC0">
        <w:rPr>
          <w:rFonts w:ascii="Calibri" w:hAnsi="Calibri" w:cs="Calibri"/>
          <w:color w:val="000000"/>
          <w:sz w:val="22"/>
          <w:szCs w:val="22"/>
        </w:rPr>
        <w:t> </w:t>
      </w:r>
    </w:p>
    <w:p w14:paraId="3D260CC8" w14:textId="77777777" w:rsidR="001F5DC0" w:rsidRPr="001F5DC0" w:rsidRDefault="001F5DC0" w:rsidP="001F5DC0">
      <w:pPr>
        <w:rPr>
          <w:rFonts w:ascii="Calibri" w:hAnsi="Calibri" w:cs="Calibri"/>
          <w:color w:val="000000"/>
        </w:rPr>
      </w:pPr>
      <w:r w:rsidRPr="001F5DC0">
        <w:rPr>
          <w:rFonts w:ascii="Calibri" w:hAnsi="Calibri" w:cs="Calibri"/>
          <w:b/>
          <w:bCs/>
          <w:color w:val="000000"/>
          <w:sz w:val="22"/>
          <w:szCs w:val="22"/>
          <w:shd w:val="clear" w:color="auto" w:fill="00FFFF"/>
        </w:rPr>
        <w:t>VOTING CHOICES:</w:t>
      </w:r>
    </w:p>
    <w:p w14:paraId="77C51936" w14:textId="77777777" w:rsidR="001F5DC0" w:rsidRPr="001F5DC0" w:rsidRDefault="001F5DC0" w:rsidP="001F5DC0">
      <w:pPr>
        <w:ind w:left="784" w:hanging="360"/>
        <w:rPr>
          <w:rFonts w:ascii="Calibri" w:hAnsi="Calibri" w:cs="Calibri"/>
          <w:color w:val="000000"/>
        </w:rPr>
      </w:pPr>
      <w:r w:rsidRPr="001F5DC0">
        <w:rPr>
          <w:rFonts w:ascii="Courier New" w:hAnsi="Courier New" w:cs="Courier New"/>
          <w:color w:val="000000"/>
          <w:sz w:val="22"/>
          <w:szCs w:val="22"/>
          <w:bdr w:val="none" w:sz="0" w:space="0" w:color="auto" w:frame="1"/>
          <w:shd w:val="clear" w:color="auto" w:fill="00FFFF"/>
        </w:rPr>
        <w:t>o</w:t>
      </w:r>
      <w:r w:rsidRPr="001F5DC0">
        <w:rPr>
          <w:color w:val="000000"/>
          <w:sz w:val="14"/>
          <w:szCs w:val="14"/>
          <w:bdr w:val="none" w:sz="0" w:space="0" w:color="auto" w:frame="1"/>
          <w:shd w:val="clear" w:color="auto" w:fill="00FFFF"/>
        </w:rPr>
        <w:t>   </w:t>
      </w:r>
      <w:r w:rsidRPr="001F5DC0">
        <w:rPr>
          <w:rFonts w:ascii="Calibri" w:hAnsi="Calibri" w:cs="Calibri"/>
          <w:b/>
          <w:bCs/>
          <w:color w:val="000000"/>
          <w:sz w:val="22"/>
          <w:szCs w:val="22"/>
          <w:shd w:val="clear" w:color="auto" w:fill="00FFFF"/>
        </w:rPr>
        <w:t>APPROVE</w:t>
      </w:r>
    </w:p>
    <w:p w14:paraId="63BC20F6" w14:textId="0B4C3BA1" w:rsidR="00885881" w:rsidRPr="00885881" w:rsidRDefault="001F5DC0" w:rsidP="00885881">
      <w:pPr>
        <w:pStyle w:val="ListParagraph"/>
        <w:numPr>
          <w:ilvl w:val="0"/>
          <w:numId w:val="23"/>
        </w:numPr>
        <w:rPr>
          <w:rFonts w:ascii="Calibri" w:hAnsi="Calibri" w:cs="Calibri"/>
          <w:color w:val="000000"/>
          <w:sz w:val="22"/>
          <w:szCs w:val="22"/>
          <w:shd w:val="clear" w:color="auto" w:fill="00FFFF"/>
        </w:rPr>
      </w:pPr>
      <w:r w:rsidRPr="00885881">
        <w:rPr>
          <w:rFonts w:ascii="Calibri" w:hAnsi="Calibri" w:cs="Calibri"/>
          <w:b/>
          <w:bCs/>
          <w:color w:val="000000"/>
          <w:sz w:val="22"/>
          <w:szCs w:val="22"/>
          <w:shd w:val="clear" w:color="auto" w:fill="00FFFF"/>
        </w:rPr>
        <w:t>DO NOT APPROVE </w:t>
      </w:r>
      <w:r w:rsidRPr="00885881">
        <w:rPr>
          <w:rFonts w:ascii="Calibri" w:hAnsi="Calibri" w:cs="Calibri"/>
          <w:color w:val="000000"/>
          <w:sz w:val="22"/>
          <w:szCs w:val="22"/>
          <w:shd w:val="clear" w:color="auto" w:fill="00FFFF"/>
        </w:rPr>
        <w:t>(please indicate why, and suggested changes, etc.)</w:t>
      </w:r>
    </w:p>
    <w:p w14:paraId="70303796" w14:textId="77777777" w:rsidR="00885881" w:rsidRDefault="00885881" w:rsidP="00885881">
      <w:pPr>
        <w:spacing w:line="259" w:lineRule="auto"/>
        <w:ind w:left="29"/>
        <w:jc w:val="center"/>
        <w:rPr>
          <w:color w:val="2E74B5"/>
          <w:sz w:val="32"/>
        </w:rPr>
      </w:pPr>
    </w:p>
    <w:p w14:paraId="39EED1ED" w14:textId="43495AE1" w:rsidR="00885881" w:rsidRDefault="00885881" w:rsidP="00885881">
      <w:pPr>
        <w:spacing w:line="259" w:lineRule="auto"/>
        <w:ind w:left="29"/>
        <w:jc w:val="center"/>
      </w:pPr>
      <w:r>
        <w:rPr>
          <w:color w:val="2E74B5"/>
          <w:sz w:val="32"/>
        </w:rPr>
        <w:t>UT TYLER GRADUATE ASSISTANTSHIP POLICY</w:t>
      </w:r>
    </w:p>
    <w:p w14:paraId="19F83FA0" w14:textId="77777777" w:rsidR="00885881" w:rsidRDefault="00885881" w:rsidP="00885881">
      <w:pPr>
        <w:pStyle w:val="Heading1"/>
        <w:ind w:left="-5"/>
      </w:pPr>
      <w:r>
        <w:t xml:space="preserve">GENERAL    </w:t>
      </w:r>
    </w:p>
    <w:p w14:paraId="63AD9E63" w14:textId="77777777" w:rsidR="00885881" w:rsidRDefault="00885881" w:rsidP="00885881">
      <w:pPr>
        <w:spacing w:after="285"/>
        <w:ind w:left="24"/>
      </w:pPr>
      <w:r>
        <w:t xml:space="preserve">The following policy addresses issues ranging from eligibility, appointment processes, work assignment, oversight, and evaluation of graduate assistants. A full-time graduate student may not work or be paid under any employment classification at UT Tyler other than Graduate Assistant, Graduate Research Assistant or Graduate Teaching Assistant. In addition, principal investigators should include payment of stipends and tuition for Graduate Research Assistants in all grant proposals, unless prohibited by the granting agency.  </w:t>
      </w:r>
    </w:p>
    <w:p w14:paraId="16A21DD3" w14:textId="77777777" w:rsidR="00885881" w:rsidRDefault="00885881" w:rsidP="00885881">
      <w:pPr>
        <w:pStyle w:val="Heading1"/>
        <w:ind w:left="-5"/>
      </w:pPr>
      <w:r>
        <w:t xml:space="preserve">DEFINITIONS OF WORK    </w:t>
      </w:r>
    </w:p>
    <w:p w14:paraId="645EE3AB" w14:textId="77777777" w:rsidR="00885881" w:rsidRDefault="00885881" w:rsidP="00885881">
      <w:pPr>
        <w:spacing w:after="278"/>
        <w:ind w:left="24"/>
      </w:pPr>
      <w:r>
        <w:t xml:space="preserve">There are three types of graduate assistantships: GA, GTA, and GRA, described below. GTAs and GRAs should not be routinely assigned clerical duties or other duties generally considered to be "hourly-rate activity." A GTA or GRA must provide for the enhancement of the student's professional skills/knowledge.   </w:t>
      </w:r>
    </w:p>
    <w:p w14:paraId="275103EB" w14:textId="77777777" w:rsidR="00885881" w:rsidRDefault="00885881" w:rsidP="00885881">
      <w:pPr>
        <w:numPr>
          <w:ilvl w:val="0"/>
          <w:numId w:val="24"/>
        </w:numPr>
        <w:spacing w:after="118" w:line="254" w:lineRule="auto"/>
        <w:ind w:hanging="360"/>
      </w:pPr>
      <w:r>
        <w:lastRenderedPageBreak/>
        <w:t xml:space="preserve">Graduate Assistant (GA) The student performs duties outside their academic department. No tuition remission is attached to the GA appointment. They are limited to 19.5 hours per week. </w:t>
      </w:r>
    </w:p>
    <w:p w14:paraId="6A101E51" w14:textId="77777777" w:rsidR="00885881" w:rsidRDefault="00885881" w:rsidP="00885881">
      <w:pPr>
        <w:numPr>
          <w:ilvl w:val="0"/>
          <w:numId w:val="24"/>
        </w:numPr>
        <w:spacing w:after="117" w:line="254" w:lineRule="auto"/>
        <w:ind w:hanging="360"/>
      </w:pPr>
      <w:r>
        <w:t xml:space="preserve">Graduate Research Assistantship (GRA): The student performs departmental or interdepartmental research related to the student’s field of study. A GRA is classified as exempt from the federal Fair Labor Standards Act (FLSA) and is paid on a salaried basis for up to 20 hours per week, not including time spent on coursework or personal research.    </w:t>
      </w:r>
    </w:p>
    <w:p w14:paraId="0768025D" w14:textId="77777777" w:rsidR="00885881" w:rsidRDefault="00885881" w:rsidP="00885881">
      <w:pPr>
        <w:numPr>
          <w:ilvl w:val="0"/>
          <w:numId w:val="24"/>
        </w:numPr>
        <w:spacing w:after="287" w:line="254" w:lineRule="auto"/>
        <w:ind w:hanging="360"/>
      </w:pPr>
      <w:r>
        <w:t xml:space="preserve">Graduate Teaching Assistantship (GTA): The student may assist a faculty member in grading undergraduate homework and quizzes, instruction in the classroom and laboratory, preparing apparatus or material for demonstrations, leading discussion or tutoring sessions, and posting web-based materials. A GTA with the proper credentials (may also be the instructor of record for a course or laboratory. A GTA is usually held in the student’s major field or a closely related field. A GTA is classified as exempt from the federal Fair Labor Standards Act (FLSA) and is paid on a salaried basis for up to 20 hours per week.    </w:t>
      </w:r>
    </w:p>
    <w:p w14:paraId="3C2F63B5" w14:textId="77777777" w:rsidR="00885881" w:rsidRDefault="00885881" w:rsidP="00885881">
      <w:pPr>
        <w:pStyle w:val="Heading1"/>
        <w:ind w:left="-5"/>
      </w:pPr>
      <w:r>
        <w:t xml:space="preserve">GENERAL REQUIREMENTS TO HOLD A GRADUATE ASSISTANTSHIP    </w:t>
      </w:r>
    </w:p>
    <w:p w14:paraId="0110D9E5" w14:textId="77777777" w:rsidR="00885881" w:rsidRDefault="00885881" w:rsidP="00885881">
      <w:pPr>
        <w:spacing w:after="66" w:line="238" w:lineRule="auto"/>
        <w:ind w:left="29" w:right="4"/>
        <w:jc w:val="both"/>
      </w:pPr>
      <w:r>
        <w:rPr>
          <w:b/>
          <w:i/>
        </w:rPr>
        <w:t xml:space="preserve">It is expected that all selected employees will be in good academic standing as well as be in good standing with UT Tyler Judicial Affairs and The Graduate School at time of hire.  Hired employees will be expected to maintain good standing with all above mentioned offices in order maintain employment.   </w:t>
      </w:r>
      <w:r>
        <w:t xml:space="preserve"> </w:t>
      </w:r>
    </w:p>
    <w:p w14:paraId="7E83D013" w14:textId="77777777" w:rsidR="00885881" w:rsidRDefault="00885881" w:rsidP="00885881">
      <w:pPr>
        <w:spacing w:after="66" w:line="238" w:lineRule="auto"/>
        <w:ind w:left="29" w:right="4"/>
        <w:jc w:val="both"/>
      </w:pPr>
    </w:p>
    <w:p w14:paraId="21D2575A" w14:textId="77777777" w:rsidR="00885881" w:rsidRDefault="00885881" w:rsidP="00885881">
      <w:pPr>
        <w:numPr>
          <w:ilvl w:val="0"/>
          <w:numId w:val="25"/>
        </w:numPr>
        <w:spacing w:after="86" w:line="254" w:lineRule="auto"/>
        <w:ind w:hanging="410"/>
      </w:pPr>
      <w:r>
        <w:t xml:space="preserve">A GTA or GRA must have the permission of their degree program to hold an assistantship.    </w:t>
      </w:r>
    </w:p>
    <w:p w14:paraId="1D6DCCAC" w14:textId="77777777" w:rsidR="00885881" w:rsidRDefault="00885881" w:rsidP="00885881">
      <w:pPr>
        <w:numPr>
          <w:ilvl w:val="0"/>
          <w:numId w:val="25"/>
        </w:numPr>
        <w:spacing w:after="86" w:line="254" w:lineRule="auto"/>
        <w:ind w:hanging="410"/>
      </w:pPr>
      <w:r>
        <w:t xml:space="preserve">A GTA or GRA must begin on or before the official census date of the semester. </w:t>
      </w:r>
    </w:p>
    <w:p w14:paraId="1851A613" w14:textId="77777777" w:rsidR="00885881" w:rsidRPr="00D017BC" w:rsidRDefault="00885881" w:rsidP="00885881">
      <w:pPr>
        <w:numPr>
          <w:ilvl w:val="0"/>
          <w:numId w:val="25"/>
        </w:numPr>
        <w:spacing w:after="86" w:line="254" w:lineRule="auto"/>
        <w:ind w:hanging="410"/>
        <w:rPr>
          <w:strike/>
          <w:highlight w:val="red"/>
        </w:rPr>
      </w:pPr>
      <w:r w:rsidRPr="00D017BC">
        <w:rPr>
          <w:strike/>
          <w:highlight w:val="red"/>
        </w:rPr>
        <w:t>A GTA or GRA may be held only by students who have been fully admitted to a degree program. Non-degree seeking students or provisional/conditional students cannot hold a GTA/GRA.</w:t>
      </w:r>
    </w:p>
    <w:p w14:paraId="0F5CD43D" w14:textId="77777777" w:rsidR="00885881" w:rsidRPr="00D017BC" w:rsidRDefault="00885881" w:rsidP="00885881">
      <w:pPr>
        <w:numPr>
          <w:ilvl w:val="0"/>
          <w:numId w:val="25"/>
        </w:numPr>
        <w:spacing w:after="86" w:line="254" w:lineRule="auto"/>
        <w:ind w:hanging="410"/>
        <w:rPr>
          <w:highlight w:val="yellow"/>
        </w:rPr>
      </w:pPr>
      <w:r w:rsidRPr="00D017BC">
        <w:rPr>
          <w:highlight w:val="yellow"/>
        </w:rPr>
        <w:t xml:space="preserve">A GTA </w:t>
      </w:r>
      <w:r>
        <w:rPr>
          <w:highlight w:val="yellow"/>
        </w:rPr>
        <w:t xml:space="preserve">who is the </w:t>
      </w:r>
      <w:r w:rsidRPr="00064F43">
        <w:rPr>
          <w:highlight w:val="yellow"/>
          <w:u w:val="single"/>
        </w:rPr>
        <w:t>Instructor of Record</w:t>
      </w:r>
      <w:r>
        <w:rPr>
          <w:highlight w:val="yellow"/>
        </w:rPr>
        <w:t xml:space="preserve"> </w:t>
      </w:r>
      <w:r w:rsidRPr="00D017BC">
        <w:rPr>
          <w:highlight w:val="yellow"/>
        </w:rPr>
        <w:t>must possess a master’s in the teaching discipline or 18 graduate semester hours in the teaching discipline, and have direct supervision by a faculty member experienced in the teaching discipline, regular in-service training, and planned and periodic evaluations.</w:t>
      </w:r>
      <w:r>
        <w:rPr>
          <w:highlight w:val="yellow"/>
        </w:rPr>
        <w:t xml:space="preserve"> GTAs who are not IOR are not subject to these conditions. </w:t>
      </w:r>
    </w:p>
    <w:p w14:paraId="7746D783" w14:textId="77777777" w:rsidR="00885881" w:rsidRDefault="00885881" w:rsidP="00885881">
      <w:pPr>
        <w:numPr>
          <w:ilvl w:val="0"/>
          <w:numId w:val="25"/>
        </w:numPr>
        <w:spacing w:after="92" w:line="249" w:lineRule="auto"/>
        <w:ind w:hanging="410"/>
      </w:pPr>
      <w:r>
        <w:t xml:space="preserve">Continuing GAs, GTAs and GRAs may be appointed in the summer without minimum registration, provided they were registered for and completed the previous spring semester. A graduate program may require a minimum summer enrollment.    </w:t>
      </w:r>
    </w:p>
    <w:p w14:paraId="73C6B4FF" w14:textId="77777777" w:rsidR="00885881" w:rsidRDefault="00885881" w:rsidP="00885881">
      <w:pPr>
        <w:numPr>
          <w:ilvl w:val="0"/>
          <w:numId w:val="25"/>
        </w:numPr>
        <w:spacing w:after="86" w:line="254" w:lineRule="auto"/>
        <w:ind w:hanging="410"/>
      </w:pPr>
      <w:r>
        <w:t xml:space="preserve">Students must maintain a 3.0 cumulative grade point average in order to retain their assistantships. Students who fail to maintain academic good standing will become ineligible for a graduate assistantship and any out-of-state tuition waiver in the next semester. Some departments may require a higher grade point average.    </w:t>
      </w:r>
    </w:p>
    <w:p w14:paraId="291A96F2" w14:textId="77777777" w:rsidR="00885881" w:rsidRDefault="00885881" w:rsidP="00885881">
      <w:pPr>
        <w:numPr>
          <w:ilvl w:val="0"/>
          <w:numId w:val="25"/>
        </w:numPr>
        <w:spacing w:after="92" w:line="249" w:lineRule="auto"/>
        <w:ind w:hanging="410"/>
      </w:pPr>
      <w:r>
        <w:t xml:space="preserve">Students may accept more than one graduate assistantship with the approval of their major department as long as the total appointment does not exceed 19.5 hours per week and the total stipend does not exceed university guidelines.    </w:t>
      </w:r>
    </w:p>
    <w:p w14:paraId="7C1D8293" w14:textId="77777777" w:rsidR="00885881" w:rsidRDefault="00885881" w:rsidP="00885881">
      <w:pPr>
        <w:numPr>
          <w:ilvl w:val="0"/>
          <w:numId w:val="25"/>
        </w:numPr>
        <w:spacing w:after="86" w:line="254" w:lineRule="auto"/>
        <w:ind w:hanging="410"/>
      </w:pPr>
      <w:r>
        <w:lastRenderedPageBreak/>
        <w:t xml:space="preserve">Graduate assistantships can be awarded only to full-time registered graduate students. If a student drops below a full load during the semester, the assistantship will be terminated. Exceptions:    </w:t>
      </w:r>
    </w:p>
    <w:p w14:paraId="1327383E" w14:textId="77777777" w:rsidR="00885881" w:rsidRDefault="00885881" w:rsidP="00885881">
      <w:pPr>
        <w:numPr>
          <w:ilvl w:val="1"/>
          <w:numId w:val="25"/>
        </w:numPr>
        <w:spacing w:after="86" w:line="254" w:lineRule="auto"/>
        <w:ind w:hanging="360"/>
      </w:pPr>
      <w:r>
        <w:t xml:space="preserve">Students who are completing their thesis or dissertation and are enrolled only for the minimum number of hours required for the thesis or dissertation.    </w:t>
      </w:r>
    </w:p>
    <w:p w14:paraId="62A5594B" w14:textId="77777777" w:rsidR="00885881" w:rsidRDefault="00885881" w:rsidP="00885881">
      <w:pPr>
        <w:numPr>
          <w:ilvl w:val="1"/>
          <w:numId w:val="25"/>
        </w:numPr>
        <w:spacing w:after="86" w:line="254" w:lineRule="auto"/>
        <w:ind w:hanging="360"/>
      </w:pPr>
      <w:r>
        <w:t xml:space="preserve">A doctoral student preparing for preliminary examinations (requires approval by Graduate School Dean)    </w:t>
      </w:r>
    </w:p>
    <w:p w14:paraId="7C5F89FA" w14:textId="77777777" w:rsidR="00885881" w:rsidRPr="00D017BC" w:rsidRDefault="00885881" w:rsidP="00885881">
      <w:pPr>
        <w:numPr>
          <w:ilvl w:val="1"/>
          <w:numId w:val="25"/>
        </w:numPr>
        <w:spacing w:after="86" w:line="254" w:lineRule="auto"/>
        <w:ind w:hanging="360"/>
        <w:rPr>
          <w:highlight w:val="yellow"/>
        </w:rPr>
      </w:pPr>
      <w:r w:rsidRPr="00D017BC">
        <w:rPr>
          <w:highlight w:val="yellow"/>
        </w:rPr>
        <w:t>Students who require fewer than 9 hours to complete their degree.</w:t>
      </w:r>
    </w:p>
    <w:p w14:paraId="783D460F" w14:textId="77777777" w:rsidR="00885881" w:rsidRDefault="00885881" w:rsidP="00885881">
      <w:pPr>
        <w:pStyle w:val="Heading1"/>
        <w:ind w:left="-5"/>
      </w:pPr>
      <w:r>
        <w:t xml:space="preserve">INTERNATIONAL STUDENTS HOLDING ASSISTANTSHIPS    </w:t>
      </w:r>
    </w:p>
    <w:p w14:paraId="61B5B298" w14:textId="77777777" w:rsidR="00885881" w:rsidRDefault="00885881" w:rsidP="00885881">
      <w:pPr>
        <w:numPr>
          <w:ilvl w:val="0"/>
          <w:numId w:val="26"/>
        </w:numPr>
        <w:spacing w:after="86" w:line="254" w:lineRule="auto"/>
        <w:ind w:hanging="360"/>
      </w:pPr>
      <w:r>
        <w:t xml:space="preserve">International students must complete a part-time employee packet in the Office of Human Resources no later than one week before the beginning of the semester. This packet contains documentation that establishes their employment eligibility to work in the United States.    </w:t>
      </w:r>
    </w:p>
    <w:p w14:paraId="129168E2" w14:textId="77777777" w:rsidR="00885881" w:rsidRDefault="00885881" w:rsidP="00885881">
      <w:pPr>
        <w:numPr>
          <w:ilvl w:val="0"/>
          <w:numId w:val="26"/>
        </w:numPr>
        <w:spacing w:after="117" w:line="254" w:lineRule="auto"/>
        <w:ind w:hanging="360"/>
      </w:pPr>
      <w:r>
        <w:t xml:space="preserve">Students from non-English speaking countries who are applying for a GTA position must provide ONE of the following test scores.     </w:t>
      </w:r>
    </w:p>
    <w:p w14:paraId="6F715CA6" w14:textId="77777777" w:rsidR="00885881" w:rsidRDefault="00885881" w:rsidP="00885881">
      <w:pPr>
        <w:pStyle w:val="ListParagraph"/>
        <w:numPr>
          <w:ilvl w:val="0"/>
          <w:numId w:val="27"/>
        </w:numPr>
      </w:pPr>
      <w:r>
        <w:t xml:space="preserve">TOEFL/paper based = 600 minimum and Test of Spoken English (TSE) = 50 </w:t>
      </w:r>
    </w:p>
    <w:p w14:paraId="6AFC2F22" w14:textId="77777777" w:rsidR="00885881" w:rsidRDefault="00885881" w:rsidP="00885881">
      <w:pPr>
        <w:pStyle w:val="ListParagraph"/>
        <w:numPr>
          <w:ilvl w:val="0"/>
          <w:numId w:val="27"/>
        </w:numPr>
      </w:pPr>
      <w:r>
        <w:t>TOEFL/computer-based = 250 minimum and Test of Spoken English (TSE) = 50</w:t>
      </w:r>
    </w:p>
    <w:p w14:paraId="67A91BAB" w14:textId="77777777" w:rsidR="00885881" w:rsidRDefault="00885881" w:rsidP="00885881">
      <w:pPr>
        <w:pStyle w:val="ListParagraph"/>
        <w:numPr>
          <w:ilvl w:val="0"/>
          <w:numId w:val="27"/>
        </w:numPr>
      </w:pPr>
      <w:r>
        <w:t xml:space="preserve">TOEFL/internet-based = combined minimum = 86 with the following minimum scores: </w:t>
      </w:r>
    </w:p>
    <w:p w14:paraId="5D9753C0" w14:textId="77777777" w:rsidR="00885881" w:rsidRDefault="00885881" w:rsidP="00885881">
      <w:pPr>
        <w:pStyle w:val="ListParagraph"/>
        <w:numPr>
          <w:ilvl w:val="1"/>
          <w:numId w:val="27"/>
        </w:numPr>
      </w:pPr>
      <w:r>
        <w:t xml:space="preserve">Writing=19 Speaking =27 Listening= 14 Reading= 19 </w:t>
      </w:r>
      <w:r w:rsidRPr="008471A4">
        <w:rPr>
          <w:u w:val="single"/>
        </w:rPr>
        <w:t>or</w:t>
      </w:r>
      <w:r>
        <w:t xml:space="preserve"> 7 on the speaking portion of the IELTS    </w:t>
      </w:r>
    </w:p>
    <w:p w14:paraId="1174C46B" w14:textId="77777777" w:rsidR="00885881" w:rsidRDefault="00885881" w:rsidP="00885881">
      <w:pPr>
        <w:pStyle w:val="ListParagraph"/>
        <w:numPr>
          <w:ilvl w:val="0"/>
          <w:numId w:val="27"/>
        </w:numPr>
      </w:pPr>
      <w:r>
        <w:t>Speaking portion of the IELTS = 7</w:t>
      </w:r>
    </w:p>
    <w:p w14:paraId="47A00447" w14:textId="77777777" w:rsidR="00885881" w:rsidRDefault="00885881" w:rsidP="00885881"/>
    <w:p w14:paraId="60D0F59A" w14:textId="77777777" w:rsidR="00885881" w:rsidRDefault="00885881" w:rsidP="00885881">
      <w:pPr>
        <w:pStyle w:val="Heading1"/>
        <w:ind w:left="-5"/>
      </w:pPr>
      <w:r>
        <w:t xml:space="preserve">ADMISSION AND OFFER    </w:t>
      </w:r>
    </w:p>
    <w:p w14:paraId="4B6AFEAB" w14:textId="77777777" w:rsidR="00885881" w:rsidRDefault="00885881" w:rsidP="00885881">
      <w:pPr>
        <w:spacing w:after="165"/>
        <w:ind w:left="24"/>
      </w:pPr>
      <w:r>
        <w:t xml:space="preserve">Whenever possible an admission decision should be accompanied by an offer for a Graduate Teaching or Research Assistant position. This is particularly important for international students since they can use the stipend information to offset their financial requirement.    </w:t>
      </w:r>
    </w:p>
    <w:p w14:paraId="62B8CB46" w14:textId="77777777" w:rsidR="00885881" w:rsidRDefault="00885881" w:rsidP="00885881">
      <w:pPr>
        <w:spacing w:after="203"/>
        <w:ind w:left="24"/>
      </w:pPr>
      <w:r>
        <w:t xml:space="preserve">Each Graduate Assistant must be provided with a letter of appointment that describes clearly the work assignment, expectations, etc.     </w:t>
      </w:r>
    </w:p>
    <w:p w14:paraId="665B1E82" w14:textId="77777777" w:rsidR="00885881" w:rsidRDefault="00885881" w:rsidP="00885881">
      <w:pPr>
        <w:pStyle w:val="Heading1"/>
        <w:ind w:left="-5"/>
      </w:pPr>
      <w:r>
        <w:t xml:space="preserve">OUT OF STATE TUITION REMISSION    </w:t>
      </w:r>
    </w:p>
    <w:p w14:paraId="50AE5883" w14:textId="77777777" w:rsidR="00885881" w:rsidRDefault="00885881" w:rsidP="00885881">
      <w:pPr>
        <w:spacing w:after="287"/>
        <w:ind w:left="24"/>
      </w:pPr>
      <w:r>
        <w:t>Research and Graduate Teaching Assistants who are not Texas residents may be eligible for a remission of the out-of-state tuition for the semesters they have an appointment</w:t>
      </w:r>
      <w:r w:rsidRPr="00D017BC">
        <w:rPr>
          <w:highlight w:val="yellow"/>
        </w:rPr>
        <w:t xml:space="preserve">. Eligible students </w:t>
      </w:r>
      <w:r>
        <w:rPr>
          <w:highlight w:val="yellow"/>
        </w:rPr>
        <w:t>must submit</w:t>
      </w:r>
      <w:r w:rsidRPr="00D017BC">
        <w:rPr>
          <w:highlight w:val="yellow"/>
        </w:rPr>
        <w:t xml:space="preserve"> the RA/TA Assistant Waiver Request: </w:t>
      </w:r>
      <w:hyperlink r:id="rId30" w:history="1">
        <w:r w:rsidRPr="005B010D">
          <w:rPr>
            <w:rStyle w:val="Hyperlink"/>
            <w:highlight w:val="yellow"/>
          </w:rPr>
          <w:t>https://www.uttyler.edu/financialaid/files/RA_TA_Waiver_Request_Form.pdf</w:t>
        </w:r>
      </w:hyperlink>
      <w:r w:rsidRPr="005B010D">
        <w:rPr>
          <w:highlight w:val="yellow"/>
        </w:rPr>
        <w:t xml:space="preserve"> each semester to receive the out-of-state tuition remission.</w:t>
      </w:r>
      <w:r>
        <w:t xml:space="preserve"> </w:t>
      </w:r>
      <w:r>
        <w:br/>
        <w:t xml:space="preserve">Payment of course and other mandatory fees is the student's responsibility.    </w:t>
      </w:r>
    </w:p>
    <w:p w14:paraId="4B867A06" w14:textId="77777777" w:rsidR="00885881" w:rsidRDefault="00885881" w:rsidP="00885881">
      <w:pPr>
        <w:pStyle w:val="Heading1"/>
        <w:ind w:left="-5"/>
      </w:pPr>
      <w:r>
        <w:lastRenderedPageBreak/>
        <w:t xml:space="preserve">ASSIGNMENTS    </w:t>
      </w:r>
    </w:p>
    <w:p w14:paraId="01040942" w14:textId="77777777" w:rsidR="00885881" w:rsidRDefault="00885881" w:rsidP="00885881">
      <w:pPr>
        <w:spacing w:after="162"/>
        <w:ind w:left="24"/>
      </w:pPr>
      <w:r>
        <w:t xml:space="preserve">Graduate Assistants (GA, GTA, and/or GRA) are required only to perform those duties that are directly related to their appointment. No GA, GTA, or GRA should be asked or required to provide inappropriate services, e.g., childcare, pet care, or other personal services, as part of their responsibilities. Assignment of assistantships should be equitable and tasks assigned should be evenly distributed among all assistants. Special care should be given to the distribution of tasks among assistants working in laboratories. If a student holding an assistantship needs to be absent from assigned duties, the students should request permission of the supervisor and arrange for making up the time.    </w:t>
      </w:r>
    </w:p>
    <w:p w14:paraId="12E3CA9F" w14:textId="77777777" w:rsidR="00885881" w:rsidRDefault="00885881" w:rsidP="00885881">
      <w:pPr>
        <w:pStyle w:val="Heading1"/>
        <w:ind w:left="-5"/>
      </w:pPr>
      <w:r>
        <w:t xml:space="preserve">TRAINING FOR GRADUATE TEACHING ASSISTANTS    </w:t>
      </w:r>
    </w:p>
    <w:p w14:paraId="47E0FE98" w14:textId="77777777" w:rsidR="00885881" w:rsidRDefault="00885881" w:rsidP="00885881">
      <w:pPr>
        <w:spacing w:after="288"/>
        <w:ind w:left="24"/>
      </w:pPr>
      <w:r w:rsidRPr="00D017BC">
        <w:rPr>
          <w:highlight w:val="yellow"/>
        </w:rPr>
        <w:t xml:space="preserve">All students who serve as Graduate Teaching Assistants </w:t>
      </w:r>
      <w:r w:rsidRPr="00D017BC">
        <w:rPr>
          <w:highlight w:val="yellow"/>
          <w:u w:val="single"/>
        </w:rPr>
        <w:t>who are Instructors of Record</w:t>
      </w:r>
      <w:r w:rsidRPr="00D017BC">
        <w:rPr>
          <w:highlight w:val="yellow"/>
        </w:rPr>
        <w:t xml:space="preserve"> and who have no prior teaching experience are required to participate in a GTA training program in their respective department, college, or University-provided training.</w:t>
      </w:r>
      <w:r>
        <w:t xml:space="preserve">   </w:t>
      </w:r>
    </w:p>
    <w:p w14:paraId="1D93E17A" w14:textId="77777777" w:rsidR="00885881" w:rsidRDefault="00885881" w:rsidP="00885881">
      <w:pPr>
        <w:pStyle w:val="Heading1"/>
        <w:ind w:left="-5"/>
      </w:pPr>
      <w:r>
        <w:t xml:space="preserve">EVALUATION FOR GRADUATE TEACHING ASSISTANTS </w:t>
      </w:r>
    </w:p>
    <w:p w14:paraId="4D3DD5CB" w14:textId="77777777" w:rsidR="00885881" w:rsidRPr="00D017BC" w:rsidRDefault="00885881" w:rsidP="00885881">
      <w:pPr>
        <w:spacing w:after="4"/>
        <w:ind w:left="29"/>
        <w:rPr>
          <w:highlight w:val="yellow"/>
        </w:rPr>
      </w:pPr>
      <w:r w:rsidRPr="00D017BC">
        <w:rPr>
          <w:highlight w:val="yellow"/>
        </w:rPr>
        <w:t xml:space="preserve">The faculty member or staff person who supervises a Graduate Teaching Assistant </w:t>
      </w:r>
      <w:r w:rsidRPr="00D017BC">
        <w:rPr>
          <w:highlight w:val="yellow"/>
          <w:u w:val="single"/>
        </w:rPr>
        <w:t>who is the Instructor of Record</w:t>
      </w:r>
      <w:r w:rsidRPr="00D017BC">
        <w:rPr>
          <w:highlight w:val="yellow"/>
        </w:rPr>
        <w:t xml:space="preserve"> must provide regular feedback to students and must conduct an evaluation at least once during the regular academic year.  </w:t>
      </w:r>
    </w:p>
    <w:p w14:paraId="583FA9BB" w14:textId="77777777" w:rsidR="00885881" w:rsidRPr="00D017BC" w:rsidRDefault="00885881" w:rsidP="00885881">
      <w:pPr>
        <w:spacing w:after="4"/>
        <w:ind w:left="29"/>
        <w:rPr>
          <w:highlight w:val="yellow"/>
        </w:rPr>
      </w:pPr>
    </w:p>
    <w:p w14:paraId="1D5F54BC" w14:textId="77777777" w:rsidR="00885881" w:rsidRDefault="00885881" w:rsidP="00885881">
      <w:pPr>
        <w:spacing w:after="4"/>
        <w:ind w:left="29"/>
        <w:rPr>
          <w:i/>
          <w:sz w:val="16"/>
        </w:rPr>
      </w:pPr>
      <w:r w:rsidRPr="00D017BC">
        <w:rPr>
          <w:highlight w:val="yellow"/>
        </w:rPr>
        <w:t>Documentation of the GTA training and GTA IOR feedback and evaluations will be maintained by each department.</w:t>
      </w:r>
    </w:p>
    <w:p w14:paraId="6D42760D" w14:textId="77777777" w:rsidR="00885881" w:rsidRDefault="00885881" w:rsidP="00885881">
      <w:pPr>
        <w:spacing w:line="259" w:lineRule="auto"/>
        <w:jc w:val="right"/>
        <w:rPr>
          <w:i/>
          <w:sz w:val="16"/>
        </w:rPr>
      </w:pPr>
    </w:p>
    <w:p w14:paraId="29B7D50C" w14:textId="77777777" w:rsidR="00885881" w:rsidRDefault="00885881" w:rsidP="00885881">
      <w:pPr>
        <w:spacing w:line="259" w:lineRule="auto"/>
        <w:jc w:val="right"/>
        <w:rPr>
          <w:i/>
          <w:sz w:val="16"/>
        </w:rPr>
      </w:pPr>
    </w:p>
    <w:p w14:paraId="09E1E3DA" w14:textId="77777777" w:rsidR="00885881" w:rsidRPr="00885881" w:rsidRDefault="00885881" w:rsidP="00885881">
      <w:pPr>
        <w:rPr>
          <w:rFonts w:ascii="Calibri" w:hAnsi="Calibri" w:cs="Calibri"/>
          <w:color w:val="000000"/>
        </w:rPr>
      </w:pPr>
    </w:p>
    <w:p w14:paraId="6961D861" w14:textId="77777777" w:rsidR="001F5DC0" w:rsidRPr="001F5DC0" w:rsidRDefault="001F5DC0" w:rsidP="001F5DC0">
      <w:pPr>
        <w:tabs>
          <w:tab w:val="left" w:pos="6679"/>
        </w:tabs>
        <w:rPr>
          <w:rFonts w:asciiTheme="minorHAnsi" w:hAnsiTheme="minorHAnsi"/>
          <w:b/>
          <w:sz w:val="20"/>
          <w:szCs w:val="20"/>
        </w:rPr>
      </w:pPr>
    </w:p>
    <w:p w14:paraId="0B401DD2" w14:textId="77777777" w:rsidR="001F5DC0" w:rsidRDefault="001F5DC0" w:rsidP="0009545D">
      <w:pPr>
        <w:tabs>
          <w:tab w:val="left" w:pos="6679"/>
        </w:tabs>
        <w:rPr>
          <w:rFonts w:asciiTheme="minorHAnsi" w:hAnsiTheme="minorHAnsi"/>
          <w:sz w:val="20"/>
          <w:szCs w:val="20"/>
        </w:rPr>
      </w:pPr>
    </w:p>
    <w:p w14:paraId="2ED1C8C7" w14:textId="4C08DE2C" w:rsidR="001F5DC0" w:rsidRPr="001F5DC0" w:rsidRDefault="001F5DC0" w:rsidP="001F5DC0">
      <w:pPr>
        <w:tabs>
          <w:tab w:val="left" w:pos="6679"/>
        </w:tabs>
        <w:jc w:val="center"/>
        <w:rPr>
          <w:rFonts w:asciiTheme="minorHAnsi" w:hAnsiTheme="minorHAnsi"/>
          <w:b/>
          <w:sz w:val="20"/>
          <w:szCs w:val="20"/>
        </w:rPr>
        <w:sectPr w:rsidR="001F5DC0" w:rsidRPr="001F5DC0" w:rsidSect="009F65B8">
          <w:headerReference w:type="default" r:id="rId31"/>
          <w:pgSz w:w="12240" w:h="15840"/>
          <w:pgMar w:top="720" w:right="720" w:bottom="720" w:left="720" w:header="450" w:footer="720" w:gutter="0"/>
          <w:cols w:space="720"/>
          <w:docGrid w:linePitch="360"/>
        </w:sectPr>
      </w:pPr>
    </w:p>
    <w:p w14:paraId="0A4D1DC9" w14:textId="6EC78B09" w:rsidR="000730AA" w:rsidRPr="000730AA" w:rsidRDefault="000730AA" w:rsidP="000730AA">
      <w:pPr>
        <w:rPr>
          <w:rFonts w:asciiTheme="minorHAnsi" w:hAnsiTheme="minorHAnsi"/>
          <w:sz w:val="20"/>
          <w:szCs w:val="20"/>
        </w:rPr>
      </w:pPr>
    </w:p>
    <w:p w14:paraId="4B7C6DED" w14:textId="77777777" w:rsidR="000730AA" w:rsidRPr="000730AA" w:rsidRDefault="000730AA" w:rsidP="000730AA">
      <w:pPr>
        <w:rPr>
          <w:rFonts w:asciiTheme="minorHAnsi" w:hAnsiTheme="minorHAnsi"/>
          <w:sz w:val="20"/>
          <w:szCs w:val="20"/>
        </w:rPr>
      </w:pPr>
    </w:p>
    <w:tbl>
      <w:tblPr>
        <w:tblW w:w="12955" w:type="dxa"/>
        <w:tblLayout w:type="fixed"/>
        <w:tblLook w:val="04A0" w:firstRow="1" w:lastRow="0" w:firstColumn="1" w:lastColumn="0" w:noHBand="0" w:noVBand="1"/>
      </w:tblPr>
      <w:tblGrid>
        <w:gridCol w:w="1701"/>
        <w:gridCol w:w="2711"/>
        <w:gridCol w:w="2962"/>
        <w:gridCol w:w="3010"/>
        <w:gridCol w:w="2571"/>
      </w:tblGrid>
      <w:tr w:rsidR="00297C0C" w:rsidRPr="00297C0C" w14:paraId="0A2CC619" w14:textId="77777777" w:rsidTr="0033211A">
        <w:trPr>
          <w:trHeight w:val="380"/>
          <w:tblHeader/>
        </w:trPr>
        <w:tc>
          <w:tcPr>
            <w:tcW w:w="12955"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005CFB99" w14:textId="77777777" w:rsidR="00297C0C" w:rsidRPr="00297C0C" w:rsidRDefault="00297C0C" w:rsidP="00297C0C">
            <w:pPr>
              <w:jc w:val="center"/>
              <w:rPr>
                <w:rFonts w:ascii="Calibri" w:hAnsi="Calibri" w:cs="Calibri"/>
                <w:b/>
                <w:bCs/>
                <w:sz w:val="28"/>
                <w:szCs w:val="28"/>
              </w:rPr>
            </w:pPr>
            <w:r w:rsidRPr="00297C0C">
              <w:rPr>
                <w:rFonts w:ascii="Calibri" w:hAnsi="Calibri" w:cs="Calibri"/>
                <w:b/>
                <w:bCs/>
                <w:sz w:val="28"/>
                <w:szCs w:val="28"/>
              </w:rPr>
              <w:t>Rubric for Research Paper</w:t>
            </w:r>
          </w:p>
        </w:tc>
      </w:tr>
      <w:tr w:rsidR="00297C0C" w:rsidRPr="00297C0C" w14:paraId="5A6C236C" w14:textId="77777777" w:rsidTr="0033211A">
        <w:trPr>
          <w:trHeight w:val="280"/>
          <w:tblHeader/>
        </w:trPr>
        <w:tc>
          <w:tcPr>
            <w:tcW w:w="1701" w:type="dxa"/>
            <w:tcBorders>
              <w:top w:val="nil"/>
              <w:left w:val="single" w:sz="4" w:space="0" w:color="000000"/>
              <w:bottom w:val="single" w:sz="4" w:space="0" w:color="000000"/>
              <w:right w:val="single" w:sz="4" w:space="0" w:color="000000"/>
            </w:tcBorders>
            <w:shd w:val="clear" w:color="auto" w:fill="auto"/>
            <w:hideMark/>
          </w:tcPr>
          <w:p w14:paraId="72B85252" w14:textId="77777777" w:rsidR="00297C0C" w:rsidRPr="00297C0C" w:rsidRDefault="00297C0C" w:rsidP="00297C0C">
            <w:pPr>
              <w:rPr>
                <w:rFonts w:ascii="Calibri" w:hAnsi="Calibri" w:cs="Calibri"/>
                <w:color w:val="000000"/>
                <w:sz w:val="20"/>
                <w:szCs w:val="20"/>
              </w:rPr>
            </w:pPr>
            <w:r w:rsidRPr="00297C0C">
              <w:rPr>
                <w:rFonts w:ascii="Calibri" w:hAnsi="Calibri" w:cs="Calibri"/>
                <w:color w:val="000000"/>
                <w:sz w:val="20"/>
                <w:szCs w:val="20"/>
              </w:rPr>
              <w:t> </w:t>
            </w:r>
          </w:p>
        </w:tc>
        <w:tc>
          <w:tcPr>
            <w:tcW w:w="2711" w:type="dxa"/>
            <w:tcBorders>
              <w:top w:val="nil"/>
              <w:left w:val="nil"/>
              <w:bottom w:val="single" w:sz="4" w:space="0" w:color="000000"/>
              <w:right w:val="single" w:sz="4" w:space="0" w:color="000000"/>
            </w:tcBorders>
            <w:shd w:val="clear" w:color="auto" w:fill="auto"/>
            <w:hideMark/>
          </w:tcPr>
          <w:p w14:paraId="243B0692" w14:textId="77777777" w:rsidR="00297C0C" w:rsidRPr="00297C0C" w:rsidRDefault="00297C0C" w:rsidP="00297C0C">
            <w:pPr>
              <w:rPr>
                <w:rFonts w:ascii="Calibri" w:hAnsi="Calibri" w:cs="Calibri"/>
                <w:color w:val="000000"/>
                <w:sz w:val="20"/>
                <w:szCs w:val="20"/>
              </w:rPr>
            </w:pPr>
            <w:r w:rsidRPr="00297C0C">
              <w:rPr>
                <w:rFonts w:ascii="Calibri" w:hAnsi="Calibri" w:cs="Calibri"/>
                <w:color w:val="000000"/>
                <w:sz w:val="20"/>
                <w:szCs w:val="20"/>
              </w:rPr>
              <w:t> </w:t>
            </w:r>
          </w:p>
        </w:tc>
        <w:tc>
          <w:tcPr>
            <w:tcW w:w="2962" w:type="dxa"/>
            <w:tcBorders>
              <w:top w:val="nil"/>
              <w:left w:val="nil"/>
              <w:bottom w:val="single" w:sz="4" w:space="0" w:color="000000"/>
              <w:right w:val="single" w:sz="4" w:space="0" w:color="000000"/>
            </w:tcBorders>
            <w:shd w:val="clear" w:color="auto" w:fill="auto"/>
            <w:hideMark/>
          </w:tcPr>
          <w:p w14:paraId="0777E43C" w14:textId="77777777" w:rsidR="00297C0C" w:rsidRPr="00297C0C" w:rsidRDefault="00297C0C" w:rsidP="00297C0C">
            <w:pPr>
              <w:rPr>
                <w:rFonts w:ascii="Calibri" w:hAnsi="Calibri" w:cs="Calibri"/>
                <w:color w:val="000000"/>
                <w:sz w:val="20"/>
                <w:szCs w:val="20"/>
              </w:rPr>
            </w:pPr>
            <w:r w:rsidRPr="00297C0C">
              <w:rPr>
                <w:rFonts w:ascii="Calibri" w:hAnsi="Calibri" w:cs="Calibri"/>
                <w:color w:val="000000"/>
                <w:sz w:val="20"/>
                <w:szCs w:val="20"/>
              </w:rPr>
              <w:t> </w:t>
            </w:r>
          </w:p>
        </w:tc>
        <w:tc>
          <w:tcPr>
            <w:tcW w:w="3010" w:type="dxa"/>
            <w:tcBorders>
              <w:top w:val="nil"/>
              <w:left w:val="nil"/>
              <w:bottom w:val="single" w:sz="4" w:space="0" w:color="000000"/>
              <w:right w:val="single" w:sz="4" w:space="0" w:color="000000"/>
            </w:tcBorders>
            <w:shd w:val="clear" w:color="auto" w:fill="auto"/>
            <w:hideMark/>
          </w:tcPr>
          <w:p w14:paraId="1D7B996E" w14:textId="77777777" w:rsidR="00297C0C" w:rsidRPr="00297C0C" w:rsidRDefault="00297C0C" w:rsidP="00297C0C">
            <w:pPr>
              <w:rPr>
                <w:rFonts w:ascii="Calibri" w:hAnsi="Calibri" w:cs="Calibri"/>
                <w:color w:val="000000"/>
                <w:sz w:val="20"/>
                <w:szCs w:val="20"/>
              </w:rPr>
            </w:pPr>
            <w:r w:rsidRPr="00297C0C">
              <w:rPr>
                <w:rFonts w:ascii="Calibri" w:hAnsi="Calibri" w:cs="Calibri"/>
                <w:color w:val="000000"/>
                <w:sz w:val="20"/>
                <w:szCs w:val="20"/>
              </w:rPr>
              <w:t> </w:t>
            </w:r>
          </w:p>
        </w:tc>
        <w:tc>
          <w:tcPr>
            <w:tcW w:w="2571" w:type="dxa"/>
            <w:tcBorders>
              <w:top w:val="nil"/>
              <w:left w:val="nil"/>
              <w:bottom w:val="single" w:sz="4" w:space="0" w:color="000000"/>
              <w:right w:val="single" w:sz="4" w:space="0" w:color="000000"/>
            </w:tcBorders>
            <w:shd w:val="clear" w:color="auto" w:fill="auto"/>
            <w:hideMark/>
          </w:tcPr>
          <w:p w14:paraId="29B9DD51" w14:textId="77777777" w:rsidR="00297C0C" w:rsidRPr="00297C0C" w:rsidRDefault="00297C0C" w:rsidP="00297C0C">
            <w:pPr>
              <w:rPr>
                <w:rFonts w:ascii="Calibri" w:hAnsi="Calibri" w:cs="Calibri"/>
                <w:color w:val="000000"/>
                <w:sz w:val="20"/>
                <w:szCs w:val="20"/>
              </w:rPr>
            </w:pPr>
            <w:r w:rsidRPr="00297C0C">
              <w:rPr>
                <w:rFonts w:ascii="Calibri" w:hAnsi="Calibri" w:cs="Calibri"/>
                <w:color w:val="000000"/>
                <w:sz w:val="20"/>
                <w:szCs w:val="20"/>
              </w:rPr>
              <w:t> </w:t>
            </w:r>
          </w:p>
        </w:tc>
      </w:tr>
      <w:tr w:rsidR="00297C0C" w:rsidRPr="00297C0C" w14:paraId="02356657" w14:textId="77777777" w:rsidTr="0033211A">
        <w:trPr>
          <w:trHeight w:val="340"/>
          <w:tblHeader/>
        </w:trPr>
        <w:tc>
          <w:tcPr>
            <w:tcW w:w="1701" w:type="dxa"/>
            <w:tcBorders>
              <w:top w:val="nil"/>
              <w:left w:val="single" w:sz="4" w:space="0" w:color="000000"/>
              <w:bottom w:val="single" w:sz="4" w:space="0" w:color="000000"/>
              <w:right w:val="single" w:sz="4" w:space="0" w:color="000000"/>
            </w:tcBorders>
            <w:shd w:val="clear" w:color="auto" w:fill="auto"/>
            <w:hideMark/>
          </w:tcPr>
          <w:p w14:paraId="0197CC84" w14:textId="77777777" w:rsidR="00297C0C" w:rsidRPr="00297C0C" w:rsidRDefault="00297C0C" w:rsidP="00297C0C">
            <w:pPr>
              <w:jc w:val="center"/>
              <w:rPr>
                <w:rFonts w:ascii="Calibri" w:hAnsi="Calibri" w:cs="Calibri"/>
                <w:b/>
                <w:bCs/>
              </w:rPr>
            </w:pPr>
            <w:r w:rsidRPr="00297C0C">
              <w:rPr>
                <w:rFonts w:ascii="Calibri" w:hAnsi="Calibri" w:cs="Calibri"/>
                <w:b/>
                <w:bCs/>
              </w:rPr>
              <w:t>Criteria</w:t>
            </w:r>
          </w:p>
        </w:tc>
        <w:tc>
          <w:tcPr>
            <w:tcW w:w="2711" w:type="dxa"/>
            <w:tcBorders>
              <w:top w:val="nil"/>
              <w:left w:val="nil"/>
              <w:bottom w:val="single" w:sz="4" w:space="0" w:color="000000"/>
              <w:right w:val="single" w:sz="4" w:space="0" w:color="000000"/>
            </w:tcBorders>
            <w:shd w:val="clear" w:color="auto" w:fill="auto"/>
            <w:hideMark/>
          </w:tcPr>
          <w:p w14:paraId="378D951B" w14:textId="77777777" w:rsidR="00297C0C" w:rsidRPr="00297C0C" w:rsidRDefault="00297C0C" w:rsidP="00297C0C">
            <w:pPr>
              <w:ind w:firstLineChars="600" w:firstLine="1446"/>
              <w:rPr>
                <w:rFonts w:ascii="Calibri" w:hAnsi="Calibri" w:cs="Calibri"/>
                <w:b/>
                <w:bCs/>
              </w:rPr>
            </w:pPr>
            <w:r w:rsidRPr="00297C0C">
              <w:rPr>
                <w:rFonts w:ascii="Calibri" w:hAnsi="Calibri" w:cs="Calibri"/>
                <w:b/>
                <w:bCs/>
              </w:rPr>
              <w:t>Exemplary</w:t>
            </w:r>
          </w:p>
        </w:tc>
        <w:tc>
          <w:tcPr>
            <w:tcW w:w="2962" w:type="dxa"/>
            <w:tcBorders>
              <w:top w:val="nil"/>
              <w:left w:val="nil"/>
              <w:bottom w:val="single" w:sz="4" w:space="0" w:color="000000"/>
              <w:right w:val="single" w:sz="4" w:space="0" w:color="000000"/>
            </w:tcBorders>
            <w:shd w:val="clear" w:color="auto" w:fill="auto"/>
            <w:hideMark/>
          </w:tcPr>
          <w:p w14:paraId="4D9E0CA4" w14:textId="77777777" w:rsidR="00297C0C" w:rsidRPr="00297C0C" w:rsidRDefault="00297C0C" w:rsidP="00297C0C">
            <w:pPr>
              <w:jc w:val="center"/>
              <w:rPr>
                <w:rFonts w:ascii="Calibri" w:hAnsi="Calibri" w:cs="Calibri"/>
                <w:b/>
                <w:bCs/>
              </w:rPr>
            </w:pPr>
            <w:r w:rsidRPr="00297C0C">
              <w:rPr>
                <w:rFonts w:ascii="Calibri" w:hAnsi="Calibri" w:cs="Calibri"/>
                <w:b/>
                <w:bCs/>
              </w:rPr>
              <w:t>Good</w:t>
            </w:r>
          </w:p>
        </w:tc>
        <w:tc>
          <w:tcPr>
            <w:tcW w:w="3010" w:type="dxa"/>
            <w:tcBorders>
              <w:top w:val="nil"/>
              <w:left w:val="nil"/>
              <w:bottom w:val="single" w:sz="4" w:space="0" w:color="000000"/>
              <w:right w:val="single" w:sz="4" w:space="0" w:color="000000"/>
            </w:tcBorders>
            <w:shd w:val="clear" w:color="auto" w:fill="auto"/>
            <w:hideMark/>
          </w:tcPr>
          <w:p w14:paraId="4357E118" w14:textId="77777777" w:rsidR="00297C0C" w:rsidRPr="00297C0C" w:rsidRDefault="00297C0C" w:rsidP="00297C0C">
            <w:pPr>
              <w:ind w:firstLineChars="700" w:firstLine="1687"/>
              <w:rPr>
                <w:rFonts w:ascii="Calibri" w:hAnsi="Calibri" w:cs="Calibri"/>
                <w:b/>
                <w:bCs/>
              </w:rPr>
            </w:pPr>
            <w:r w:rsidRPr="00297C0C">
              <w:rPr>
                <w:rFonts w:ascii="Calibri" w:hAnsi="Calibri" w:cs="Calibri"/>
                <w:b/>
                <w:bCs/>
              </w:rPr>
              <w:t>Acceptable</w:t>
            </w:r>
          </w:p>
        </w:tc>
        <w:tc>
          <w:tcPr>
            <w:tcW w:w="2571" w:type="dxa"/>
            <w:tcBorders>
              <w:top w:val="nil"/>
              <w:left w:val="nil"/>
              <w:bottom w:val="single" w:sz="4" w:space="0" w:color="000000"/>
              <w:right w:val="single" w:sz="4" w:space="0" w:color="000000"/>
            </w:tcBorders>
            <w:shd w:val="clear" w:color="auto" w:fill="auto"/>
            <w:hideMark/>
          </w:tcPr>
          <w:p w14:paraId="1D6336AE" w14:textId="77777777" w:rsidR="00297C0C" w:rsidRPr="00297C0C" w:rsidRDefault="00297C0C" w:rsidP="00297C0C">
            <w:pPr>
              <w:ind w:firstLineChars="500" w:firstLine="1205"/>
              <w:rPr>
                <w:rFonts w:ascii="Calibri" w:hAnsi="Calibri" w:cs="Calibri"/>
                <w:b/>
                <w:bCs/>
              </w:rPr>
            </w:pPr>
            <w:r w:rsidRPr="00297C0C">
              <w:rPr>
                <w:rFonts w:ascii="Calibri" w:hAnsi="Calibri" w:cs="Calibri"/>
                <w:b/>
                <w:bCs/>
              </w:rPr>
              <w:t>Poor</w:t>
            </w:r>
          </w:p>
        </w:tc>
      </w:tr>
      <w:tr w:rsidR="00297C0C" w:rsidRPr="00297C0C" w14:paraId="5C958F27" w14:textId="77777777" w:rsidTr="00297C0C">
        <w:trPr>
          <w:trHeight w:val="960"/>
        </w:trPr>
        <w:tc>
          <w:tcPr>
            <w:tcW w:w="1701" w:type="dxa"/>
            <w:tcBorders>
              <w:top w:val="nil"/>
              <w:left w:val="single" w:sz="4" w:space="0" w:color="000000"/>
              <w:bottom w:val="single" w:sz="4" w:space="0" w:color="000000"/>
              <w:right w:val="single" w:sz="4" w:space="0" w:color="000000"/>
            </w:tcBorders>
            <w:shd w:val="clear" w:color="auto" w:fill="auto"/>
            <w:hideMark/>
          </w:tcPr>
          <w:p w14:paraId="55A3C2C3"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Purpose</w:t>
            </w:r>
          </w:p>
        </w:tc>
        <w:tc>
          <w:tcPr>
            <w:tcW w:w="2711" w:type="dxa"/>
            <w:tcBorders>
              <w:top w:val="nil"/>
              <w:left w:val="nil"/>
              <w:bottom w:val="single" w:sz="4" w:space="0" w:color="000000"/>
              <w:right w:val="single" w:sz="4" w:space="0" w:color="000000"/>
            </w:tcBorders>
            <w:shd w:val="clear" w:color="auto" w:fill="auto"/>
            <w:hideMark/>
          </w:tcPr>
          <w:p w14:paraId="0673A4A9"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writer's central purpose or argument is readily apparent to the reader.</w:t>
            </w:r>
          </w:p>
        </w:tc>
        <w:tc>
          <w:tcPr>
            <w:tcW w:w="2962" w:type="dxa"/>
            <w:tcBorders>
              <w:top w:val="nil"/>
              <w:left w:val="nil"/>
              <w:bottom w:val="single" w:sz="4" w:space="0" w:color="000000"/>
              <w:right w:val="single" w:sz="4" w:space="0" w:color="000000"/>
            </w:tcBorders>
            <w:shd w:val="clear" w:color="auto" w:fill="auto"/>
            <w:hideMark/>
          </w:tcPr>
          <w:p w14:paraId="1D80AE81"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writing has a clear purpose or argument, but may sometimes digress from it.</w:t>
            </w:r>
          </w:p>
        </w:tc>
        <w:tc>
          <w:tcPr>
            <w:tcW w:w="3010" w:type="dxa"/>
            <w:tcBorders>
              <w:top w:val="nil"/>
              <w:left w:val="nil"/>
              <w:bottom w:val="single" w:sz="4" w:space="0" w:color="000000"/>
              <w:right w:val="single" w:sz="4" w:space="0" w:color="000000"/>
            </w:tcBorders>
            <w:shd w:val="clear" w:color="auto" w:fill="auto"/>
            <w:hideMark/>
          </w:tcPr>
          <w:p w14:paraId="6CB34CCC"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central purpose or argument is not consistently clear throughout the paper.</w:t>
            </w:r>
          </w:p>
        </w:tc>
        <w:tc>
          <w:tcPr>
            <w:tcW w:w="2571" w:type="dxa"/>
            <w:tcBorders>
              <w:top w:val="nil"/>
              <w:left w:val="nil"/>
              <w:bottom w:val="single" w:sz="4" w:space="0" w:color="000000"/>
              <w:right w:val="single" w:sz="4" w:space="0" w:color="000000"/>
            </w:tcBorders>
            <w:shd w:val="clear" w:color="auto" w:fill="auto"/>
            <w:hideMark/>
          </w:tcPr>
          <w:p w14:paraId="35962852"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purpose or argument is generally unclear.</w:t>
            </w:r>
          </w:p>
        </w:tc>
      </w:tr>
      <w:tr w:rsidR="00297C0C" w:rsidRPr="00297C0C" w14:paraId="1907B08E" w14:textId="77777777" w:rsidTr="00297C0C">
        <w:trPr>
          <w:trHeight w:val="2240"/>
        </w:trPr>
        <w:tc>
          <w:tcPr>
            <w:tcW w:w="1701" w:type="dxa"/>
            <w:tcBorders>
              <w:top w:val="nil"/>
              <w:left w:val="single" w:sz="4" w:space="0" w:color="000000"/>
              <w:bottom w:val="single" w:sz="4" w:space="0" w:color="000000"/>
              <w:right w:val="single" w:sz="4" w:space="0" w:color="000000"/>
            </w:tcBorders>
            <w:shd w:val="clear" w:color="auto" w:fill="auto"/>
            <w:hideMark/>
          </w:tcPr>
          <w:p w14:paraId="70A1C24D"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Content</w:t>
            </w:r>
          </w:p>
        </w:tc>
        <w:tc>
          <w:tcPr>
            <w:tcW w:w="2711" w:type="dxa"/>
            <w:tcBorders>
              <w:top w:val="nil"/>
              <w:left w:val="nil"/>
              <w:bottom w:val="single" w:sz="4" w:space="0" w:color="000000"/>
              <w:right w:val="single" w:sz="4" w:space="0" w:color="000000"/>
            </w:tcBorders>
            <w:shd w:val="clear" w:color="auto" w:fill="auto"/>
            <w:hideMark/>
          </w:tcPr>
          <w:p w14:paraId="08A7FCD6"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Balanced presentation of relevant and legitimate information that clearly supports a central purpose or argument and shows a thoughtful, in-depth analysis of a significant topic. Reader gains important insights.</w:t>
            </w:r>
          </w:p>
        </w:tc>
        <w:tc>
          <w:tcPr>
            <w:tcW w:w="2962" w:type="dxa"/>
            <w:tcBorders>
              <w:top w:val="nil"/>
              <w:left w:val="nil"/>
              <w:bottom w:val="single" w:sz="4" w:space="0" w:color="000000"/>
              <w:right w:val="single" w:sz="4" w:space="0" w:color="000000"/>
            </w:tcBorders>
            <w:shd w:val="clear" w:color="auto" w:fill="auto"/>
            <w:hideMark/>
          </w:tcPr>
          <w:p w14:paraId="2F9B50C5"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Information provides reasonable support for a central purpose or argument and displays evidence of a basic analysis of a significant topic. Reader gains some insights.</w:t>
            </w:r>
          </w:p>
        </w:tc>
        <w:tc>
          <w:tcPr>
            <w:tcW w:w="3010" w:type="dxa"/>
            <w:tcBorders>
              <w:top w:val="nil"/>
              <w:left w:val="nil"/>
              <w:bottom w:val="single" w:sz="4" w:space="0" w:color="000000"/>
              <w:right w:val="single" w:sz="4" w:space="0" w:color="000000"/>
            </w:tcBorders>
            <w:shd w:val="clear" w:color="auto" w:fill="auto"/>
            <w:hideMark/>
          </w:tcPr>
          <w:p w14:paraId="747663CA"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Information supports a central purpose or argument at times. Analysis is basic or general. Reader gains few insights.</w:t>
            </w:r>
          </w:p>
        </w:tc>
        <w:tc>
          <w:tcPr>
            <w:tcW w:w="2571" w:type="dxa"/>
            <w:tcBorders>
              <w:top w:val="nil"/>
              <w:left w:val="nil"/>
              <w:bottom w:val="single" w:sz="4" w:space="0" w:color="000000"/>
              <w:right w:val="single" w:sz="4" w:space="0" w:color="000000"/>
            </w:tcBorders>
            <w:shd w:val="clear" w:color="auto" w:fill="auto"/>
            <w:hideMark/>
          </w:tcPr>
          <w:p w14:paraId="7CDF2E7F"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Central purpose or argument is not clearly identified. Analysis is vague or not evident. Reader is confused or may be misinformed</w:t>
            </w:r>
          </w:p>
        </w:tc>
      </w:tr>
      <w:tr w:rsidR="00297C0C" w:rsidRPr="00297C0C" w14:paraId="70EA753A" w14:textId="77777777" w:rsidTr="00297C0C">
        <w:trPr>
          <w:trHeight w:val="1920"/>
        </w:trPr>
        <w:tc>
          <w:tcPr>
            <w:tcW w:w="1701" w:type="dxa"/>
            <w:tcBorders>
              <w:top w:val="nil"/>
              <w:left w:val="single" w:sz="4" w:space="0" w:color="000000"/>
              <w:bottom w:val="single" w:sz="4" w:space="0" w:color="000000"/>
              <w:right w:val="single" w:sz="4" w:space="0" w:color="000000"/>
            </w:tcBorders>
            <w:shd w:val="clear" w:color="auto" w:fill="auto"/>
            <w:hideMark/>
          </w:tcPr>
          <w:p w14:paraId="570CF926"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Organization</w:t>
            </w:r>
          </w:p>
        </w:tc>
        <w:tc>
          <w:tcPr>
            <w:tcW w:w="2711" w:type="dxa"/>
            <w:tcBorders>
              <w:top w:val="nil"/>
              <w:left w:val="nil"/>
              <w:bottom w:val="single" w:sz="4" w:space="0" w:color="000000"/>
              <w:right w:val="single" w:sz="4" w:space="0" w:color="000000"/>
            </w:tcBorders>
            <w:shd w:val="clear" w:color="auto" w:fill="auto"/>
            <w:hideMark/>
          </w:tcPr>
          <w:p w14:paraId="27BEFE2C"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ideas are arranged logically to support the purpose or argument. They flow smoothly from one to another and are clearly linked to each other. The reader can follow the line of reasoning.</w:t>
            </w:r>
          </w:p>
        </w:tc>
        <w:tc>
          <w:tcPr>
            <w:tcW w:w="2962" w:type="dxa"/>
            <w:tcBorders>
              <w:top w:val="nil"/>
              <w:left w:val="nil"/>
              <w:bottom w:val="single" w:sz="4" w:space="0" w:color="000000"/>
              <w:right w:val="single" w:sz="4" w:space="0" w:color="000000"/>
            </w:tcBorders>
            <w:shd w:val="clear" w:color="auto" w:fill="auto"/>
            <w:hideMark/>
          </w:tcPr>
          <w:p w14:paraId="6529AFE1"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ideas are arranged logically to support the central purpose or argument. They are usually clearly linked to each other. For the most part, the reader can follow the line of reasoning.</w:t>
            </w:r>
          </w:p>
        </w:tc>
        <w:tc>
          <w:tcPr>
            <w:tcW w:w="3010" w:type="dxa"/>
            <w:tcBorders>
              <w:top w:val="nil"/>
              <w:left w:val="nil"/>
              <w:bottom w:val="single" w:sz="4" w:space="0" w:color="000000"/>
              <w:right w:val="single" w:sz="4" w:space="0" w:color="000000"/>
            </w:tcBorders>
            <w:shd w:val="clear" w:color="auto" w:fill="auto"/>
            <w:hideMark/>
          </w:tcPr>
          <w:p w14:paraId="0B4D3909"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In general, the writing is arranged logically, although occasionally ideas fail to make sense together. The reader is fairly clear about what the writer intends.</w:t>
            </w:r>
          </w:p>
        </w:tc>
        <w:tc>
          <w:tcPr>
            <w:tcW w:w="2571" w:type="dxa"/>
            <w:tcBorders>
              <w:top w:val="nil"/>
              <w:left w:val="nil"/>
              <w:bottom w:val="single" w:sz="4" w:space="0" w:color="000000"/>
              <w:right w:val="single" w:sz="4" w:space="0" w:color="000000"/>
            </w:tcBorders>
            <w:shd w:val="clear" w:color="auto" w:fill="auto"/>
            <w:hideMark/>
          </w:tcPr>
          <w:p w14:paraId="2C91D022"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writing is not logically organized. Frequently, ideas fail to make sense together. The reader cannot identify a line of reasoning and loses interest.</w:t>
            </w:r>
          </w:p>
        </w:tc>
      </w:tr>
      <w:tr w:rsidR="00297C0C" w:rsidRPr="00297C0C" w14:paraId="48DDDBE2" w14:textId="77777777" w:rsidTr="00297C0C">
        <w:trPr>
          <w:trHeight w:val="1280"/>
        </w:trPr>
        <w:tc>
          <w:tcPr>
            <w:tcW w:w="1701" w:type="dxa"/>
            <w:tcBorders>
              <w:top w:val="nil"/>
              <w:left w:val="single" w:sz="4" w:space="0" w:color="000000"/>
              <w:bottom w:val="single" w:sz="4" w:space="0" w:color="000000"/>
              <w:right w:val="single" w:sz="4" w:space="0" w:color="000000"/>
            </w:tcBorders>
            <w:shd w:val="clear" w:color="auto" w:fill="auto"/>
            <w:hideMark/>
          </w:tcPr>
          <w:p w14:paraId="6DA019D8"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Feel</w:t>
            </w:r>
          </w:p>
        </w:tc>
        <w:tc>
          <w:tcPr>
            <w:tcW w:w="2711" w:type="dxa"/>
            <w:tcBorders>
              <w:top w:val="nil"/>
              <w:left w:val="nil"/>
              <w:bottom w:val="single" w:sz="4" w:space="0" w:color="000000"/>
              <w:right w:val="single" w:sz="4" w:space="0" w:color="000000"/>
            </w:tcBorders>
            <w:shd w:val="clear" w:color="auto" w:fill="auto"/>
            <w:hideMark/>
          </w:tcPr>
          <w:p w14:paraId="320C6356"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writing is compelling. It hooks the reader and sustains interest throughout.</w:t>
            </w:r>
          </w:p>
        </w:tc>
        <w:tc>
          <w:tcPr>
            <w:tcW w:w="2962" w:type="dxa"/>
            <w:tcBorders>
              <w:top w:val="nil"/>
              <w:left w:val="nil"/>
              <w:bottom w:val="single" w:sz="4" w:space="0" w:color="000000"/>
              <w:right w:val="single" w:sz="4" w:space="0" w:color="000000"/>
            </w:tcBorders>
            <w:shd w:val="clear" w:color="auto" w:fill="auto"/>
            <w:hideMark/>
          </w:tcPr>
          <w:p w14:paraId="204BBB6D"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writing is generally engaging, but has some dry spots. In general, it is focused and keeps the reader's attention.</w:t>
            </w:r>
          </w:p>
        </w:tc>
        <w:tc>
          <w:tcPr>
            <w:tcW w:w="3010" w:type="dxa"/>
            <w:tcBorders>
              <w:top w:val="nil"/>
              <w:left w:val="nil"/>
              <w:bottom w:val="single" w:sz="4" w:space="0" w:color="000000"/>
              <w:right w:val="single" w:sz="4" w:space="0" w:color="000000"/>
            </w:tcBorders>
            <w:shd w:val="clear" w:color="auto" w:fill="auto"/>
            <w:hideMark/>
          </w:tcPr>
          <w:p w14:paraId="14620EA1"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writing is dull and unengaging Thought the paper has some interesting parts, the reader finds it difficult to maintain interest.</w:t>
            </w:r>
          </w:p>
        </w:tc>
        <w:tc>
          <w:tcPr>
            <w:tcW w:w="2571" w:type="dxa"/>
            <w:tcBorders>
              <w:top w:val="nil"/>
              <w:left w:val="nil"/>
              <w:bottom w:val="single" w:sz="4" w:space="0" w:color="000000"/>
              <w:right w:val="single" w:sz="4" w:space="0" w:color="000000"/>
            </w:tcBorders>
            <w:shd w:val="clear" w:color="auto" w:fill="auto"/>
            <w:hideMark/>
          </w:tcPr>
          <w:p w14:paraId="10D7FBA6"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writing has little personality. The reader quickly loses interest and stops reading.</w:t>
            </w:r>
          </w:p>
        </w:tc>
      </w:tr>
      <w:tr w:rsidR="00297C0C" w:rsidRPr="00297C0C" w14:paraId="583DFDF4" w14:textId="77777777" w:rsidTr="00297C0C">
        <w:trPr>
          <w:trHeight w:val="960"/>
        </w:trPr>
        <w:tc>
          <w:tcPr>
            <w:tcW w:w="1701" w:type="dxa"/>
            <w:tcBorders>
              <w:top w:val="nil"/>
              <w:left w:val="single" w:sz="4" w:space="0" w:color="000000"/>
              <w:bottom w:val="single" w:sz="4" w:space="0" w:color="000000"/>
              <w:right w:val="single" w:sz="4" w:space="0" w:color="000000"/>
            </w:tcBorders>
            <w:shd w:val="clear" w:color="auto" w:fill="auto"/>
            <w:hideMark/>
          </w:tcPr>
          <w:p w14:paraId="02493902"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lastRenderedPageBreak/>
              <w:t>Tone</w:t>
            </w:r>
          </w:p>
        </w:tc>
        <w:tc>
          <w:tcPr>
            <w:tcW w:w="2711" w:type="dxa"/>
            <w:tcBorders>
              <w:top w:val="nil"/>
              <w:left w:val="nil"/>
              <w:bottom w:val="single" w:sz="4" w:space="0" w:color="000000"/>
              <w:right w:val="single" w:sz="4" w:space="0" w:color="000000"/>
            </w:tcBorders>
            <w:shd w:val="clear" w:color="auto" w:fill="auto"/>
            <w:hideMark/>
          </w:tcPr>
          <w:p w14:paraId="4E1CB547"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 tone is consistently professional and appropriate for an academic research paper.</w:t>
            </w:r>
          </w:p>
        </w:tc>
        <w:tc>
          <w:tcPr>
            <w:tcW w:w="2962" w:type="dxa"/>
            <w:tcBorders>
              <w:top w:val="nil"/>
              <w:left w:val="nil"/>
              <w:bottom w:val="single" w:sz="4" w:space="0" w:color="000000"/>
              <w:right w:val="single" w:sz="4" w:space="0" w:color="000000"/>
            </w:tcBorders>
            <w:shd w:val="clear" w:color="auto" w:fill="auto"/>
            <w:hideMark/>
          </w:tcPr>
          <w:p w14:paraId="3E633D70"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 tone is generally professional. For the most part, it is appropriate for an academic research paper.</w:t>
            </w:r>
          </w:p>
        </w:tc>
        <w:tc>
          <w:tcPr>
            <w:tcW w:w="3010" w:type="dxa"/>
            <w:tcBorders>
              <w:top w:val="nil"/>
              <w:left w:val="nil"/>
              <w:bottom w:val="single" w:sz="4" w:space="0" w:color="000000"/>
              <w:right w:val="single" w:sz="4" w:space="0" w:color="000000"/>
            </w:tcBorders>
            <w:shd w:val="clear" w:color="auto" w:fill="auto"/>
            <w:hideMark/>
          </w:tcPr>
          <w:p w14:paraId="0038B79A"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 tone is not consistently professional or appropriate for an academic research paper.</w:t>
            </w:r>
          </w:p>
        </w:tc>
        <w:tc>
          <w:tcPr>
            <w:tcW w:w="2571" w:type="dxa"/>
            <w:tcBorders>
              <w:top w:val="nil"/>
              <w:left w:val="nil"/>
              <w:bottom w:val="single" w:sz="4" w:space="0" w:color="000000"/>
              <w:right w:val="single" w:sz="4" w:space="0" w:color="000000"/>
            </w:tcBorders>
            <w:shd w:val="clear" w:color="auto" w:fill="auto"/>
            <w:hideMark/>
          </w:tcPr>
          <w:p w14:paraId="1AE82E1E"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 tone is unprofessional. It is not appropriate for an academic research paper.</w:t>
            </w:r>
          </w:p>
        </w:tc>
      </w:tr>
      <w:tr w:rsidR="00297C0C" w:rsidRPr="00297C0C" w14:paraId="14971425" w14:textId="77777777" w:rsidTr="00297C0C">
        <w:trPr>
          <w:trHeight w:val="1280"/>
        </w:trPr>
        <w:tc>
          <w:tcPr>
            <w:tcW w:w="1701" w:type="dxa"/>
            <w:tcBorders>
              <w:top w:val="nil"/>
              <w:left w:val="single" w:sz="4" w:space="0" w:color="000000"/>
              <w:bottom w:val="single" w:sz="4" w:space="0" w:color="000000"/>
              <w:right w:val="single" w:sz="4" w:space="0" w:color="000000"/>
            </w:tcBorders>
            <w:shd w:val="clear" w:color="auto" w:fill="auto"/>
            <w:hideMark/>
          </w:tcPr>
          <w:p w14:paraId="5D4465B0" w14:textId="77777777" w:rsidR="00297C0C" w:rsidRPr="00297C0C" w:rsidRDefault="00297C0C" w:rsidP="00297C0C">
            <w:pPr>
              <w:ind w:firstLineChars="200" w:firstLine="442"/>
              <w:rPr>
                <w:rFonts w:ascii="Calibri" w:hAnsi="Calibri" w:cs="Calibri"/>
                <w:b/>
                <w:bCs/>
                <w:sz w:val="22"/>
                <w:szCs w:val="22"/>
              </w:rPr>
            </w:pPr>
            <w:r w:rsidRPr="00297C0C">
              <w:rPr>
                <w:rFonts w:ascii="Calibri" w:hAnsi="Calibri" w:cs="Calibri"/>
                <w:b/>
                <w:bCs/>
                <w:sz w:val="22"/>
                <w:szCs w:val="22"/>
              </w:rPr>
              <w:t>Sentence Structure</w:t>
            </w:r>
          </w:p>
        </w:tc>
        <w:tc>
          <w:tcPr>
            <w:tcW w:w="2711" w:type="dxa"/>
            <w:tcBorders>
              <w:top w:val="nil"/>
              <w:left w:val="nil"/>
              <w:bottom w:val="single" w:sz="4" w:space="0" w:color="000000"/>
              <w:right w:val="single" w:sz="4" w:space="0" w:color="000000"/>
            </w:tcBorders>
            <w:shd w:val="clear" w:color="auto" w:fill="auto"/>
            <w:hideMark/>
          </w:tcPr>
          <w:p w14:paraId="23FDE7EE"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Sentences are well-phrased and varied in length and structure. They flow smoothly from one to another.</w:t>
            </w:r>
          </w:p>
        </w:tc>
        <w:tc>
          <w:tcPr>
            <w:tcW w:w="2962" w:type="dxa"/>
            <w:tcBorders>
              <w:top w:val="nil"/>
              <w:left w:val="nil"/>
              <w:bottom w:val="single" w:sz="4" w:space="0" w:color="000000"/>
              <w:right w:val="single" w:sz="4" w:space="0" w:color="000000"/>
            </w:tcBorders>
            <w:shd w:val="clear" w:color="auto" w:fill="auto"/>
            <w:hideMark/>
          </w:tcPr>
          <w:p w14:paraId="5EB76AE1"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Sentences are well-phrased and there is some variety in length and structure. The flow from sentence to sentence is generally smooth.</w:t>
            </w:r>
          </w:p>
        </w:tc>
        <w:tc>
          <w:tcPr>
            <w:tcW w:w="3010" w:type="dxa"/>
            <w:tcBorders>
              <w:top w:val="nil"/>
              <w:left w:val="nil"/>
              <w:bottom w:val="single" w:sz="4" w:space="0" w:color="000000"/>
              <w:right w:val="single" w:sz="4" w:space="0" w:color="000000"/>
            </w:tcBorders>
            <w:shd w:val="clear" w:color="auto" w:fill="auto"/>
            <w:hideMark/>
          </w:tcPr>
          <w:p w14:paraId="3D8C1646"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Some sentences are awkwardly constructed so that the reader is occasionally distracted.</w:t>
            </w:r>
          </w:p>
        </w:tc>
        <w:tc>
          <w:tcPr>
            <w:tcW w:w="2571" w:type="dxa"/>
            <w:tcBorders>
              <w:top w:val="nil"/>
              <w:left w:val="nil"/>
              <w:bottom w:val="single" w:sz="4" w:space="0" w:color="000000"/>
              <w:right w:val="single" w:sz="4" w:space="0" w:color="000000"/>
            </w:tcBorders>
            <w:shd w:val="clear" w:color="auto" w:fill="auto"/>
            <w:hideMark/>
          </w:tcPr>
          <w:p w14:paraId="423F61C8"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Errors in sentence structure are frequent enough to be a major distraction to the reader.</w:t>
            </w:r>
          </w:p>
        </w:tc>
      </w:tr>
      <w:tr w:rsidR="00297C0C" w:rsidRPr="00297C0C" w14:paraId="399D41A9" w14:textId="77777777" w:rsidTr="00297C0C">
        <w:trPr>
          <w:trHeight w:val="1280"/>
        </w:trPr>
        <w:tc>
          <w:tcPr>
            <w:tcW w:w="1701" w:type="dxa"/>
            <w:tcBorders>
              <w:top w:val="nil"/>
              <w:left w:val="single" w:sz="4" w:space="0" w:color="000000"/>
              <w:bottom w:val="single" w:sz="4" w:space="0" w:color="000000"/>
              <w:right w:val="single" w:sz="4" w:space="0" w:color="000000"/>
            </w:tcBorders>
            <w:shd w:val="clear" w:color="auto" w:fill="auto"/>
            <w:hideMark/>
          </w:tcPr>
          <w:p w14:paraId="02EC84CB"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Word Choice</w:t>
            </w:r>
          </w:p>
        </w:tc>
        <w:tc>
          <w:tcPr>
            <w:tcW w:w="2711" w:type="dxa"/>
            <w:tcBorders>
              <w:top w:val="nil"/>
              <w:left w:val="nil"/>
              <w:bottom w:val="single" w:sz="4" w:space="0" w:color="000000"/>
              <w:right w:val="single" w:sz="4" w:space="0" w:color="000000"/>
            </w:tcBorders>
            <w:shd w:val="clear" w:color="auto" w:fill="auto"/>
            <w:hideMark/>
          </w:tcPr>
          <w:p w14:paraId="46AF1FCF"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Word choice is consistently precise and accurate.</w:t>
            </w:r>
          </w:p>
        </w:tc>
        <w:tc>
          <w:tcPr>
            <w:tcW w:w="2962" w:type="dxa"/>
            <w:tcBorders>
              <w:top w:val="nil"/>
              <w:left w:val="nil"/>
              <w:bottom w:val="single" w:sz="4" w:space="0" w:color="000000"/>
              <w:right w:val="single" w:sz="4" w:space="0" w:color="000000"/>
            </w:tcBorders>
            <w:shd w:val="clear" w:color="auto" w:fill="auto"/>
            <w:hideMark/>
          </w:tcPr>
          <w:p w14:paraId="47642DA8"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Word choice is generally good. The writer often goes beyond the generic word to find one more precise and effective.</w:t>
            </w:r>
          </w:p>
        </w:tc>
        <w:tc>
          <w:tcPr>
            <w:tcW w:w="3010" w:type="dxa"/>
            <w:tcBorders>
              <w:top w:val="nil"/>
              <w:left w:val="nil"/>
              <w:bottom w:val="single" w:sz="4" w:space="0" w:color="000000"/>
              <w:right w:val="single" w:sz="4" w:space="0" w:color="000000"/>
            </w:tcBorders>
            <w:shd w:val="clear" w:color="auto" w:fill="auto"/>
            <w:hideMark/>
          </w:tcPr>
          <w:p w14:paraId="69384E43"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Word choice is merely adequate, and the range of words is limited. Some words are used inappropriately.</w:t>
            </w:r>
          </w:p>
        </w:tc>
        <w:tc>
          <w:tcPr>
            <w:tcW w:w="2571" w:type="dxa"/>
            <w:tcBorders>
              <w:top w:val="nil"/>
              <w:left w:val="nil"/>
              <w:bottom w:val="single" w:sz="4" w:space="0" w:color="000000"/>
              <w:right w:val="single" w:sz="4" w:space="0" w:color="000000"/>
            </w:tcBorders>
            <w:shd w:val="clear" w:color="auto" w:fill="auto"/>
            <w:hideMark/>
          </w:tcPr>
          <w:p w14:paraId="301F3E14"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Many words are used inappropriately, confusing the reader.</w:t>
            </w:r>
          </w:p>
        </w:tc>
      </w:tr>
      <w:tr w:rsidR="00297C0C" w:rsidRPr="00297C0C" w14:paraId="11EC8EF2" w14:textId="77777777" w:rsidTr="00297C0C">
        <w:trPr>
          <w:trHeight w:val="1600"/>
        </w:trPr>
        <w:tc>
          <w:tcPr>
            <w:tcW w:w="1701" w:type="dxa"/>
            <w:tcBorders>
              <w:top w:val="nil"/>
              <w:left w:val="single" w:sz="4" w:space="0" w:color="000000"/>
              <w:bottom w:val="single" w:sz="4" w:space="0" w:color="000000"/>
              <w:right w:val="single" w:sz="4" w:space="0" w:color="000000"/>
            </w:tcBorders>
            <w:shd w:val="clear" w:color="auto" w:fill="auto"/>
            <w:hideMark/>
          </w:tcPr>
          <w:p w14:paraId="60ECB34E"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Grammar, Spelling, Writing Mechanics (punctuation, italics, capitals, etc.)</w:t>
            </w:r>
          </w:p>
        </w:tc>
        <w:tc>
          <w:tcPr>
            <w:tcW w:w="2711" w:type="dxa"/>
            <w:tcBorders>
              <w:top w:val="nil"/>
              <w:left w:val="nil"/>
              <w:bottom w:val="single" w:sz="4" w:space="0" w:color="000000"/>
              <w:right w:val="single" w:sz="4" w:space="0" w:color="000000"/>
            </w:tcBorders>
            <w:shd w:val="clear" w:color="auto" w:fill="auto"/>
            <w:hideMark/>
          </w:tcPr>
          <w:p w14:paraId="73A7990A"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 writing is free or almost free of errors.</w:t>
            </w:r>
          </w:p>
        </w:tc>
        <w:tc>
          <w:tcPr>
            <w:tcW w:w="2962" w:type="dxa"/>
            <w:tcBorders>
              <w:top w:val="nil"/>
              <w:left w:val="nil"/>
              <w:bottom w:val="single" w:sz="4" w:space="0" w:color="000000"/>
              <w:right w:val="single" w:sz="4" w:space="0" w:color="000000"/>
            </w:tcBorders>
            <w:shd w:val="clear" w:color="auto" w:fill="auto"/>
            <w:hideMark/>
          </w:tcPr>
          <w:p w14:paraId="7FA70F70"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There are occasional errors, but they don't represent a major distraction or obscure meaning.</w:t>
            </w:r>
          </w:p>
        </w:tc>
        <w:tc>
          <w:tcPr>
            <w:tcW w:w="3010" w:type="dxa"/>
            <w:tcBorders>
              <w:top w:val="nil"/>
              <w:left w:val="nil"/>
              <w:bottom w:val="single" w:sz="4" w:space="0" w:color="000000"/>
              <w:right w:val="single" w:sz="4" w:space="0" w:color="000000"/>
            </w:tcBorders>
            <w:shd w:val="clear" w:color="auto" w:fill="auto"/>
            <w:hideMark/>
          </w:tcPr>
          <w:p w14:paraId="470830CD"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 writing has many errors, and the reader is distracted by them.</w:t>
            </w:r>
          </w:p>
        </w:tc>
        <w:tc>
          <w:tcPr>
            <w:tcW w:w="2571" w:type="dxa"/>
            <w:tcBorders>
              <w:top w:val="nil"/>
              <w:left w:val="nil"/>
              <w:bottom w:val="single" w:sz="4" w:space="0" w:color="000000"/>
              <w:right w:val="single" w:sz="4" w:space="0" w:color="000000"/>
            </w:tcBorders>
            <w:shd w:val="clear" w:color="auto" w:fill="auto"/>
            <w:hideMark/>
          </w:tcPr>
          <w:p w14:paraId="2044FEB8"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There are so many errors that meaning is obscured. The reader is confused and stops reading.</w:t>
            </w:r>
          </w:p>
        </w:tc>
      </w:tr>
      <w:tr w:rsidR="00297C0C" w:rsidRPr="00297C0C" w14:paraId="1EA8EB6C" w14:textId="77777777" w:rsidTr="00297C0C">
        <w:trPr>
          <w:trHeight w:val="640"/>
        </w:trPr>
        <w:tc>
          <w:tcPr>
            <w:tcW w:w="1701" w:type="dxa"/>
            <w:tcBorders>
              <w:top w:val="nil"/>
              <w:left w:val="single" w:sz="4" w:space="0" w:color="000000"/>
              <w:bottom w:val="single" w:sz="4" w:space="0" w:color="000000"/>
              <w:right w:val="single" w:sz="4" w:space="0" w:color="000000"/>
            </w:tcBorders>
            <w:shd w:val="clear" w:color="auto" w:fill="auto"/>
            <w:hideMark/>
          </w:tcPr>
          <w:p w14:paraId="3B3492EF"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Length</w:t>
            </w:r>
          </w:p>
        </w:tc>
        <w:tc>
          <w:tcPr>
            <w:tcW w:w="2711" w:type="dxa"/>
            <w:tcBorders>
              <w:top w:val="nil"/>
              <w:left w:val="nil"/>
              <w:bottom w:val="single" w:sz="4" w:space="0" w:color="000000"/>
              <w:right w:val="single" w:sz="4" w:space="0" w:color="000000"/>
            </w:tcBorders>
            <w:shd w:val="clear" w:color="auto" w:fill="auto"/>
            <w:hideMark/>
          </w:tcPr>
          <w:p w14:paraId="6AF5BD6D"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Paper is the number of pages specified in the assignment.</w:t>
            </w:r>
          </w:p>
        </w:tc>
        <w:tc>
          <w:tcPr>
            <w:tcW w:w="2962" w:type="dxa"/>
            <w:tcBorders>
              <w:top w:val="nil"/>
              <w:left w:val="nil"/>
              <w:bottom w:val="single" w:sz="4" w:space="0" w:color="000000"/>
              <w:right w:val="single" w:sz="4" w:space="0" w:color="000000"/>
            </w:tcBorders>
            <w:shd w:val="clear" w:color="auto" w:fill="auto"/>
            <w:hideMark/>
          </w:tcPr>
          <w:p w14:paraId="7071004C"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 </w:t>
            </w:r>
          </w:p>
        </w:tc>
        <w:tc>
          <w:tcPr>
            <w:tcW w:w="3010" w:type="dxa"/>
            <w:tcBorders>
              <w:top w:val="nil"/>
              <w:left w:val="nil"/>
              <w:bottom w:val="single" w:sz="4" w:space="0" w:color="000000"/>
              <w:right w:val="single" w:sz="4" w:space="0" w:color="000000"/>
            </w:tcBorders>
            <w:shd w:val="clear" w:color="auto" w:fill="auto"/>
            <w:hideMark/>
          </w:tcPr>
          <w:p w14:paraId="3A254DA2"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 </w:t>
            </w:r>
          </w:p>
        </w:tc>
        <w:tc>
          <w:tcPr>
            <w:tcW w:w="2571" w:type="dxa"/>
            <w:tcBorders>
              <w:top w:val="nil"/>
              <w:left w:val="nil"/>
              <w:bottom w:val="single" w:sz="4" w:space="0" w:color="000000"/>
              <w:right w:val="single" w:sz="4" w:space="0" w:color="000000"/>
            </w:tcBorders>
            <w:shd w:val="clear" w:color="auto" w:fill="auto"/>
            <w:hideMark/>
          </w:tcPr>
          <w:p w14:paraId="44201A97"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Paper has more or fewer pages than specified in the assignment.</w:t>
            </w:r>
          </w:p>
        </w:tc>
      </w:tr>
      <w:tr w:rsidR="00297C0C" w:rsidRPr="00297C0C" w14:paraId="0EBC0302" w14:textId="77777777" w:rsidTr="00297C0C">
        <w:trPr>
          <w:trHeight w:val="1600"/>
        </w:trPr>
        <w:tc>
          <w:tcPr>
            <w:tcW w:w="1701" w:type="dxa"/>
            <w:tcBorders>
              <w:top w:val="nil"/>
              <w:left w:val="single" w:sz="4" w:space="0" w:color="000000"/>
              <w:bottom w:val="single" w:sz="4" w:space="0" w:color="000000"/>
              <w:right w:val="single" w:sz="4" w:space="0" w:color="000000"/>
            </w:tcBorders>
            <w:shd w:val="clear" w:color="auto" w:fill="auto"/>
            <w:hideMark/>
          </w:tcPr>
          <w:p w14:paraId="515C5C89"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lastRenderedPageBreak/>
              <w:t>Use of References</w:t>
            </w:r>
          </w:p>
        </w:tc>
        <w:tc>
          <w:tcPr>
            <w:tcW w:w="2711" w:type="dxa"/>
            <w:tcBorders>
              <w:top w:val="nil"/>
              <w:left w:val="nil"/>
              <w:bottom w:val="single" w:sz="4" w:space="0" w:color="000000"/>
              <w:right w:val="single" w:sz="4" w:space="0" w:color="000000"/>
            </w:tcBorders>
            <w:shd w:val="clear" w:color="auto" w:fill="auto"/>
            <w:hideMark/>
          </w:tcPr>
          <w:p w14:paraId="5F56C67D"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Compelling evidence from professionally legitimate sources is given to support claims. Attribution is clear and fairly represented.</w:t>
            </w:r>
          </w:p>
        </w:tc>
        <w:tc>
          <w:tcPr>
            <w:tcW w:w="2962" w:type="dxa"/>
            <w:tcBorders>
              <w:top w:val="nil"/>
              <w:left w:val="nil"/>
              <w:bottom w:val="single" w:sz="4" w:space="0" w:color="000000"/>
              <w:right w:val="single" w:sz="4" w:space="0" w:color="000000"/>
            </w:tcBorders>
            <w:shd w:val="clear" w:color="auto" w:fill="auto"/>
            <w:hideMark/>
          </w:tcPr>
          <w:p w14:paraId="1F0997A2"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Professionally legitimate sources that support claims are generally present and attribution is, for the most part, clear and fairly represented.</w:t>
            </w:r>
          </w:p>
        </w:tc>
        <w:tc>
          <w:tcPr>
            <w:tcW w:w="3010" w:type="dxa"/>
            <w:tcBorders>
              <w:top w:val="nil"/>
              <w:left w:val="nil"/>
              <w:bottom w:val="single" w:sz="4" w:space="0" w:color="000000"/>
              <w:right w:val="single" w:sz="4" w:space="0" w:color="000000"/>
            </w:tcBorders>
            <w:shd w:val="clear" w:color="auto" w:fill="auto"/>
            <w:hideMark/>
          </w:tcPr>
          <w:p w14:paraId="4E0ADCBF"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Although attributions are occasionally given, many statements seem unsubstantiated. The reader is confused about the source of information and ideas.</w:t>
            </w:r>
          </w:p>
        </w:tc>
        <w:tc>
          <w:tcPr>
            <w:tcW w:w="2571" w:type="dxa"/>
            <w:tcBorders>
              <w:top w:val="nil"/>
              <w:left w:val="nil"/>
              <w:bottom w:val="single" w:sz="4" w:space="0" w:color="000000"/>
              <w:right w:val="single" w:sz="4" w:space="0" w:color="000000"/>
            </w:tcBorders>
            <w:shd w:val="clear" w:color="auto" w:fill="auto"/>
            <w:hideMark/>
          </w:tcPr>
          <w:p w14:paraId="11C35C63"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References are seldom cited to support statements.</w:t>
            </w:r>
          </w:p>
        </w:tc>
      </w:tr>
      <w:tr w:rsidR="00297C0C" w:rsidRPr="00297C0C" w14:paraId="57411621" w14:textId="77777777" w:rsidTr="00297C0C">
        <w:trPr>
          <w:trHeight w:val="2240"/>
        </w:trPr>
        <w:tc>
          <w:tcPr>
            <w:tcW w:w="1701" w:type="dxa"/>
            <w:tcBorders>
              <w:top w:val="nil"/>
              <w:left w:val="single" w:sz="4" w:space="0" w:color="000000"/>
              <w:bottom w:val="single" w:sz="4" w:space="0" w:color="000000"/>
              <w:right w:val="single" w:sz="4" w:space="0" w:color="000000"/>
            </w:tcBorders>
            <w:shd w:val="clear" w:color="auto" w:fill="auto"/>
            <w:hideMark/>
          </w:tcPr>
          <w:p w14:paraId="5DCC0A50"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Quality of References</w:t>
            </w:r>
          </w:p>
        </w:tc>
        <w:tc>
          <w:tcPr>
            <w:tcW w:w="2711" w:type="dxa"/>
            <w:tcBorders>
              <w:top w:val="nil"/>
              <w:left w:val="nil"/>
              <w:bottom w:val="single" w:sz="4" w:space="0" w:color="000000"/>
              <w:right w:val="single" w:sz="4" w:space="0" w:color="000000"/>
            </w:tcBorders>
            <w:shd w:val="clear" w:color="auto" w:fill="auto"/>
            <w:hideMark/>
          </w:tcPr>
          <w:p w14:paraId="77B48DCE" w14:textId="77777777" w:rsidR="00297C0C" w:rsidRPr="00297C0C" w:rsidRDefault="00297C0C" w:rsidP="00297C0C">
            <w:pPr>
              <w:tabs>
                <w:tab w:val="left" w:pos="174"/>
              </w:tabs>
              <w:ind w:left="174"/>
              <w:rPr>
                <w:rFonts w:ascii="Calibri" w:hAnsi="Calibri" w:cs="Calibri"/>
                <w:sz w:val="22"/>
                <w:szCs w:val="22"/>
              </w:rPr>
            </w:pPr>
            <w:r w:rsidRPr="00297C0C">
              <w:rPr>
                <w:rFonts w:ascii="Calibri" w:hAnsi="Calibri" w:cs="Calibri"/>
                <w:sz w:val="22"/>
                <w:szCs w:val="22"/>
              </w:rPr>
              <w:t>References are primarily peer-reviewed professional journals or other approved sources (e.g., government documents, agency manual, …). The reader is confident that the information and ideas can be trusted.</w:t>
            </w:r>
          </w:p>
        </w:tc>
        <w:tc>
          <w:tcPr>
            <w:tcW w:w="2962" w:type="dxa"/>
            <w:tcBorders>
              <w:top w:val="nil"/>
              <w:left w:val="nil"/>
              <w:bottom w:val="single" w:sz="4" w:space="0" w:color="000000"/>
              <w:right w:val="single" w:sz="4" w:space="0" w:color="000000"/>
            </w:tcBorders>
            <w:shd w:val="clear" w:color="auto" w:fill="auto"/>
            <w:hideMark/>
          </w:tcPr>
          <w:p w14:paraId="64B10382"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Although most of the references are professionally legitimate, a few are questionable (e.g., trade books, internet sources, popular magazines, …). The reader is uncertain of the reliability of some of the sources.</w:t>
            </w:r>
          </w:p>
        </w:tc>
        <w:tc>
          <w:tcPr>
            <w:tcW w:w="3010" w:type="dxa"/>
            <w:tcBorders>
              <w:top w:val="nil"/>
              <w:left w:val="nil"/>
              <w:bottom w:val="single" w:sz="4" w:space="0" w:color="000000"/>
              <w:right w:val="single" w:sz="4" w:space="0" w:color="000000"/>
            </w:tcBorders>
            <w:shd w:val="clear" w:color="auto" w:fill="auto"/>
            <w:hideMark/>
          </w:tcPr>
          <w:p w14:paraId="75E06CD0"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Most of the references are from sources that are not peer reviewed and that uncertain reliability. The reader doubts the accuracy of much of the material presented.</w:t>
            </w:r>
          </w:p>
        </w:tc>
        <w:tc>
          <w:tcPr>
            <w:tcW w:w="2571" w:type="dxa"/>
            <w:tcBorders>
              <w:top w:val="nil"/>
              <w:left w:val="nil"/>
              <w:bottom w:val="single" w:sz="4" w:space="0" w:color="000000"/>
              <w:right w:val="single" w:sz="4" w:space="0" w:color="000000"/>
            </w:tcBorders>
            <w:shd w:val="clear" w:color="auto" w:fill="auto"/>
            <w:hideMark/>
          </w:tcPr>
          <w:p w14:paraId="3DBB588E"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There are virtually no sources that are professionally reliable. The reader seriously doubts the values of the material and stops reading.</w:t>
            </w:r>
          </w:p>
        </w:tc>
      </w:tr>
      <w:tr w:rsidR="00297C0C" w:rsidRPr="00297C0C" w14:paraId="03335D4D" w14:textId="77777777" w:rsidTr="00297C0C">
        <w:trPr>
          <w:trHeight w:val="2320"/>
        </w:trPr>
        <w:tc>
          <w:tcPr>
            <w:tcW w:w="1701" w:type="dxa"/>
            <w:tcBorders>
              <w:top w:val="nil"/>
              <w:left w:val="single" w:sz="4" w:space="0" w:color="000000"/>
              <w:bottom w:val="single" w:sz="4" w:space="0" w:color="000000"/>
              <w:right w:val="single" w:sz="4" w:space="0" w:color="000000"/>
            </w:tcBorders>
            <w:shd w:val="clear" w:color="auto" w:fill="auto"/>
            <w:hideMark/>
          </w:tcPr>
          <w:p w14:paraId="76FAC1F5"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Use of Most Recent Edition of the Publication Manual of the American Psychological Association (APA)</w:t>
            </w:r>
          </w:p>
        </w:tc>
        <w:tc>
          <w:tcPr>
            <w:tcW w:w="2711" w:type="dxa"/>
            <w:tcBorders>
              <w:top w:val="nil"/>
              <w:left w:val="nil"/>
              <w:bottom w:val="single" w:sz="4" w:space="0" w:color="000000"/>
              <w:right w:val="single" w:sz="4" w:space="0" w:color="000000"/>
            </w:tcBorders>
            <w:shd w:val="clear" w:color="auto" w:fill="auto"/>
            <w:hideMark/>
          </w:tcPr>
          <w:p w14:paraId="0CEFC945" w14:textId="77777777" w:rsidR="00297C0C" w:rsidRPr="00297C0C" w:rsidRDefault="00297C0C" w:rsidP="00297C0C">
            <w:pPr>
              <w:tabs>
                <w:tab w:val="left" w:pos="174"/>
              </w:tabs>
              <w:ind w:left="174"/>
              <w:rPr>
                <w:rFonts w:ascii="Calibri" w:hAnsi="Calibri" w:cs="Calibri"/>
                <w:sz w:val="22"/>
                <w:szCs w:val="22"/>
              </w:rPr>
            </w:pPr>
            <w:r w:rsidRPr="00297C0C">
              <w:rPr>
                <w:rFonts w:ascii="Calibri" w:hAnsi="Calibri" w:cs="Calibri"/>
                <w:sz w:val="22"/>
                <w:szCs w:val="22"/>
              </w:rPr>
              <w:t>APA format is used accurately and consistently in the paper and on the "References" page.</w:t>
            </w:r>
          </w:p>
        </w:tc>
        <w:tc>
          <w:tcPr>
            <w:tcW w:w="2962" w:type="dxa"/>
            <w:tcBorders>
              <w:top w:val="nil"/>
              <w:left w:val="nil"/>
              <w:bottom w:val="single" w:sz="4" w:space="0" w:color="000000"/>
              <w:right w:val="single" w:sz="4" w:space="0" w:color="000000"/>
            </w:tcBorders>
            <w:shd w:val="clear" w:color="auto" w:fill="auto"/>
            <w:hideMark/>
          </w:tcPr>
          <w:p w14:paraId="660919E1"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APA format is used with minor errors.</w:t>
            </w:r>
          </w:p>
        </w:tc>
        <w:tc>
          <w:tcPr>
            <w:tcW w:w="3010" w:type="dxa"/>
            <w:tcBorders>
              <w:top w:val="nil"/>
              <w:left w:val="nil"/>
              <w:bottom w:val="single" w:sz="4" w:space="0" w:color="000000"/>
              <w:right w:val="single" w:sz="4" w:space="0" w:color="000000"/>
            </w:tcBorders>
            <w:shd w:val="clear" w:color="auto" w:fill="auto"/>
            <w:hideMark/>
          </w:tcPr>
          <w:p w14:paraId="0632C753"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There are frequent errors in APA format.</w:t>
            </w:r>
          </w:p>
        </w:tc>
        <w:tc>
          <w:tcPr>
            <w:tcW w:w="2571" w:type="dxa"/>
            <w:tcBorders>
              <w:top w:val="nil"/>
              <w:left w:val="nil"/>
              <w:bottom w:val="single" w:sz="4" w:space="0" w:color="000000"/>
              <w:right w:val="single" w:sz="4" w:space="0" w:color="000000"/>
            </w:tcBorders>
            <w:shd w:val="clear" w:color="auto" w:fill="auto"/>
            <w:hideMark/>
          </w:tcPr>
          <w:p w14:paraId="651574EC"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Format of the document is not recognizable as APA.</w:t>
            </w:r>
          </w:p>
        </w:tc>
      </w:tr>
    </w:tbl>
    <w:p w14:paraId="7F9208FE" w14:textId="77777777" w:rsidR="003B726E" w:rsidRPr="000730AA" w:rsidRDefault="003B726E" w:rsidP="000730AA">
      <w:pPr>
        <w:jc w:val="center"/>
        <w:rPr>
          <w:rFonts w:asciiTheme="minorHAnsi" w:hAnsiTheme="minorHAnsi"/>
          <w:sz w:val="20"/>
          <w:szCs w:val="20"/>
        </w:rPr>
      </w:pPr>
    </w:p>
    <w:sectPr w:rsidR="003B726E" w:rsidRPr="000730AA" w:rsidSect="00297C0C">
      <w:headerReference w:type="default" r:id="rId32"/>
      <w:pgSz w:w="15840" w:h="12240" w:orient="landscape"/>
      <w:pgMar w:top="1791"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72B7D" w14:textId="77777777" w:rsidR="00385FE9" w:rsidRDefault="00385FE9" w:rsidP="003B726E">
      <w:r>
        <w:separator/>
      </w:r>
    </w:p>
  </w:endnote>
  <w:endnote w:type="continuationSeparator" w:id="0">
    <w:p w14:paraId="1C54EB93" w14:textId="77777777" w:rsidR="00385FE9" w:rsidRDefault="00385FE9"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 w:name="Helvetica Neue">
    <w:altName w:val="Malgun Gothic"/>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771651"/>
      <w:docPartObj>
        <w:docPartGallery w:val="Page Numbers (Bottom of Page)"/>
        <w:docPartUnique/>
      </w:docPartObj>
    </w:sdtPr>
    <w:sdtEndPr>
      <w:rPr>
        <w:noProof/>
      </w:rPr>
    </w:sdtEndPr>
    <w:sdtContent>
      <w:p w14:paraId="7C6CDBD4" w14:textId="77777777" w:rsidR="007B5F52" w:rsidRDefault="007B5F52">
        <w:pPr>
          <w:pStyle w:val="Footer"/>
          <w:jc w:val="center"/>
        </w:pPr>
        <w:r>
          <w:fldChar w:fldCharType="begin"/>
        </w:r>
        <w:r>
          <w:instrText xml:space="preserve"> PAGE   \* MERGEFORMAT </w:instrText>
        </w:r>
        <w:r>
          <w:fldChar w:fldCharType="separate"/>
        </w:r>
        <w:r w:rsidR="0014593A">
          <w:rPr>
            <w:noProof/>
          </w:rPr>
          <w:t>1</w:t>
        </w:r>
        <w:r>
          <w:rPr>
            <w:noProof/>
          </w:rPr>
          <w:fldChar w:fldCharType="end"/>
        </w:r>
      </w:p>
    </w:sdtContent>
  </w:sdt>
  <w:p w14:paraId="773A556A" w14:textId="77777777" w:rsidR="008E0DF2" w:rsidRDefault="008E0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FE7B2" w14:textId="77777777" w:rsidR="00385FE9" w:rsidRDefault="00385FE9" w:rsidP="003B726E">
      <w:r>
        <w:separator/>
      </w:r>
    </w:p>
  </w:footnote>
  <w:footnote w:type="continuationSeparator" w:id="0">
    <w:p w14:paraId="3F9CEF06" w14:textId="77777777" w:rsidR="00385FE9" w:rsidRDefault="00385FE9"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ACF3" w14:textId="77777777" w:rsidR="00414C98" w:rsidRPr="008E0DF2" w:rsidRDefault="005D326F"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6952EDB3" wp14:editId="63DABA3E">
              <wp:simplePos x="0" y="0"/>
              <wp:positionH relativeFrom="margin">
                <wp:posOffset>-219075</wp:posOffset>
              </wp:positionH>
              <wp:positionV relativeFrom="page">
                <wp:posOffset>314325</wp:posOffset>
              </wp:positionV>
              <wp:extent cx="7315200" cy="269875"/>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A9662ED" w14:textId="5A3B7D65" w:rsidR="005D326F" w:rsidRDefault="00A56A75" w:rsidP="005D326F">
                              <w:pPr>
                                <w:pStyle w:val="Header"/>
                                <w:jc w:val="center"/>
                                <w:rPr>
                                  <w:rFonts w:asciiTheme="minorHAnsi" w:hAnsiTheme="minorHAnsi"/>
                                </w:rPr>
                              </w:pPr>
                              <w:r>
                                <w:rPr>
                                  <w:rFonts w:asciiTheme="minorHAnsi" w:hAnsiTheme="minorHAnsi"/>
                                </w:rPr>
                                <w:t>The University of Texas at Tyler Graduate Council September 13, 2019 1:00-3:00 pm</w:t>
                              </w:r>
                            </w:p>
                          </w:sdtContent>
                        </w:sdt>
                        <w:p w14:paraId="165DDE77" w14:textId="77777777" w:rsidR="005D326F" w:rsidRPr="005D326F" w:rsidRDefault="004F67A3" w:rsidP="005D326F">
                          <w:pPr>
                            <w:pStyle w:val="Header"/>
                            <w:jc w:val="center"/>
                            <w:rPr>
                              <w:caps/>
                              <w:color w:val="FFFFFF" w:themeColor="background1"/>
                              <w:sz w:val="52"/>
                            </w:rPr>
                          </w:pPr>
                          <w:r>
                            <w:rPr>
                              <w:rFonts w:asciiTheme="minorHAnsi" w:hAnsiTheme="minorHAnsi"/>
                              <w:sz w:val="52"/>
                            </w:rPr>
                            <w:t>AGENDA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952EDB3" id="Rectangle 197" o:spid="_x0000_s1026" style="position:absolute;margin-left:-17.25pt;margin-top:24.75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ArkQIAAJcFAAAOAAAAZHJzL2Uyb0RvYy54bWysVNtqGzEQfS/0H4Tem/W6cZyYrINJSCmE&#10;xCQpeZa1kndB0qiS7F336zvSXnKlhVI/rGekM7ejmTm/aLUie+F8Daag+dGEEmE4lLXZFvTH4/WX&#10;U0p8YKZkCowo6EF4erH8/Om8sQsxhQpUKRxBJ8YvGlvQKgS7yDLPK6GZPwIrDF5KcJoFVN02Kx1r&#10;0LtW2XQyOckacKV1wIX3eHrVXdJl8i+l4OFOSi8CUQXF3EL6uvTdxG+2PGeLrWO2qnmfBvuHLDSr&#10;DQYdXV2xwMjO1e9c6Zo78CDDEQedgZQ1F6kGrCafvKnmoWJWpFqQHG9Hmvz/c8tv92tH6hLf7mxO&#10;iWEaH+keaWNmqwSJh0hRY/0CkQ927XrNoxjrbaXT8R8rIW2i9TDSKtpAOB7Ov+YzfCtKON5NT85O&#10;57PoNHu2ts6HbwI0iUJBHcZPbLL9jQ8ddIDEYB5UXV7XSiUltoq4VI7sGT4y41yYkPcBXiGViXgD&#10;0bJzGk+yWFxXTpLCQYmIU+ZeSGQGC5imZFJPvg+UcqhYKbr4swn+huhDaqnY5DCiJcYffed/8t1l&#10;2eOjqUgtPRpP/m48WqTIYMJorGsD7iMHaqRPdviBpI6ayFJoNy0mF8UNlAdsIQfdbHnLr2t8xRvm&#10;w5o5HCZ8eFwQ4Q4/UkFTUOglSipwvz46j3jscbylpMHhLKj/uWNOUKK+G+z+s/z4OE5zUo5n8ykq&#10;7uXN5uWN2elLwNbIcRVZnsSID2oQpQP9hHtkFaPiFTMcYxeUBzcol6FbGriJuFitEgwn2LJwYx4s&#10;j84jwbFLH9sn5mzfygGH4BaGQWaLNx3dYaOlt6tdwNZM7f7Ma089Tn/qoX5TxfXyUk+o5326/A0A&#10;AP//AwBQSwMEFAAGAAgAAAAhAAN4ue7hAAAACgEAAA8AAABkcnMvZG93bnJldi54bWxMj8FuwjAM&#10;hu+T9g6RJ+0GaSls0NVFU6Vp0w5Ig0lcQ2PaiiapmkC7Pf3MiZ1sy59+f87Wo2nFhXrfOIsQTyMQ&#10;ZEunG1shfO/eJksQPiirVessIfyQh3V+f5epVLvBftFlGyrBIdanCqEOoUul9GVNRvmp68jy7uh6&#10;owKPfSV1rwYON62cRdGTNKqxfKFWHRU1laft2SAkv7I9mc1eF5viY7FLBv+p3peIjw/j6wuIQGO4&#10;wXDVZ3XI2engzlZ70SJMkvmCUYT5iusViONn7g4Iq1kEMs/k/xfyPwAAAP//AwBQSwECLQAUAAYA&#10;CAAAACEAtoM4kv4AAADhAQAAEwAAAAAAAAAAAAAAAAAAAAAAW0NvbnRlbnRfVHlwZXNdLnhtbFBL&#10;AQItABQABgAIAAAAIQA4/SH/1gAAAJQBAAALAAAAAAAAAAAAAAAAAC8BAABfcmVscy8ucmVsc1BL&#10;AQItABQABgAIAAAAIQASQsArkQIAAJcFAAAOAAAAAAAAAAAAAAAAAC4CAABkcnMvZTJvRG9jLnht&#10;bFBLAQItABQABgAIAAAAIQADeLnu4QAAAAoBAAAPAAAAAAAAAAAAAAAAAOsEAABkcnMvZG93bnJl&#10;di54bWxQSwUGAAAAAAQABADzAAAA+QUAAAAA&#10;" o:allowoverlap="f" fillcolor="#4f81bd [3204]" stroked="f" strokeweight="2pt">
              <v:textbox style="mso-fit-shape-to-text:t">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A9662ED" w14:textId="5A3B7D65" w:rsidR="005D326F" w:rsidRDefault="00A56A75" w:rsidP="005D326F">
                        <w:pPr>
                          <w:pStyle w:val="Header"/>
                          <w:jc w:val="center"/>
                          <w:rPr>
                            <w:rFonts w:asciiTheme="minorHAnsi" w:hAnsiTheme="minorHAnsi"/>
                          </w:rPr>
                        </w:pPr>
                        <w:r>
                          <w:rPr>
                            <w:rFonts w:asciiTheme="minorHAnsi" w:hAnsiTheme="minorHAnsi"/>
                          </w:rPr>
                          <w:t>The University of Texas at Tyler Graduate Council September 13, 2019 1:00-3:00 pm</w:t>
                        </w:r>
                      </w:p>
                    </w:sdtContent>
                  </w:sdt>
                  <w:p w14:paraId="165DDE77" w14:textId="77777777" w:rsidR="005D326F" w:rsidRPr="005D326F" w:rsidRDefault="004F67A3" w:rsidP="005D326F">
                    <w:pPr>
                      <w:pStyle w:val="Header"/>
                      <w:jc w:val="center"/>
                      <w:rPr>
                        <w:caps/>
                        <w:color w:val="FFFFFF" w:themeColor="background1"/>
                        <w:sz w:val="52"/>
                      </w:rPr>
                    </w:pPr>
                    <w:r>
                      <w:rPr>
                        <w:rFonts w:asciiTheme="minorHAnsi" w:hAnsiTheme="minorHAnsi"/>
                        <w:sz w:val="52"/>
                      </w:rPr>
                      <w:t>AGENDA</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BAE9" w14:textId="77777777" w:rsidR="0033211A" w:rsidRPr="008E0DF2" w:rsidRDefault="0033211A"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61312" behindDoc="1" locked="0" layoutInCell="1" allowOverlap="0" wp14:anchorId="260526C2" wp14:editId="2EACA29A">
              <wp:simplePos x="0" y="0"/>
              <wp:positionH relativeFrom="margin">
                <wp:posOffset>-219075</wp:posOffset>
              </wp:positionH>
              <wp:positionV relativeFrom="page">
                <wp:posOffset>314325</wp:posOffset>
              </wp:positionV>
              <wp:extent cx="7315200" cy="269875"/>
              <wp:effectExtent l="0" t="0" r="1270" b="5080"/>
              <wp:wrapSquare wrapText="bothSides"/>
              <wp:docPr id="2" name="Rectangle 2"/>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339049949"/>
                            <w:dataBinding w:prefixMappings="xmlns:ns0='http://purl.org/dc/elements/1.1/' xmlns:ns1='http://schemas.openxmlformats.org/package/2006/metadata/core-properties' " w:xpath="/ns1:coreProperties[1]/ns0:title[1]" w:storeItemID="{6C3C8BC8-F283-45AE-878A-BAB7291924A1}"/>
                            <w:text/>
                          </w:sdtPr>
                          <w:sdtEndPr/>
                          <w:sdtContent>
                            <w:p w14:paraId="799FC4B3" w14:textId="77777777" w:rsidR="0033211A" w:rsidRDefault="0033211A" w:rsidP="005D326F">
                              <w:pPr>
                                <w:pStyle w:val="Header"/>
                                <w:jc w:val="center"/>
                                <w:rPr>
                                  <w:rFonts w:asciiTheme="minorHAnsi" w:hAnsiTheme="minorHAnsi"/>
                                </w:rPr>
                              </w:pPr>
                              <w:r>
                                <w:rPr>
                                  <w:rFonts w:asciiTheme="minorHAnsi" w:hAnsiTheme="minorHAnsi"/>
                                </w:rPr>
                                <w:t>The University of Texas at Tyler Graduate Council September 13, 2019 1:00-3:00 pm</w:t>
                              </w:r>
                            </w:p>
                          </w:sdtContent>
                        </w:sdt>
                        <w:p w14:paraId="014A0356" w14:textId="77777777" w:rsidR="0033211A" w:rsidRPr="005D326F" w:rsidRDefault="0033211A" w:rsidP="005D326F">
                          <w:pPr>
                            <w:pStyle w:val="Header"/>
                            <w:jc w:val="center"/>
                            <w:rPr>
                              <w:caps/>
                              <w:color w:val="FFFFFF" w:themeColor="background1"/>
                              <w:sz w:val="52"/>
                            </w:rPr>
                          </w:pPr>
                          <w:r>
                            <w:rPr>
                              <w:rFonts w:asciiTheme="minorHAnsi" w:hAnsiTheme="minorHAnsi"/>
                              <w:sz w:val="52"/>
                            </w:rPr>
                            <w:t>AGENDA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260526C2" id="Rectangle 2" o:spid="_x0000_s1027" style="position:absolute;margin-left:-17.25pt;margin-top:24.75pt;width:8in;height:21.25pt;z-index:-25165516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xwkQIAAJoFAAAOAAAAZHJzL2Uyb0RvYy54bWysVMlu2zAQvRfoPxC8N7LUOIsROTASpCgQ&#10;JEGSImeaIi0B3ErSltyv7wy1ZEULFPVB5nDebI8zc3beaUV2wofGmpLmBzNKhOG2asympD8er76c&#10;UBIiMxVT1oiS7kWg58vPn85atxCFra2qhCfgxIRF60pax+gWWRZ4LTQLB9YJA0ppvWYRRL/JKs9a&#10;8K5VVsxmR1lrfeW85SIEuL3slXSZ/EspeLyVMohIVEkht5i+Pn3X+M2WZ2yx8czVDR/SYP+QhWaN&#10;gaCTq0sWGdn65p0r3XBvg5XxgFudWSkbLlINUE0+e1PNQ82cSLUAOcFNNIX/55bf7O48aaqSFpQY&#10;puGJ7oE0ZjZKkALpaV1YAOrB3flBCnDEWjvpNf5DFaRLlO4nSkUXCYfL46/5HN6JEg664uj05HiO&#10;TrNna+dD/CasJngoqYfoiUm2uw6xh44QDBasaqqrRqkkYJuIC+XJjsEDM86FifkQ4BVSGcQbi5a9&#10;U7zJsLi+nHSKeyUQp8y9kMAKFFCkZFI/vg+UcqhZJfr48xn8xuhjaqnY5BDREuJPvvM/+e6zHPBo&#10;KlI7T8azvxtPFimyNXEy1o2x/iMHaqJP9viRpJ4aZCl26y51TCIab9a22kMXeduPV3D8qoHHvGYh&#10;3jEP8wTvDzsi3sJHKtuW1A4nSmrrf310j3hoc9BS0sJ8ljT83DIvKFHfDQzAaX54iAOdhMP5cQGC&#10;f6lZv9SYrb6w0CE5bCPH0xHxUY1H6a1+glWywqigYoZD7JLy6EfhIvZ7A5YRF6tVgsEQOxavzYPj&#10;6Bx5xmZ97J6Yd0NHR5iFGzvOMlu8aewei5bBrbYROjR1/TOvwwvAAkitNCwr3DAv5YR6XqnL3wAA&#10;AP//AwBQSwMEFAAGAAgAAAAhAAN4ue7hAAAACgEAAA8AAABkcnMvZG93bnJldi54bWxMj8FuwjAM&#10;hu+T9g6RJ+0GaSls0NVFU6Vp0w5Ig0lcQ2PaiiapmkC7Pf3MiZ1sy59+f87Wo2nFhXrfOIsQTyMQ&#10;ZEunG1shfO/eJksQPiirVessIfyQh3V+f5epVLvBftFlGyrBIdanCqEOoUul9GVNRvmp68jy7uh6&#10;owKPfSV1rwYON62cRdGTNKqxfKFWHRU1laft2SAkv7I9mc1eF5viY7FLBv+p3peIjw/j6wuIQGO4&#10;wXDVZ3XI2engzlZ70SJMkvmCUYT5iusViONn7g4Iq1kEMs/k/xfyPwAAAP//AwBQSwECLQAUAAYA&#10;CAAAACEAtoM4kv4AAADhAQAAEwAAAAAAAAAAAAAAAAAAAAAAW0NvbnRlbnRfVHlwZXNdLnhtbFBL&#10;AQItABQABgAIAAAAIQA4/SH/1gAAAJQBAAALAAAAAAAAAAAAAAAAAC8BAABfcmVscy8ucmVsc1BL&#10;AQItABQABgAIAAAAIQAgs6xwkQIAAJoFAAAOAAAAAAAAAAAAAAAAAC4CAABkcnMvZTJvRG9jLnht&#10;bFBLAQItABQABgAIAAAAIQADeLnu4QAAAAoBAAAPAAAAAAAAAAAAAAAAAOsEAABkcnMvZG93bnJl&#10;di54bWxQSwUGAAAAAAQABADzAAAA+QUAAAAA&#10;" o:allowoverlap="f" fillcolor="#4f81bd [3204]" stroked="f" strokeweight="2pt">
              <v:textbox style="mso-fit-shape-to-text:t">
                <w:txbxContent>
                  <w:sdt>
                    <w:sdtPr>
                      <w:rPr>
                        <w:rFonts w:asciiTheme="minorHAnsi" w:hAnsiTheme="minorHAnsi"/>
                      </w:rPr>
                      <w:alias w:val="Title"/>
                      <w:tag w:val=""/>
                      <w:id w:val="339049949"/>
                      <w:dataBinding w:prefixMappings="xmlns:ns0='http://purl.org/dc/elements/1.1/' xmlns:ns1='http://schemas.openxmlformats.org/package/2006/metadata/core-properties' " w:xpath="/ns1:coreProperties[1]/ns0:title[1]" w:storeItemID="{6C3C8BC8-F283-45AE-878A-BAB7291924A1}"/>
                      <w:text/>
                    </w:sdtPr>
                    <w:sdtEndPr/>
                    <w:sdtContent>
                      <w:p w14:paraId="799FC4B3" w14:textId="77777777" w:rsidR="0033211A" w:rsidRDefault="0033211A" w:rsidP="005D326F">
                        <w:pPr>
                          <w:pStyle w:val="Header"/>
                          <w:jc w:val="center"/>
                          <w:rPr>
                            <w:rFonts w:asciiTheme="minorHAnsi" w:hAnsiTheme="minorHAnsi"/>
                          </w:rPr>
                        </w:pPr>
                        <w:r>
                          <w:rPr>
                            <w:rFonts w:asciiTheme="minorHAnsi" w:hAnsiTheme="minorHAnsi"/>
                          </w:rPr>
                          <w:t>The University of Texas at Tyler Graduate Council September 13, 2019 1:00-3:00 pm</w:t>
                        </w:r>
                      </w:p>
                    </w:sdtContent>
                  </w:sdt>
                  <w:p w14:paraId="014A0356" w14:textId="77777777" w:rsidR="0033211A" w:rsidRPr="005D326F" w:rsidRDefault="0033211A" w:rsidP="005D326F">
                    <w:pPr>
                      <w:pStyle w:val="Header"/>
                      <w:jc w:val="center"/>
                      <w:rPr>
                        <w:caps/>
                        <w:color w:val="FFFFFF" w:themeColor="background1"/>
                        <w:sz w:val="52"/>
                      </w:rPr>
                    </w:pPr>
                    <w:r>
                      <w:rPr>
                        <w:rFonts w:asciiTheme="minorHAnsi" w:hAnsiTheme="minorHAnsi"/>
                        <w:sz w:val="52"/>
                      </w:rPr>
                      <w:t>AGENDA</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8FECC" w14:textId="77777777" w:rsidR="0033211A" w:rsidRPr="008E0DF2" w:rsidRDefault="0033211A"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63360" behindDoc="1" locked="0" layoutInCell="1" allowOverlap="0" wp14:anchorId="16A39CF9" wp14:editId="654068BA">
              <wp:simplePos x="0" y="0"/>
              <wp:positionH relativeFrom="margin">
                <wp:posOffset>-224155</wp:posOffset>
              </wp:positionH>
              <wp:positionV relativeFrom="page">
                <wp:posOffset>311150</wp:posOffset>
              </wp:positionV>
              <wp:extent cx="9396730" cy="269875"/>
              <wp:effectExtent l="0" t="0" r="1270" b="5080"/>
              <wp:wrapSquare wrapText="bothSides"/>
              <wp:docPr id="3" name="Rectangle 3"/>
              <wp:cNvGraphicFramePr/>
              <a:graphic xmlns:a="http://schemas.openxmlformats.org/drawingml/2006/main">
                <a:graphicData uri="http://schemas.microsoft.com/office/word/2010/wordprocessingShape">
                  <wps:wsp>
                    <wps:cNvSpPr/>
                    <wps:spPr>
                      <a:xfrm>
                        <a:off x="0" y="0"/>
                        <a:ext cx="939673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683194160"/>
                            <w:dataBinding w:prefixMappings="xmlns:ns0='http://purl.org/dc/elements/1.1/' xmlns:ns1='http://schemas.openxmlformats.org/package/2006/metadata/core-properties' " w:xpath="/ns1:coreProperties[1]/ns0:title[1]" w:storeItemID="{6C3C8BC8-F283-45AE-878A-BAB7291924A1}"/>
                            <w:text/>
                          </w:sdtPr>
                          <w:sdtEndPr/>
                          <w:sdtContent>
                            <w:p w14:paraId="270BC5AD" w14:textId="77777777" w:rsidR="0033211A" w:rsidRDefault="0033211A" w:rsidP="005D326F">
                              <w:pPr>
                                <w:pStyle w:val="Header"/>
                                <w:jc w:val="center"/>
                                <w:rPr>
                                  <w:rFonts w:asciiTheme="minorHAnsi" w:hAnsiTheme="minorHAnsi"/>
                                </w:rPr>
                              </w:pPr>
                              <w:r>
                                <w:rPr>
                                  <w:rFonts w:asciiTheme="minorHAnsi" w:hAnsiTheme="minorHAnsi"/>
                                </w:rPr>
                                <w:t>The University of Texas at Tyler Graduate Council September 13, 2019 1:00-3:00 pm</w:t>
                              </w:r>
                            </w:p>
                          </w:sdtContent>
                        </w:sdt>
                        <w:p w14:paraId="09AB55D1" w14:textId="77777777" w:rsidR="0033211A" w:rsidRPr="005D326F" w:rsidRDefault="0033211A" w:rsidP="005D326F">
                          <w:pPr>
                            <w:pStyle w:val="Header"/>
                            <w:jc w:val="center"/>
                            <w:rPr>
                              <w:caps/>
                              <w:color w:val="FFFFFF" w:themeColor="background1"/>
                              <w:sz w:val="52"/>
                            </w:rPr>
                          </w:pPr>
                          <w:r>
                            <w:rPr>
                              <w:rFonts w:asciiTheme="minorHAnsi" w:hAnsiTheme="minorHAnsi"/>
                              <w:sz w:val="52"/>
                            </w:rPr>
                            <w:t>AGENDA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16A39CF9" id="Rectangle 3" o:spid="_x0000_s1028" style="position:absolute;margin-left:-17.65pt;margin-top:24.5pt;width:739.9pt;height:21.25pt;z-index:-25165312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kikwIAAJoFAAAOAAAAZHJzL2Uyb0RvYy54bWysVFlrGzEQfi/0Pwi9N+srh03WwTikFEJi&#10;kpQ8y1rJu6Crkuxd99d3RnskTUILpX5YazTfXJ9m5vKq0YochA+VNTkdn4woEYbbojK7nH5/uvly&#10;QUmIzBRMWSNyehSBXi0/f7qs3UJMbGlVITwBJyYsapfTMka3yLLAS6FZOLFOGFBK6zWLIPpdVnhW&#10;g3etsslodJbV1hfOWy5CgNvrVkmXyb+Ugsd7KYOIROUUcovp69N3i99seckWO89cWfEuDfYPWWhW&#10;GQg6uLpmkZG9r9650hX3NlgZT7jVmZWy4iLVANWMR2+qeSyZE6kWICe4gabw/9zyu8PGk6rI6ZQS&#10;wzQ80QOQxsxOCTJFemoXFoB6dBvfSQGOWGsjvcZ/qII0idLjQKloIuFwOZ/Oz86nwDwH3eRsfnF+&#10;ik6zF2vnQ/wqrCZ4yKmH6IlJdrgNsYX2EAwWrKqKm0qpJGCbiLXy5MDggRnnwsRxF+A3pDKINxYt&#10;W6d4k2FxbTnpFI9KIE6ZByGBFShgkpJJ/fg+UMqhZIVo45+O4NdH71NLxSaHiJYQf/A9/pPvNssO&#10;j6YitfNgPPq78WCRIlsTB2NdGes/cqAG+mSL70lqqUGWYrNtUsdMsFS82driCF3kbTtewfGbCh7z&#10;loW4YR7mCd4fdkS8h49Uts6p7U6UlNb//Oge8dDmoKWkhvnMafixZ15Qor4ZGID5eDbDgU7C7PR8&#10;AoJ/rdm+1pi9XlvokDFsI8fTEfFR9UfprX6GVbLCqKBihkPsnPLoe2Ed270By4iL1SrBYIgdi7fm&#10;0XF0jjxjsz41z8y7rqMjzMKd7WeZLd40dotFy+BW+wgdmrr+hdfuBWABpFbqlhVumNdyQr2s1OUv&#10;AAAA//8DAFBLAwQUAAYACAAAACEAkEwyauAAAAAKAQAADwAAAGRycy9kb3ducmV2LnhtbEyPQUvD&#10;QBCF74L/YZmCt3ZTk0gbMykSEMVDoa3gdZrdJqHZ2ZDdNtFf7/akx2E+3vtevplMJ656cK1lhOUi&#10;AqG5sqrlGuHz8DpfgXCeWFFnWSN8aweb4v4up0zZkXf6uve1CCHsMkJovO8zKV3VaENuYXvN4Xey&#10;gyEfzqGWaqAxhJtOPkbRkzTUcmhoqNdlo6vz/mIQ4h/Znc32S5Xb8j09xKP7oLcV4sNsenkG4fXk&#10;/2C46Qd1KILT0V5YOdEhzOM0DihCsg6bbkCSJCmII8J6mYIscvl/QvELAAD//wMAUEsBAi0AFAAG&#10;AAgAAAAhALaDOJL+AAAA4QEAABMAAAAAAAAAAAAAAAAAAAAAAFtDb250ZW50X1R5cGVzXS54bWxQ&#10;SwECLQAUAAYACAAAACEAOP0h/9YAAACUAQAACwAAAAAAAAAAAAAAAAAvAQAAX3JlbHMvLnJlbHNQ&#10;SwECLQAUAAYACAAAACEAMvT5IpMCAACaBQAADgAAAAAAAAAAAAAAAAAuAgAAZHJzL2Uyb0RvYy54&#10;bWxQSwECLQAUAAYACAAAACEAkEwyauAAAAAKAQAADwAAAAAAAAAAAAAAAADtBAAAZHJzL2Rvd25y&#10;ZXYueG1sUEsFBgAAAAAEAAQA8wAAAPoFAAAAAA==&#10;" o:allowoverlap="f" fillcolor="#4f81bd [3204]" stroked="f" strokeweight="2pt">
              <v:textbox style="mso-fit-shape-to-text:t">
                <w:txbxContent>
                  <w:sdt>
                    <w:sdtPr>
                      <w:rPr>
                        <w:rFonts w:asciiTheme="minorHAnsi" w:hAnsiTheme="minorHAnsi"/>
                      </w:rPr>
                      <w:alias w:val="Title"/>
                      <w:tag w:val=""/>
                      <w:id w:val="-1683194160"/>
                      <w:dataBinding w:prefixMappings="xmlns:ns0='http://purl.org/dc/elements/1.1/' xmlns:ns1='http://schemas.openxmlformats.org/package/2006/metadata/core-properties' " w:xpath="/ns1:coreProperties[1]/ns0:title[1]" w:storeItemID="{6C3C8BC8-F283-45AE-878A-BAB7291924A1}"/>
                      <w:text/>
                    </w:sdtPr>
                    <w:sdtEndPr/>
                    <w:sdtContent>
                      <w:p w14:paraId="270BC5AD" w14:textId="77777777" w:rsidR="0033211A" w:rsidRDefault="0033211A" w:rsidP="005D326F">
                        <w:pPr>
                          <w:pStyle w:val="Header"/>
                          <w:jc w:val="center"/>
                          <w:rPr>
                            <w:rFonts w:asciiTheme="minorHAnsi" w:hAnsiTheme="minorHAnsi"/>
                          </w:rPr>
                        </w:pPr>
                        <w:r>
                          <w:rPr>
                            <w:rFonts w:asciiTheme="minorHAnsi" w:hAnsiTheme="minorHAnsi"/>
                          </w:rPr>
                          <w:t>The University of Texas at Tyler Graduate Council September 13, 2019 1:00-3:00 pm</w:t>
                        </w:r>
                      </w:p>
                    </w:sdtContent>
                  </w:sdt>
                  <w:p w14:paraId="09AB55D1" w14:textId="77777777" w:rsidR="0033211A" w:rsidRPr="005D326F" w:rsidRDefault="0033211A" w:rsidP="005D326F">
                    <w:pPr>
                      <w:pStyle w:val="Header"/>
                      <w:jc w:val="center"/>
                      <w:rPr>
                        <w:caps/>
                        <w:color w:val="FFFFFF" w:themeColor="background1"/>
                        <w:sz w:val="52"/>
                      </w:rPr>
                    </w:pPr>
                    <w:r>
                      <w:rPr>
                        <w:rFonts w:asciiTheme="minorHAnsi" w:hAnsiTheme="minorHAnsi"/>
                        <w:sz w:val="52"/>
                      </w:rPr>
                      <w:t>AGENDA</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4FC"/>
    <w:multiLevelType w:val="hybridMultilevel"/>
    <w:tmpl w:val="D03ABDE6"/>
    <w:lvl w:ilvl="0" w:tplc="CBD8AD04">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909A9C">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C65BF4">
      <w:start w:val="1"/>
      <w:numFmt w:val="bullet"/>
      <w:lvlText w:val="▪"/>
      <w:lvlJc w:val="left"/>
      <w:pPr>
        <w:ind w:left="1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86490A">
      <w:start w:val="1"/>
      <w:numFmt w:val="bullet"/>
      <w:lvlText w:val="•"/>
      <w:lvlJc w:val="left"/>
      <w:pPr>
        <w:ind w:left="2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9C3238">
      <w:start w:val="1"/>
      <w:numFmt w:val="bullet"/>
      <w:lvlText w:val="o"/>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0AAB98">
      <w:start w:val="1"/>
      <w:numFmt w:val="bullet"/>
      <w:lvlText w:val="▪"/>
      <w:lvlJc w:val="left"/>
      <w:pPr>
        <w:ind w:left="3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A4E5D4">
      <w:start w:val="1"/>
      <w:numFmt w:val="bullet"/>
      <w:lvlText w:val="•"/>
      <w:lvlJc w:val="left"/>
      <w:pPr>
        <w:ind w:left="4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B2875C">
      <w:start w:val="1"/>
      <w:numFmt w:val="bullet"/>
      <w:lvlText w:val="o"/>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D4405A">
      <w:start w:val="1"/>
      <w:numFmt w:val="bullet"/>
      <w:lvlText w:val="▪"/>
      <w:lvlJc w:val="left"/>
      <w:pPr>
        <w:ind w:left="5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7F321E"/>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092A39A3"/>
    <w:multiLevelType w:val="hybridMultilevel"/>
    <w:tmpl w:val="E3AE109A"/>
    <w:lvl w:ilvl="0" w:tplc="AE7EBE9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609DE"/>
    <w:multiLevelType w:val="hybridMultilevel"/>
    <w:tmpl w:val="97D8B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E2F56"/>
    <w:multiLevelType w:val="hybridMultilevel"/>
    <w:tmpl w:val="5034393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7B07360"/>
    <w:multiLevelType w:val="hybridMultilevel"/>
    <w:tmpl w:val="9FECAEBE"/>
    <w:lvl w:ilvl="0" w:tplc="C61CA6E8">
      <w:start w:val="1"/>
      <w:numFmt w:val="upperLetter"/>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3738E"/>
    <w:multiLevelType w:val="hybridMultilevel"/>
    <w:tmpl w:val="E5FA5516"/>
    <w:lvl w:ilvl="0" w:tplc="075EE232">
      <w:start w:val="1"/>
      <w:numFmt w:val="upperLetter"/>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4684E"/>
    <w:multiLevelType w:val="hybridMultilevel"/>
    <w:tmpl w:val="743ECE5A"/>
    <w:lvl w:ilvl="0" w:tplc="C8A86208">
      <w:start w:val="1"/>
      <w:numFmt w:val="upperLetter"/>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A7B4D"/>
    <w:multiLevelType w:val="hybridMultilevel"/>
    <w:tmpl w:val="95A679AC"/>
    <w:lvl w:ilvl="0" w:tplc="2F48498C">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90207C"/>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765197B"/>
    <w:multiLevelType w:val="hybridMultilevel"/>
    <w:tmpl w:val="913C20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A636BC"/>
    <w:multiLevelType w:val="hybridMultilevel"/>
    <w:tmpl w:val="214E3118"/>
    <w:lvl w:ilvl="0" w:tplc="A9DE2B74">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1112C"/>
    <w:multiLevelType w:val="hybridMultilevel"/>
    <w:tmpl w:val="D8024E92"/>
    <w:lvl w:ilvl="0" w:tplc="B1AEF77C">
      <w:start w:val="3"/>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D35CC"/>
    <w:multiLevelType w:val="hybridMultilevel"/>
    <w:tmpl w:val="98C2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F5F7A"/>
    <w:multiLevelType w:val="hybridMultilevel"/>
    <w:tmpl w:val="B4AE2A9E"/>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6" w15:restartNumberingAfterBreak="0">
    <w:nsid w:val="34CD4AE3"/>
    <w:multiLevelType w:val="hybridMultilevel"/>
    <w:tmpl w:val="2FF4F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C390C"/>
    <w:multiLevelType w:val="hybridMultilevel"/>
    <w:tmpl w:val="7354D674"/>
    <w:lvl w:ilvl="0" w:tplc="75802106">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973B8"/>
    <w:multiLevelType w:val="hybridMultilevel"/>
    <w:tmpl w:val="684A71B2"/>
    <w:lvl w:ilvl="0" w:tplc="9B1C2D3C">
      <w:start w:val="1"/>
      <w:numFmt w:val="bullet"/>
      <w:lvlText w:val="-"/>
      <w:lvlJc w:val="left"/>
      <w:pPr>
        <w:ind w:left="972" w:hanging="360"/>
      </w:pPr>
      <w:rPr>
        <w:rFonts w:ascii="Courier New" w:hAnsi="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9" w15:restartNumberingAfterBreak="0">
    <w:nsid w:val="402E538D"/>
    <w:multiLevelType w:val="hybridMultilevel"/>
    <w:tmpl w:val="809663A0"/>
    <w:lvl w:ilvl="0" w:tplc="50FEAA8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C3BD4"/>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15:restartNumberingAfterBreak="0">
    <w:nsid w:val="45964A6D"/>
    <w:multiLevelType w:val="hybridMultilevel"/>
    <w:tmpl w:val="A0E4C32C"/>
    <w:lvl w:ilvl="0" w:tplc="FD1CE470">
      <w:start w:val="1"/>
      <w:numFmt w:val="upperLetter"/>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6F13F8"/>
    <w:multiLevelType w:val="hybridMultilevel"/>
    <w:tmpl w:val="B0BC97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F57143"/>
    <w:multiLevelType w:val="hybridMultilevel"/>
    <w:tmpl w:val="C21AF086"/>
    <w:lvl w:ilvl="0" w:tplc="CB84365A">
      <w:start w:val="1"/>
      <w:numFmt w:val="decimal"/>
      <w:lvlText w:val="%1."/>
      <w:lvlJc w:val="left"/>
      <w:pPr>
        <w:ind w:left="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325AF4">
      <w:start w:val="1"/>
      <w:numFmt w:val="lowerLetter"/>
      <w:lvlText w:val="%2."/>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2C0B38">
      <w:start w:val="1"/>
      <w:numFmt w:val="lowerRoman"/>
      <w:lvlText w:val="%3"/>
      <w:lvlJc w:val="left"/>
      <w:pPr>
        <w:ind w:left="1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828500">
      <w:start w:val="1"/>
      <w:numFmt w:val="decimal"/>
      <w:lvlText w:val="%4"/>
      <w:lvlJc w:val="left"/>
      <w:pPr>
        <w:ind w:left="2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2C588E">
      <w:start w:val="1"/>
      <w:numFmt w:val="lowerLetter"/>
      <w:lvlText w:val="%5"/>
      <w:lvlJc w:val="left"/>
      <w:pPr>
        <w:ind w:left="2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96B40E">
      <w:start w:val="1"/>
      <w:numFmt w:val="lowerRoman"/>
      <w:lvlText w:val="%6"/>
      <w:lvlJc w:val="left"/>
      <w:pPr>
        <w:ind w:left="3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2289F8">
      <w:start w:val="1"/>
      <w:numFmt w:val="decimal"/>
      <w:lvlText w:val="%7"/>
      <w:lvlJc w:val="left"/>
      <w:pPr>
        <w:ind w:left="4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EA5E28">
      <w:start w:val="1"/>
      <w:numFmt w:val="lowerLetter"/>
      <w:lvlText w:val="%8"/>
      <w:lvlJc w:val="left"/>
      <w:pPr>
        <w:ind w:left="5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C60C8E">
      <w:start w:val="1"/>
      <w:numFmt w:val="lowerRoman"/>
      <w:lvlText w:val="%9"/>
      <w:lvlJc w:val="left"/>
      <w:pPr>
        <w:ind w:left="5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0B6131F"/>
    <w:multiLevelType w:val="hybridMultilevel"/>
    <w:tmpl w:val="2786A906"/>
    <w:lvl w:ilvl="0" w:tplc="2ADC830A">
      <w:start w:val="1"/>
      <w:numFmt w:val="upperLetter"/>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192939"/>
    <w:multiLevelType w:val="hybridMultilevel"/>
    <w:tmpl w:val="7400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C2302"/>
    <w:multiLevelType w:val="hybridMultilevel"/>
    <w:tmpl w:val="6BECACD0"/>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15:restartNumberingAfterBreak="0">
    <w:nsid w:val="5C7374EE"/>
    <w:multiLevelType w:val="hybridMultilevel"/>
    <w:tmpl w:val="92D46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E2BE1"/>
    <w:multiLevelType w:val="hybridMultilevel"/>
    <w:tmpl w:val="5CB2926A"/>
    <w:lvl w:ilvl="0" w:tplc="9AE4A54A">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rPr>
        <w:rFonts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97A56"/>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0" w15:restartNumberingAfterBreak="0">
    <w:nsid w:val="60D46FF1"/>
    <w:multiLevelType w:val="hybridMultilevel"/>
    <w:tmpl w:val="2E04A1B6"/>
    <w:lvl w:ilvl="0" w:tplc="3FCAB778">
      <w:start w:val="1"/>
      <w:numFmt w:val="bullet"/>
      <w:lvlText w:val=""/>
      <w:lvlJc w:val="left"/>
      <w:pPr>
        <w:ind w:left="784" w:hanging="360"/>
      </w:pPr>
      <w:rPr>
        <w:rFonts w:ascii="Symbol" w:eastAsia="Times New Roman" w:hAnsi="Symbol" w:cs="Courier New"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1" w15:restartNumberingAfterBreak="0">
    <w:nsid w:val="65AC3A68"/>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2" w15:restartNumberingAfterBreak="0">
    <w:nsid w:val="66CF58B6"/>
    <w:multiLevelType w:val="hybridMultilevel"/>
    <w:tmpl w:val="C09A5C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F562F"/>
    <w:multiLevelType w:val="hybridMultilevel"/>
    <w:tmpl w:val="3FF4BF6E"/>
    <w:lvl w:ilvl="0" w:tplc="24B0EAFC">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C03530"/>
    <w:multiLevelType w:val="hybridMultilevel"/>
    <w:tmpl w:val="4B3E0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4741B6"/>
    <w:multiLevelType w:val="hybridMultilevel"/>
    <w:tmpl w:val="EA6A9458"/>
    <w:lvl w:ilvl="0" w:tplc="ABC8A184">
      <w:start w:val="6"/>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4156"/>
    <w:multiLevelType w:val="hybridMultilevel"/>
    <w:tmpl w:val="81ECCE30"/>
    <w:lvl w:ilvl="0" w:tplc="C3040B9A">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50C900">
      <w:start w:val="1"/>
      <w:numFmt w:val="bullet"/>
      <w:lvlText w:val="o"/>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E8D4E0">
      <w:start w:val="1"/>
      <w:numFmt w:val="bullet"/>
      <w:lvlText w:val="▪"/>
      <w:lvlJc w:val="left"/>
      <w:pPr>
        <w:ind w:left="1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1EBDBC">
      <w:start w:val="1"/>
      <w:numFmt w:val="bullet"/>
      <w:lvlText w:val="•"/>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5A8F80">
      <w:start w:val="1"/>
      <w:numFmt w:val="bullet"/>
      <w:lvlText w:val="o"/>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4EE8E8">
      <w:start w:val="1"/>
      <w:numFmt w:val="bullet"/>
      <w:lvlText w:val="▪"/>
      <w:lvlJc w:val="left"/>
      <w:pPr>
        <w:ind w:left="3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84FE2E">
      <w:start w:val="1"/>
      <w:numFmt w:val="bullet"/>
      <w:lvlText w:val="•"/>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02552C">
      <w:start w:val="1"/>
      <w:numFmt w:val="bullet"/>
      <w:lvlText w:val="o"/>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6E4946">
      <w:start w:val="1"/>
      <w:numFmt w:val="bullet"/>
      <w:lvlText w:val="▪"/>
      <w:lvlJc w:val="left"/>
      <w:pPr>
        <w:ind w:left="6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5"/>
  </w:num>
  <w:num w:numId="2">
    <w:abstractNumId w:val="13"/>
  </w:num>
  <w:num w:numId="3">
    <w:abstractNumId w:val="10"/>
  </w:num>
  <w:num w:numId="4">
    <w:abstractNumId w:val="21"/>
  </w:num>
  <w:num w:numId="5">
    <w:abstractNumId w:val="22"/>
  </w:num>
  <w:num w:numId="6">
    <w:abstractNumId w:val="14"/>
  </w:num>
  <w:num w:numId="7">
    <w:abstractNumId w:val="8"/>
  </w:num>
  <w:num w:numId="8">
    <w:abstractNumId w:val="19"/>
  </w:num>
  <w:num w:numId="9">
    <w:abstractNumId w:val="33"/>
  </w:num>
  <w:num w:numId="10">
    <w:abstractNumId w:val="32"/>
  </w:num>
  <w:num w:numId="11">
    <w:abstractNumId w:val="3"/>
  </w:num>
  <w:num w:numId="12">
    <w:abstractNumId w:val="5"/>
  </w:num>
  <w:num w:numId="13">
    <w:abstractNumId w:val="2"/>
  </w:num>
  <w:num w:numId="14">
    <w:abstractNumId w:val="12"/>
  </w:num>
  <w:num w:numId="15">
    <w:abstractNumId w:val="17"/>
  </w:num>
  <w:num w:numId="16">
    <w:abstractNumId w:val="6"/>
  </w:num>
  <w:num w:numId="17">
    <w:abstractNumId w:val="7"/>
  </w:num>
  <w:num w:numId="18">
    <w:abstractNumId w:val="28"/>
  </w:num>
  <w:num w:numId="19">
    <w:abstractNumId w:val="18"/>
  </w:num>
  <w:num w:numId="20">
    <w:abstractNumId w:val="4"/>
  </w:num>
  <w:num w:numId="21">
    <w:abstractNumId w:val="24"/>
  </w:num>
  <w:num w:numId="22">
    <w:abstractNumId w:val="25"/>
  </w:num>
  <w:num w:numId="23">
    <w:abstractNumId w:val="30"/>
  </w:num>
  <w:num w:numId="24">
    <w:abstractNumId w:val="36"/>
  </w:num>
  <w:num w:numId="25">
    <w:abstractNumId w:val="23"/>
  </w:num>
  <w:num w:numId="26">
    <w:abstractNumId w:val="0"/>
  </w:num>
  <w:num w:numId="27">
    <w:abstractNumId w:val="34"/>
  </w:num>
  <w:num w:numId="28">
    <w:abstractNumId w:val="11"/>
  </w:num>
  <w:num w:numId="29">
    <w:abstractNumId w:val="20"/>
  </w:num>
  <w:num w:numId="30">
    <w:abstractNumId w:val="29"/>
  </w:num>
  <w:num w:numId="31">
    <w:abstractNumId w:val="9"/>
  </w:num>
  <w:num w:numId="32">
    <w:abstractNumId w:val="31"/>
  </w:num>
  <w:num w:numId="33">
    <w:abstractNumId w:val="15"/>
  </w:num>
  <w:num w:numId="34">
    <w:abstractNumId w:val="1"/>
  </w:num>
  <w:num w:numId="35">
    <w:abstractNumId w:val="26"/>
  </w:num>
  <w:num w:numId="36">
    <w:abstractNumId w:val="2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34519"/>
    <w:rsid w:val="000400D2"/>
    <w:rsid w:val="00044FB5"/>
    <w:rsid w:val="000730AA"/>
    <w:rsid w:val="00091A2B"/>
    <w:rsid w:val="0009545D"/>
    <w:rsid w:val="000A741E"/>
    <w:rsid w:val="000B70E2"/>
    <w:rsid w:val="000C6BBC"/>
    <w:rsid w:val="000D0F23"/>
    <w:rsid w:val="000D788B"/>
    <w:rsid w:val="000F1549"/>
    <w:rsid w:val="00136713"/>
    <w:rsid w:val="0014593A"/>
    <w:rsid w:val="00147263"/>
    <w:rsid w:val="00151DA0"/>
    <w:rsid w:val="00154AB6"/>
    <w:rsid w:val="001A1AFF"/>
    <w:rsid w:val="001F449E"/>
    <w:rsid w:val="001F5DC0"/>
    <w:rsid w:val="002023D6"/>
    <w:rsid w:val="002212FE"/>
    <w:rsid w:val="0022374C"/>
    <w:rsid w:val="00226051"/>
    <w:rsid w:val="002312A7"/>
    <w:rsid w:val="00233498"/>
    <w:rsid w:val="00241787"/>
    <w:rsid w:val="00246220"/>
    <w:rsid w:val="00261B2D"/>
    <w:rsid w:val="0026353E"/>
    <w:rsid w:val="00264726"/>
    <w:rsid w:val="00267FF5"/>
    <w:rsid w:val="00294355"/>
    <w:rsid w:val="00295C11"/>
    <w:rsid w:val="00296D59"/>
    <w:rsid w:val="00297C0C"/>
    <w:rsid w:val="002A7873"/>
    <w:rsid w:val="002B5EF8"/>
    <w:rsid w:val="002C233F"/>
    <w:rsid w:val="002C7A4A"/>
    <w:rsid w:val="00324C1C"/>
    <w:rsid w:val="0033211A"/>
    <w:rsid w:val="00355A27"/>
    <w:rsid w:val="00364735"/>
    <w:rsid w:val="003708D5"/>
    <w:rsid w:val="003713A1"/>
    <w:rsid w:val="00385FE9"/>
    <w:rsid w:val="00387957"/>
    <w:rsid w:val="003B276A"/>
    <w:rsid w:val="003B726E"/>
    <w:rsid w:val="003D2E66"/>
    <w:rsid w:val="003E08EB"/>
    <w:rsid w:val="003E19CB"/>
    <w:rsid w:val="003F421C"/>
    <w:rsid w:val="003F6E14"/>
    <w:rsid w:val="00400BB6"/>
    <w:rsid w:val="00414C98"/>
    <w:rsid w:val="004264A1"/>
    <w:rsid w:val="00432317"/>
    <w:rsid w:val="00433272"/>
    <w:rsid w:val="00451052"/>
    <w:rsid w:val="00464569"/>
    <w:rsid w:val="00477EA9"/>
    <w:rsid w:val="00495BC6"/>
    <w:rsid w:val="004B331D"/>
    <w:rsid w:val="004C1902"/>
    <w:rsid w:val="004E004F"/>
    <w:rsid w:val="004F67A3"/>
    <w:rsid w:val="004F699C"/>
    <w:rsid w:val="00534C6E"/>
    <w:rsid w:val="005370EB"/>
    <w:rsid w:val="00571DD9"/>
    <w:rsid w:val="005731A6"/>
    <w:rsid w:val="005766FB"/>
    <w:rsid w:val="005979F0"/>
    <w:rsid w:val="005A5346"/>
    <w:rsid w:val="005A5F38"/>
    <w:rsid w:val="005A64CD"/>
    <w:rsid w:val="005B2162"/>
    <w:rsid w:val="005B5654"/>
    <w:rsid w:val="005D326F"/>
    <w:rsid w:val="005E0B2E"/>
    <w:rsid w:val="005E3303"/>
    <w:rsid w:val="005E56D5"/>
    <w:rsid w:val="005E752D"/>
    <w:rsid w:val="005F600F"/>
    <w:rsid w:val="00610396"/>
    <w:rsid w:val="006128B9"/>
    <w:rsid w:val="006201B2"/>
    <w:rsid w:val="00623F25"/>
    <w:rsid w:val="00651523"/>
    <w:rsid w:val="0067232A"/>
    <w:rsid w:val="0067317E"/>
    <w:rsid w:val="006A3709"/>
    <w:rsid w:val="006B110E"/>
    <w:rsid w:val="006B190F"/>
    <w:rsid w:val="006C07E9"/>
    <w:rsid w:val="006D16A8"/>
    <w:rsid w:val="006D26D1"/>
    <w:rsid w:val="006E1CBE"/>
    <w:rsid w:val="006F0219"/>
    <w:rsid w:val="00731105"/>
    <w:rsid w:val="00740913"/>
    <w:rsid w:val="00743C60"/>
    <w:rsid w:val="00753D7D"/>
    <w:rsid w:val="00757D10"/>
    <w:rsid w:val="00760997"/>
    <w:rsid w:val="007706F8"/>
    <w:rsid w:val="007932F0"/>
    <w:rsid w:val="007941BE"/>
    <w:rsid w:val="007B5F52"/>
    <w:rsid w:val="007B7906"/>
    <w:rsid w:val="007C19DF"/>
    <w:rsid w:val="007C26A7"/>
    <w:rsid w:val="007C6716"/>
    <w:rsid w:val="007D7D73"/>
    <w:rsid w:val="007E2280"/>
    <w:rsid w:val="007E4F2E"/>
    <w:rsid w:val="007F0829"/>
    <w:rsid w:val="007F1B1D"/>
    <w:rsid w:val="007F42B1"/>
    <w:rsid w:val="00827B4A"/>
    <w:rsid w:val="00835D5B"/>
    <w:rsid w:val="008474C1"/>
    <w:rsid w:val="0085088E"/>
    <w:rsid w:val="00851C18"/>
    <w:rsid w:val="00853B3A"/>
    <w:rsid w:val="00885881"/>
    <w:rsid w:val="00887AC5"/>
    <w:rsid w:val="008A70E3"/>
    <w:rsid w:val="008B54AB"/>
    <w:rsid w:val="008C0092"/>
    <w:rsid w:val="008D54BF"/>
    <w:rsid w:val="008E0DF2"/>
    <w:rsid w:val="008E1CE0"/>
    <w:rsid w:val="008E2A8C"/>
    <w:rsid w:val="008F3CE4"/>
    <w:rsid w:val="008F65B6"/>
    <w:rsid w:val="00907C91"/>
    <w:rsid w:val="009135C6"/>
    <w:rsid w:val="00922756"/>
    <w:rsid w:val="00955E4D"/>
    <w:rsid w:val="00981B8E"/>
    <w:rsid w:val="00990990"/>
    <w:rsid w:val="00994379"/>
    <w:rsid w:val="009A3A3D"/>
    <w:rsid w:val="009A3D2B"/>
    <w:rsid w:val="009A46D8"/>
    <w:rsid w:val="009A70F8"/>
    <w:rsid w:val="009F65B8"/>
    <w:rsid w:val="00A15DA4"/>
    <w:rsid w:val="00A47DB6"/>
    <w:rsid w:val="00A50052"/>
    <w:rsid w:val="00A53AE1"/>
    <w:rsid w:val="00A56A75"/>
    <w:rsid w:val="00A74078"/>
    <w:rsid w:val="00A85CFD"/>
    <w:rsid w:val="00AA7AE8"/>
    <w:rsid w:val="00AD0111"/>
    <w:rsid w:val="00AD1EA5"/>
    <w:rsid w:val="00AE25A2"/>
    <w:rsid w:val="00B01E36"/>
    <w:rsid w:val="00B1353B"/>
    <w:rsid w:val="00B201A7"/>
    <w:rsid w:val="00B25939"/>
    <w:rsid w:val="00B30820"/>
    <w:rsid w:val="00B35606"/>
    <w:rsid w:val="00B402CA"/>
    <w:rsid w:val="00B52FB4"/>
    <w:rsid w:val="00B61855"/>
    <w:rsid w:val="00B63BA4"/>
    <w:rsid w:val="00B77FD1"/>
    <w:rsid w:val="00BC0B76"/>
    <w:rsid w:val="00BC37C3"/>
    <w:rsid w:val="00BC6386"/>
    <w:rsid w:val="00BC6C27"/>
    <w:rsid w:val="00BD0207"/>
    <w:rsid w:val="00BE5DD0"/>
    <w:rsid w:val="00BE6FCA"/>
    <w:rsid w:val="00C2008B"/>
    <w:rsid w:val="00C24678"/>
    <w:rsid w:val="00C304F3"/>
    <w:rsid w:val="00C3063C"/>
    <w:rsid w:val="00C41953"/>
    <w:rsid w:val="00C450BA"/>
    <w:rsid w:val="00C46519"/>
    <w:rsid w:val="00C57E63"/>
    <w:rsid w:val="00C70896"/>
    <w:rsid w:val="00C74052"/>
    <w:rsid w:val="00C74C48"/>
    <w:rsid w:val="00C77A0A"/>
    <w:rsid w:val="00C9299E"/>
    <w:rsid w:val="00CA1F34"/>
    <w:rsid w:val="00CA7FAC"/>
    <w:rsid w:val="00CB108B"/>
    <w:rsid w:val="00CC1774"/>
    <w:rsid w:val="00CC3CF6"/>
    <w:rsid w:val="00CE1F83"/>
    <w:rsid w:val="00D04326"/>
    <w:rsid w:val="00D10BE2"/>
    <w:rsid w:val="00D13E66"/>
    <w:rsid w:val="00D27B2F"/>
    <w:rsid w:val="00D53AA0"/>
    <w:rsid w:val="00D63C72"/>
    <w:rsid w:val="00D6750B"/>
    <w:rsid w:val="00D734A0"/>
    <w:rsid w:val="00D75587"/>
    <w:rsid w:val="00DD2B83"/>
    <w:rsid w:val="00DD4CE7"/>
    <w:rsid w:val="00DF421D"/>
    <w:rsid w:val="00E23A57"/>
    <w:rsid w:val="00E23B29"/>
    <w:rsid w:val="00E3510C"/>
    <w:rsid w:val="00E435A7"/>
    <w:rsid w:val="00E61403"/>
    <w:rsid w:val="00E703EA"/>
    <w:rsid w:val="00E75ACB"/>
    <w:rsid w:val="00EB37D1"/>
    <w:rsid w:val="00F1551D"/>
    <w:rsid w:val="00F340C1"/>
    <w:rsid w:val="00F42C15"/>
    <w:rsid w:val="00F42C25"/>
    <w:rsid w:val="00F52798"/>
    <w:rsid w:val="00F7419B"/>
    <w:rsid w:val="00F74217"/>
    <w:rsid w:val="00F80D29"/>
    <w:rsid w:val="00F8518D"/>
    <w:rsid w:val="00F91779"/>
    <w:rsid w:val="00FC27CB"/>
    <w:rsid w:val="00FD7FC6"/>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A2F402D"/>
  <w15:docId w15:val="{2C965E8E-ED2A-4483-90A4-EE0D0EC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semiHidden/>
    <w:unhideWhenUsed/>
    <w:rsid w:val="0009545D"/>
    <w:rPr>
      <w:color w:val="0000FF"/>
      <w:u w:val="single"/>
    </w:rPr>
  </w:style>
  <w:style w:type="character" w:customStyle="1" w:styleId="Heading1Char">
    <w:name w:val="Heading 1 Char"/>
    <w:basedOn w:val="DefaultParagraphFont"/>
    <w:link w:val="Heading1"/>
    <w:uiPriority w:val="9"/>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sherman@uttyler.edu" TargetMode="External"/><Relationship Id="rId18" Type="http://schemas.openxmlformats.org/officeDocument/2006/relationships/hyperlink" Target="https://uttyler.smartcatalogiq.com/?sc_itemid=%7b99B1C6F4-097D-4B08-81AA-85DCD86FD72F%7d&amp;item=%7bC9568156-B46F-4065-9D3F-5394A8FC25D1%7d" TargetMode="External"/><Relationship Id="rId26" Type="http://schemas.openxmlformats.org/officeDocument/2006/relationships/hyperlink" Target="https://uttyler.smartcatalogiq.com/?sc_itemid=%7bFFD699A5-1059-4C1F-A8DD-23132146B0C9%7d&amp;item=%7b8BEF95CD-93DA-4998-8386-25E616077DA9%7d" TargetMode="External"/><Relationship Id="rId3" Type="http://schemas.openxmlformats.org/officeDocument/2006/relationships/styles" Target="styles.xml"/><Relationship Id="rId21" Type="http://schemas.openxmlformats.org/officeDocument/2006/relationships/hyperlink" Target="https://uttyler.smartcatalogiq.com/?sc_itemid=%7b99B1C6F4-097D-4B08-81AA-85DCD86FD72F%7d&amp;item=%7b33899BBE-C8C1-4AB1-9756-491F90E408AC%7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ttyler.smartcatalogiq.com/?sc_itemid=%7b99B1C6F4-097D-4B08-81AA-85DCD86FD72F%7d&amp;item=%7bC43D5019-EF6F-4104-A1FE-199A834B0B7B%7d" TargetMode="External"/><Relationship Id="rId17" Type="http://schemas.openxmlformats.org/officeDocument/2006/relationships/hyperlink" Target="mailto:ksnella@uttyler.edu" TargetMode="External"/><Relationship Id="rId25" Type="http://schemas.openxmlformats.org/officeDocument/2006/relationships/hyperlink" Target="https://uttyler.smartcatalogiq.com/?sc_itemid=%7b99B1C6F4-097D-4B08-81AA-85DCD86FD72F%7d&amp;item=%7b6CD371B2-0C2E-4C88-A7EB-ED530F1BD440%7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ttyler.smartcatalogiq.com/?sc_itemid=%7b99B1C6F4-097D-4B08-81AA-85DCD86FD72F%7d&amp;item=%7b0E6BBE22-6E0C-4C87-9063-4764A11B9451%7d" TargetMode="External"/><Relationship Id="rId20" Type="http://schemas.openxmlformats.org/officeDocument/2006/relationships/hyperlink" Target="https://uttyler.smartcatalogiq.com/?sc_itemid=%7b99B1C6F4-097D-4B08-81AA-85DCD86FD72F%7d&amp;item=%7b810F2DF1-A0AB-43DC-8BE9-B102C3823D72%7d" TargetMode="External"/><Relationship Id="rId29" Type="http://schemas.openxmlformats.org/officeDocument/2006/relationships/hyperlink" Target="https://uttyler.smartcatalogiq.com/?sc_itemid=%7b99B1C6F4-097D-4B08-81AA-85DCD86FD72F%7d&amp;item=%7b14D71ED9-6434-4962-98AE-740B4DF3C7AC%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herman@uttyler.edu" TargetMode="External"/><Relationship Id="rId24" Type="http://schemas.openxmlformats.org/officeDocument/2006/relationships/hyperlink" Target="https://uttyler.smartcatalogiq.com/?sc_itemid=%7b99B1C6F4-097D-4B08-81AA-85DCD86FD72F%7d&amp;item=%7b580190C2-1DF1-4717-9C8E-5A2F070C62FB%7d"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rsherman@uttyler.edu" TargetMode="External"/><Relationship Id="rId23" Type="http://schemas.openxmlformats.org/officeDocument/2006/relationships/hyperlink" Target="https://uttyler.smartcatalogiq.com/?sc_itemid=%7b99B1C6F4-097D-4B08-81AA-85DCD86FD72F%7d&amp;item=%7b8CF8EEC8-2D42-4BD1-A845-7590C88B95D8%7d" TargetMode="External"/><Relationship Id="rId28" Type="http://schemas.openxmlformats.org/officeDocument/2006/relationships/hyperlink" Target="https://uttyler.smartcatalogiq.com/?sc_itemid=%7bFFD699A5-1059-4C1F-A8DD-23132146B0C9%7d&amp;item=%7bAF609703-1338-41D4-8EC0-A0E1AF6AAAB8%7d" TargetMode="External"/><Relationship Id="rId10" Type="http://schemas.openxmlformats.org/officeDocument/2006/relationships/hyperlink" Target="https://uttyler.smartcatalogiq.com/?sc_itemid=%7b307EF95D-25E9-41EA-BFCA-DDDECAFA7AB4%7d&amp;item=%7bFC9AC962-91EA-45A0-943C-1587173496B8%7d" TargetMode="External"/><Relationship Id="rId19" Type="http://schemas.openxmlformats.org/officeDocument/2006/relationships/hyperlink" Target="https://uttyler.smartcatalogiq.com/?sc_itemid=%7b99B1C6F4-097D-4B08-81AA-85DCD86FD72F%7d&amp;item=%7bB4162F39-7A55-4A09-898B-68E19600721F%7d"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ttyler.smartcatalogiq.com/?sc_itemid=%7b99B1C6F4-097D-4B08-81AA-85DCD86FD72F%7d&amp;item=%7bE8F2983E-6D6A-4CAD-B9A2-51C1DB963C28%7d" TargetMode="External"/><Relationship Id="rId22" Type="http://schemas.openxmlformats.org/officeDocument/2006/relationships/hyperlink" Target="https://uttyler.smartcatalogiq.com/?sc_itemid=%7b99B1C6F4-097D-4B08-81AA-85DCD86FD72F%7d&amp;item=%7b9465FD65-2B0E-4586-B6CF-37D9DFEAB0E0%7d" TargetMode="External"/><Relationship Id="rId27" Type="http://schemas.openxmlformats.org/officeDocument/2006/relationships/hyperlink" Target="https://uttyler.smartcatalogiq.com/?sc_itemid=%7bFFD699A5-1059-4C1F-A8DD-23132146B0C9%7d&amp;item=%7bD2FDE129-C32A-49E0-8D09-D0B4FB3F9474%7d" TargetMode="External"/><Relationship Id="rId30" Type="http://schemas.openxmlformats.org/officeDocument/2006/relationships/hyperlink" Target="https://www.uttyler.edu/financialaid/files/RA_TA_Waiver_Request_Form.pd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664F6-5D83-4DDC-97C1-E96C2A1F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3571</Words>
  <Characters>20359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The University of Texas at Tyler Graduate Council September 13, 2019 1:00-3:00 pm</vt:lpstr>
    </vt:vector>
  </TitlesOfParts>
  <Company>The University of Texas at Tyler</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September 13, 2019 1:00-3:00 pm</dc:title>
  <dc:creator>Scott Marzilli</dc:creator>
  <cp:lastModifiedBy>Amanda Whitt</cp:lastModifiedBy>
  <cp:revision>2</cp:revision>
  <cp:lastPrinted>2017-09-08T13:55:00Z</cp:lastPrinted>
  <dcterms:created xsi:type="dcterms:W3CDTF">2019-09-18T17:22:00Z</dcterms:created>
  <dcterms:modified xsi:type="dcterms:W3CDTF">2019-09-18T17:22:00Z</dcterms:modified>
</cp:coreProperties>
</file>