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1E16" w14:textId="12055329" w:rsidR="00770C91" w:rsidRPr="0047789E" w:rsidRDefault="007A1504" w:rsidP="00F40EE7">
      <w:pPr>
        <w:pStyle w:val="Heading1"/>
        <w:tabs>
          <w:tab w:val="left" w:pos="816"/>
          <w:tab w:val="center" w:pos="4680"/>
        </w:tabs>
        <w:jc w:val="center"/>
        <w:rPr>
          <w:rFonts w:ascii="Times New Roman" w:hAnsi="Times New Roman" w:cs="Times New Roman"/>
          <w:b/>
          <w:color w:val="000000" w:themeColor="text1"/>
          <w:sz w:val="52"/>
          <w:u w:val="single"/>
        </w:rPr>
      </w:pPr>
      <w:r w:rsidRPr="0047789E">
        <w:rPr>
          <w:rFonts w:ascii="Times New Roman" w:hAnsi="Times New Roman" w:cs="Times New Roman"/>
          <w:b/>
          <w:color w:val="000000" w:themeColor="text1"/>
          <w:sz w:val="52"/>
          <w:u w:val="single"/>
        </w:rPr>
        <w:t>United States History II</w:t>
      </w:r>
    </w:p>
    <w:p w14:paraId="7C07A0A6" w14:textId="0E62265F" w:rsidR="00E43B84" w:rsidRPr="0047789E" w:rsidRDefault="00145AFA" w:rsidP="00B92F32">
      <w:pPr>
        <w:jc w:val="center"/>
        <w:rPr>
          <w:rFonts w:cs="Times New Roman"/>
          <w:sz w:val="22"/>
        </w:rPr>
      </w:pPr>
      <w:proofErr w:type="spellStart"/>
      <w:r>
        <w:rPr>
          <w:rFonts w:cs="Times New Roman"/>
          <w:sz w:val="22"/>
        </w:rPr>
        <w:t>Maymester</w:t>
      </w:r>
      <w:proofErr w:type="spellEnd"/>
      <w:r w:rsidR="00E43B84" w:rsidRPr="0047789E">
        <w:rPr>
          <w:rFonts w:cs="Times New Roman"/>
          <w:sz w:val="22"/>
        </w:rPr>
        <w:t xml:space="preserve"> 2019</w:t>
      </w:r>
      <w:r w:rsidR="00447A61">
        <w:rPr>
          <w:rFonts w:cs="Times New Roman"/>
          <w:sz w:val="22"/>
        </w:rPr>
        <w:t xml:space="preserve"> – Thee-week course</w:t>
      </w:r>
    </w:p>
    <w:p w14:paraId="5A2D4B56" w14:textId="2E242401" w:rsidR="00D7628B" w:rsidRPr="0047789E" w:rsidRDefault="007A1504" w:rsidP="00B92F32">
      <w:pPr>
        <w:jc w:val="center"/>
        <w:rPr>
          <w:rFonts w:cs="Times New Roman"/>
          <w:sz w:val="22"/>
        </w:rPr>
      </w:pPr>
      <w:r w:rsidRPr="0047789E">
        <w:rPr>
          <w:rFonts w:cs="Times New Roman"/>
          <w:sz w:val="22"/>
        </w:rPr>
        <w:t>HIST 1302</w:t>
      </w:r>
      <w:r w:rsidR="00D7628B" w:rsidRPr="0047789E">
        <w:rPr>
          <w:rFonts w:cs="Times New Roman"/>
          <w:sz w:val="22"/>
        </w:rPr>
        <w:t xml:space="preserve"> </w:t>
      </w:r>
      <w:r w:rsidR="00763071" w:rsidRPr="0047789E">
        <w:rPr>
          <w:rFonts w:cs="Times New Roman"/>
          <w:sz w:val="22"/>
        </w:rPr>
        <w:t>-Online</w:t>
      </w:r>
    </w:p>
    <w:p w14:paraId="102CE8D6" w14:textId="77777777" w:rsidR="00770C91" w:rsidRPr="0047789E" w:rsidRDefault="00770C91" w:rsidP="00770C91">
      <w:pPr>
        <w:jc w:val="center"/>
        <w:outlineLvl w:val="0"/>
        <w:rPr>
          <w:rFonts w:cs="Times New Roman"/>
          <w:sz w:val="22"/>
        </w:rPr>
      </w:pPr>
      <w:r w:rsidRPr="0047789E">
        <w:rPr>
          <w:rFonts w:cs="Times New Roman"/>
          <w:sz w:val="22"/>
        </w:rPr>
        <w:t>3 Credit Hours [No Prerequisites Required]</w:t>
      </w:r>
    </w:p>
    <w:p w14:paraId="25ED04E7" w14:textId="77777777" w:rsidR="00770C91" w:rsidRPr="0047789E" w:rsidRDefault="00770C91" w:rsidP="00770C91">
      <w:pPr>
        <w:rPr>
          <w:rFonts w:cs="Times New Roman"/>
          <w:sz w:val="28"/>
        </w:rPr>
      </w:pPr>
    </w:p>
    <w:p w14:paraId="10E1DD60" w14:textId="45FAC0A5" w:rsidR="00770C91" w:rsidRPr="0047789E" w:rsidRDefault="00770C91" w:rsidP="00770C91">
      <w:pPr>
        <w:outlineLvl w:val="0"/>
        <w:rPr>
          <w:rFonts w:cs="Times New Roman"/>
          <w:sz w:val="22"/>
        </w:rPr>
      </w:pPr>
      <w:r w:rsidRPr="0047789E">
        <w:rPr>
          <w:rFonts w:cs="Times New Roman"/>
          <w:b/>
          <w:sz w:val="22"/>
        </w:rPr>
        <w:t>Instructor</w:t>
      </w:r>
      <w:r w:rsidRPr="0047789E">
        <w:rPr>
          <w:rFonts w:cs="Times New Roman"/>
          <w:sz w:val="22"/>
        </w:rPr>
        <w:t>: Mrs. Jill “Nikki” Carter</w:t>
      </w:r>
    </w:p>
    <w:p w14:paraId="43F65BFB" w14:textId="77777777" w:rsidR="00770C91" w:rsidRPr="0047789E" w:rsidRDefault="00770C91" w:rsidP="00770C91">
      <w:pPr>
        <w:rPr>
          <w:rFonts w:cs="Times New Roman"/>
          <w:sz w:val="22"/>
        </w:rPr>
      </w:pPr>
      <w:r w:rsidRPr="0047789E">
        <w:rPr>
          <w:rFonts w:cs="Times New Roman"/>
          <w:b/>
          <w:sz w:val="22"/>
        </w:rPr>
        <w:t>Email</w:t>
      </w:r>
      <w:r w:rsidRPr="0047789E">
        <w:rPr>
          <w:rFonts w:cs="Times New Roman"/>
          <w:sz w:val="22"/>
        </w:rPr>
        <w:t xml:space="preserve">: Jcarter@uttyler.edu [preferred contact] </w:t>
      </w:r>
    </w:p>
    <w:p w14:paraId="5D33772F" w14:textId="77777777" w:rsidR="00770C91" w:rsidRPr="0047789E" w:rsidRDefault="00770C91" w:rsidP="00995452">
      <w:pPr>
        <w:pStyle w:val="ListParagraph"/>
        <w:numPr>
          <w:ilvl w:val="0"/>
          <w:numId w:val="7"/>
        </w:numPr>
        <w:rPr>
          <w:rFonts w:cs="Times New Roman"/>
          <w:sz w:val="21"/>
        </w:rPr>
      </w:pPr>
      <w:r w:rsidRPr="0047789E">
        <w:rPr>
          <w:rFonts w:cs="Times New Roman"/>
          <w:sz w:val="21"/>
        </w:rPr>
        <w:t xml:space="preserve">In your email, please note which class you are in </w:t>
      </w:r>
    </w:p>
    <w:p w14:paraId="1A703F76" w14:textId="19C1E9ED" w:rsidR="00770C91" w:rsidRPr="0047789E" w:rsidRDefault="00770C91" w:rsidP="00995452">
      <w:pPr>
        <w:pStyle w:val="ListParagraph"/>
        <w:numPr>
          <w:ilvl w:val="0"/>
          <w:numId w:val="7"/>
        </w:numPr>
        <w:rPr>
          <w:rFonts w:cs="Times New Roman"/>
          <w:sz w:val="21"/>
        </w:rPr>
      </w:pPr>
      <w:r w:rsidRPr="0047789E">
        <w:rPr>
          <w:rFonts w:cs="Times New Roman"/>
          <w:sz w:val="21"/>
        </w:rPr>
        <w:t xml:space="preserve">Expect a response within 24 hours </w:t>
      </w:r>
      <w:r w:rsidR="00670B4B" w:rsidRPr="0047789E">
        <w:rPr>
          <w:rFonts w:cs="Times New Roman"/>
          <w:sz w:val="21"/>
        </w:rPr>
        <w:t xml:space="preserve">M-F or 48 hours on the weekends </w:t>
      </w:r>
    </w:p>
    <w:p w14:paraId="5F3F4F3B" w14:textId="77777777" w:rsidR="00770C91" w:rsidRPr="0047789E" w:rsidRDefault="00770C91" w:rsidP="00995452">
      <w:pPr>
        <w:pStyle w:val="ListParagraph"/>
        <w:numPr>
          <w:ilvl w:val="0"/>
          <w:numId w:val="7"/>
        </w:numPr>
        <w:rPr>
          <w:rFonts w:cs="Times New Roman"/>
          <w:sz w:val="21"/>
        </w:rPr>
      </w:pPr>
      <w:r w:rsidRPr="0047789E">
        <w:rPr>
          <w:rFonts w:cs="Times New Roman"/>
          <w:sz w:val="21"/>
        </w:rPr>
        <w:t xml:space="preserve">I will only reply to email from an official UT-Tyler email account </w:t>
      </w:r>
    </w:p>
    <w:p w14:paraId="1ACF8192" w14:textId="76D67D92" w:rsidR="00770C91" w:rsidRPr="0047789E" w:rsidRDefault="00770C91" w:rsidP="00770C91">
      <w:pPr>
        <w:outlineLvl w:val="0"/>
        <w:rPr>
          <w:rFonts w:cs="Times New Roman"/>
          <w:sz w:val="22"/>
        </w:rPr>
      </w:pPr>
      <w:r w:rsidRPr="0047789E">
        <w:rPr>
          <w:rFonts w:cs="Times New Roman"/>
          <w:b/>
          <w:sz w:val="22"/>
        </w:rPr>
        <w:t>Office Location</w:t>
      </w:r>
      <w:r w:rsidRPr="0047789E">
        <w:rPr>
          <w:rFonts w:cs="Times New Roman"/>
          <w:sz w:val="22"/>
        </w:rPr>
        <w:t xml:space="preserve">: </w:t>
      </w:r>
      <w:r w:rsidR="00E43B84" w:rsidRPr="0047789E">
        <w:rPr>
          <w:rFonts w:cs="Times New Roman"/>
          <w:sz w:val="22"/>
        </w:rPr>
        <w:t xml:space="preserve">CAS </w:t>
      </w:r>
      <w:r w:rsidR="0047789E" w:rsidRPr="0047789E">
        <w:rPr>
          <w:rFonts w:cs="Times New Roman"/>
          <w:sz w:val="22"/>
        </w:rPr>
        <w:t>126</w:t>
      </w:r>
      <w:r w:rsidRPr="0047789E">
        <w:rPr>
          <w:rFonts w:cs="Times New Roman"/>
          <w:sz w:val="22"/>
        </w:rPr>
        <w:tab/>
      </w:r>
      <w:r w:rsidRPr="0047789E">
        <w:rPr>
          <w:rFonts w:cs="Times New Roman"/>
          <w:sz w:val="22"/>
        </w:rPr>
        <w:tab/>
      </w:r>
      <w:r w:rsidRPr="0047789E">
        <w:rPr>
          <w:rFonts w:cs="Times New Roman"/>
          <w:sz w:val="22"/>
        </w:rPr>
        <w:tab/>
      </w:r>
      <w:r w:rsidRPr="0047789E">
        <w:rPr>
          <w:rFonts w:cs="Times New Roman"/>
          <w:sz w:val="22"/>
        </w:rPr>
        <w:tab/>
        <w:t xml:space="preserve">             </w:t>
      </w:r>
      <w:r w:rsidRPr="0047789E">
        <w:rPr>
          <w:rFonts w:cs="Times New Roman"/>
          <w:sz w:val="22"/>
        </w:rPr>
        <w:tab/>
      </w:r>
      <w:r w:rsidRPr="0047789E">
        <w:rPr>
          <w:rFonts w:cs="Times New Roman"/>
          <w:sz w:val="22"/>
        </w:rPr>
        <w:tab/>
      </w:r>
    </w:p>
    <w:p w14:paraId="1B77B116" w14:textId="6C790BCD" w:rsidR="00770C91" w:rsidRPr="0047789E" w:rsidRDefault="00770C91" w:rsidP="00770C91">
      <w:pPr>
        <w:widowControl w:val="0"/>
        <w:autoSpaceDE w:val="0"/>
        <w:autoSpaceDN w:val="0"/>
        <w:adjustRightInd w:val="0"/>
        <w:rPr>
          <w:rFonts w:cs="Times New Roman"/>
          <w:sz w:val="22"/>
        </w:rPr>
      </w:pPr>
      <w:r w:rsidRPr="0047789E">
        <w:rPr>
          <w:rFonts w:cs="Times New Roman"/>
          <w:b/>
          <w:sz w:val="22"/>
        </w:rPr>
        <w:t>Office Hours</w:t>
      </w:r>
      <w:r w:rsidRPr="0047789E">
        <w:rPr>
          <w:rFonts w:cs="Times New Roman"/>
          <w:sz w:val="22"/>
        </w:rPr>
        <w:t>:</w:t>
      </w:r>
      <w:r w:rsidRPr="0047789E">
        <w:rPr>
          <w:rFonts w:cs="Times New Roman"/>
          <w:kern w:val="2"/>
          <w:sz w:val="22"/>
        </w:rPr>
        <w:t xml:space="preserve"> </w:t>
      </w:r>
      <w:r w:rsidR="00145AFA">
        <w:rPr>
          <w:rFonts w:cs="Times New Roman"/>
          <w:kern w:val="2"/>
          <w:sz w:val="22"/>
        </w:rPr>
        <w:t xml:space="preserve">Email for online only course – also </w:t>
      </w:r>
      <w:r w:rsidR="007F52EF" w:rsidRPr="0047789E">
        <w:rPr>
          <w:rFonts w:cs="Times New Roman"/>
          <w:sz w:val="22"/>
        </w:rPr>
        <w:t xml:space="preserve">virtual </w:t>
      </w:r>
      <w:r w:rsidR="00DC7882" w:rsidRPr="0047789E">
        <w:rPr>
          <w:rFonts w:cs="Times New Roman"/>
          <w:sz w:val="22"/>
        </w:rPr>
        <w:t>or face-to-face</w:t>
      </w:r>
      <w:r w:rsidR="007F52EF" w:rsidRPr="0047789E">
        <w:rPr>
          <w:rFonts w:cs="Times New Roman"/>
          <w:sz w:val="22"/>
        </w:rPr>
        <w:t xml:space="preserve"> appointments</w:t>
      </w:r>
      <w:r w:rsidR="00BD3848" w:rsidRPr="0047789E">
        <w:rPr>
          <w:rFonts w:cs="Times New Roman"/>
          <w:sz w:val="22"/>
        </w:rPr>
        <w:t xml:space="preserve"> </w:t>
      </w:r>
      <w:r w:rsidR="00DC7882" w:rsidRPr="0047789E">
        <w:rPr>
          <w:rFonts w:cs="Times New Roman"/>
          <w:sz w:val="22"/>
        </w:rPr>
        <w:t>available by appointment</w:t>
      </w:r>
    </w:p>
    <w:p w14:paraId="2E529BBF" w14:textId="77777777" w:rsidR="005B7C9F" w:rsidRPr="0047789E" w:rsidRDefault="005B7C9F" w:rsidP="00770C91">
      <w:pPr>
        <w:widowControl w:val="0"/>
        <w:autoSpaceDE w:val="0"/>
        <w:autoSpaceDN w:val="0"/>
        <w:adjustRightInd w:val="0"/>
        <w:rPr>
          <w:rFonts w:cs="Times New Roman"/>
          <w:sz w:val="22"/>
        </w:rPr>
      </w:pPr>
    </w:p>
    <w:p w14:paraId="7E3B2159" w14:textId="3CB63696" w:rsidR="005B7C9F" w:rsidRPr="0047789E" w:rsidRDefault="00770C91" w:rsidP="00770C91">
      <w:pPr>
        <w:widowControl w:val="0"/>
        <w:autoSpaceDE w:val="0"/>
        <w:autoSpaceDN w:val="0"/>
        <w:adjustRightInd w:val="0"/>
        <w:rPr>
          <w:rFonts w:cs="Times New Roman"/>
          <w:b/>
          <w:color w:val="262626"/>
          <w:sz w:val="22"/>
          <w:szCs w:val="28"/>
        </w:rPr>
      </w:pPr>
      <w:r w:rsidRPr="0047789E">
        <w:rPr>
          <w:rFonts w:cs="Times New Roman"/>
          <w:b/>
          <w:color w:val="262626"/>
          <w:sz w:val="22"/>
          <w:szCs w:val="28"/>
        </w:rPr>
        <w:t xml:space="preserve"> </w:t>
      </w:r>
      <w:r w:rsidR="00FA126B" w:rsidRPr="0047789E">
        <w:rPr>
          <w:rFonts w:cs="Times New Roman"/>
          <w:b/>
          <w:color w:val="262626"/>
          <w:sz w:val="22"/>
          <w:szCs w:val="28"/>
        </w:rPr>
        <w:t xml:space="preserve">“Education is the most powerful weapon which you </w:t>
      </w:r>
      <w:r w:rsidR="009958A0" w:rsidRPr="0047789E">
        <w:rPr>
          <w:rFonts w:cs="Times New Roman"/>
          <w:b/>
          <w:color w:val="262626"/>
          <w:sz w:val="22"/>
          <w:szCs w:val="28"/>
        </w:rPr>
        <w:t xml:space="preserve">can </w:t>
      </w:r>
      <w:r w:rsidR="005B7C9F" w:rsidRPr="0047789E">
        <w:rPr>
          <w:rFonts w:cs="Times New Roman"/>
          <w:b/>
          <w:color w:val="262626"/>
          <w:sz w:val="22"/>
          <w:szCs w:val="28"/>
        </w:rPr>
        <w:t xml:space="preserve">use to change the world.” </w:t>
      </w:r>
      <w:r w:rsidR="005B7C9F" w:rsidRPr="0047789E">
        <w:rPr>
          <w:rFonts w:cs="Times New Roman"/>
          <w:color w:val="000000"/>
          <w:sz w:val="22"/>
          <w:szCs w:val="28"/>
        </w:rPr>
        <w:t xml:space="preserve">~ </w:t>
      </w:r>
      <w:r w:rsidR="00FA126B" w:rsidRPr="0047789E">
        <w:rPr>
          <w:rFonts w:cs="Times New Roman"/>
          <w:b/>
          <w:color w:val="262626"/>
          <w:sz w:val="22"/>
          <w:szCs w:val="28"/>
        </w:rPr>
        <w:t xml:space="preserve">Nelson Mandela </w:t>
      </w:r>
    </w:p>
    <w:p w14:paraId="1AD81F48" w14:textId="77777777" w:rsidR="005841E6" w:rsidRPr="0047789E" w:rsidRDefault="005841E6" w:rsidP="00770C91">
      <w:pPr>
        <w:widowControl w:val="0"/>
        <w:autoSpaceDE w:val="0"/>
        <w:autoSpaceDN w:val="0"/>
        <w:adjustRightInd w:val="0"/>
        <w:rPr>
          <w:rFonts w:cs="Times New Roman"/>
          <w:b/>
          <w:color w:val="262626"/>
          <w:sz w:val="22"/>
          <w:szCs w:val="28"/>
        </w:rPr>
      </w:pPr>
    </w:p>
    <w:p w14:paraId="34C82B8A" w14:textId="77777777" w:rsidR="005B7C9F" w:rsidRPr="0047789E" w:rsidRDefault="005B7C9F" w:rsidP="005B7C9F">
      <w:pPr>
        <w:widowControl w:val="0"/>
        <w:autoSpaceDE w:val="0"/>
        <w:autoSpaceDN w:val="0"/>
        <w:adjustRightInd w:val="0"/>
        <w:spacing w:after="240" w:line="340" w:lineRule="atLeast"/>
        <w:rPr>
          <w:rFonts w:cs="Times New Roman"/>
          <w:b/>
          <w:color w:val="000000"/>
          <w:sz w:val="22"/>
          <w:szCs w:val="28"/>
        </w:rPr>
      </w:pPr>
      <w:r w:rsidRPr="0047789E">
        <w:rPr>
          <w:rFonts w:cs="Times New Roman"/>
          <w:b/>
          <w:color w:val="000000"/>
          <w:sz w:val="22"/>
          <w:szCs w:val="28"/>
        </w:rPr>
        <w:t xml:space="preserve">“Doubt is not a pleasant condition, but certainty is absurd.” ~ Voltaire </w:t>
      </w:r>
    </w:p>
    <w:p w14:paraId="4FB9DD11" w14:textId="77777777" w:rsidR="009968C4" w:rsidRPr="0047789E" w:rsidRDefault="009968C4" w:rsidP="0053298B">
      <w:pPr>
        <w:pStyle w:val="Heading1"/>
        <w:rPr>
          <w:rFonts w:ascii="Times New Roman" w:hAnsi="Times New Roman" w:cs="Times New Roman"/>
          <w:b/>
          <w:color w:val="000000" w:themeColor="text1"/>
          <w:sz w:val="20"/>
        </w:rPr>
      </w:pPr>
      <w:r w:rsidRPr="0047789E">
        <w:rPr>
          <w:rFonts w:ascii="Times New Roman" w:hAnsi="Times New Roman" w:cs="Times New Roman"/>
          <w:b/>
          <w:color w:val="000000" w:themeColor="text1"/>
          <w:sz w:val="24"/>
        </w:rPr>
        <w:t xml:space="preserve">Course Description: </w:t>
      </w:r>
    </w:p>
    <w:p w14:paraId="2862BE27" w14:textId="63D7258E" w:rsidR="009968C4" w:rsidRPr="0047789E" w:rsidRDefault="009968C4" w:rsidP="009968C4">
      <w:pPr>
        <w:widowControl w:val="0"/>
        <w:autoSpaceDE w:val="0"/>
        <w:autoSpaceDN w:val="0"/>
        <w:adjustRightInd w:val="0"/>
        <w:spacing w:after="240" w:line="340" w:lineRule="atLeast"/>
        <w:rPr>
          <w:rFonts w:cs="Times New Roman"/>
          <w:color w:val="000000"/>
          <w:sz w:val="20"/>
        </w:rPr>
      </w:pPr>
      <w:r w:rsidRPr="0047789E">
        <w:rPr>
          <w:rFonts w:cs="Times New Roman"/>
          <w:color w:val="000000"/>
          <w:sz w:val="22"/>
          <w:szCs w:val="29"/>
        </w:rPr>
        <w:t xml:space="preserve">We will explore American history </w:t>
      </w:r>
      <w:r w:rsidR="007A1504" w:rsidRPr="0047789E">
        <w:rPr>
          <w:rFonts w:cs="Times New Roman"/>
          <w:color w:val="000000"/>
          <w:sz w:val="22"/>
          <w:szCs w:val="29"/>
        </w:rPr>
        <w:t>from</w:t>
      </w:r>
      <w:r w:rsidR="007521A0" w:rsidRPr="0047789E">
        <w:rPr>
          <w:rFonts w:cs="Times New Roman"/>
          <w:color w:val="000000"/>
          <w:sz w:val="22"/>
          <w:szCs w:val="29"/>
        </w:rPr>
        <w:t xml:space="preserve"> the </w:t>
      </w:r>
      <w:r w:rsidR="007A1504" w:rsidRPr="0047789E">
        <w:rPr>
          <w:rFonts w:cs="Times New Roman"/>
          <w:color w:val="000000"/>
          <w:sz w:val="22"/>
          <w:szCs w:val="29"/>
        </w:rPr>
        <w:t xml:space="preserve">end of the </w:t>
      </w:r>
      <w:r w:rsidR="007521A0" w:rsidRPr="0047789E">
        <w:rPr>
          <w:rFonts w:cs="Times New Roman"/>
          <w:color w:val="000000"/>
          <w:sz w:val="22"/>
          <w:szCs w:val="29"/>
        </w:rPr>
        <w:t>Civil War (1865</w:t>
      </w:r>
      <w:r w:rsidRPr="0047789E">
        <w:rPr>
          <w:rFonts w:cs="Times New Roman"/>
          <w:color w:val="000000"/>
          <w:sz w:val="22"/>
          <w:szCs w:val="29"/>
        </w:rPr>
        <w:t>)</w:t>
      </w:r>
      <w:r w:rsidR="007A1504" w:rsidRPr="0047789E">
        <w:rPr>
          <w:rFonts w:cs="Times New Roman"/>
          <w:color w:val="000000"/>
          <w:sz w:val="22"/>
          <w:szCs w:val="29"/>
        </w:rPr>
        <w:t xml:space="preserve"> to end of the 1960s</w:t>
      </w:r>
      <w:r w:rsidRPr="0047789E">
        <w:rPr>
          <w:rFonts w:cs="Times New Roman"/>
          <w:color w:val="000000"/>
          <w:sz w:val="22"/>
          <w:szCs w:val="29"/>
        </w:rPr>
        <w:t xml:space="preserve">. In doing so, we will examine social, political, environmental, cultural, diplomatic, and military history and how each together shaped the course of American history. </w:t>
      </w:r>
    </w:p>
    <w:p w14:paraId="6F25A400" w14:textId="77777777" w:rsidR="009968C4" w:rsidRPr="0047789E" w:rsidRDefault="009968C4" w:rsidP="0053298B">
      <w:pPr>
        <w:pStyle w:val="Heading1"/>
        <w:rPr>
          <w:rFonts w:ascii="Times New Roman" w:hAnsi="Times New Roman" w:cs="Times New Roman"/>
          <w:b/>
          <w:color w:val="000000" w:themeColor="text1"/>
          <w:sz w:val="20"/>
        </w:rPr>
      </w:pPr>
      <w:r w:rsidRPr="0047789E">
        <w:rPr>
          <w:rFonts w:ascii="Times New Roman" w:hAnsi="Times New Roman" w:cs="Times New Roman"/>
          <w:b/>
          <w:color w:val="000000" w:themeColor="text1"/>
          <w:sz w:val="24"/>
        </w:rPr>
        <w:t xml:space="preserve">Content Objectives: </w:t>
      </w:r>
    </w:p>
    <w:p w14:paraId="121178EE" w14:textId="77777777" w:rsidR="009968C4" w:rsidRPr="0047789E" w:rsidRDefault="009968C4" w:rsidP="00EE2E82">
      <w:pPr>
        <w:widowControl w:val="0"/>
        <w:autoSpaceDE w:val="0"/>
        <w:autoSpaceDN w:val="0"/>
        <w:adjustRightInd w:val="0"/>
        <w:spacing w:after="240"/>
        <w:rPr>
          <w:rFonts w:cs="Times New Roman"/>
          <w:color w:val="000000"/>
          <w:sz w:val="20"/>
        </w:rPr>
      </w:pPr>
      <w:r w:rsidRPr="0047789E">
        <w:rPr>
          <w:rFonts w:cs="Times New Roman"/>
          <w:color w:val="000000"/>
          <w:sz w:val="22"/>
          <w:szCs w:val="29"/>
        </w:rPr>
        <w:t xml:space="preserve">Upon completion of this course, students should be able to: </w:t>
      </w:r>
    </w:p>
    <w:p w14:paraId="3E73B4F7" w14:textId="2A0AF662" w:rsidR="00995452" w:rsidRPr="0047789E" w:rsidRDefault="009968C4" w:rsidP="00995452">
      <w:pPr>
        <w:pStyle w:val="ListParagraph"/>
        <w:numPr>
          <w:ilvl w:val="0"/>
          <w:numId w:val="6"/>
        </w:numPr>
        <w:rPr>
          <w:rFonts w:cs="Times New Roman"/>
          <w:sz w:val="22"/>
        </w:rPr>
      </w:pPr>
      <w:r w:rsidRPr="0047789E">
        <w:rPr>
          <w:rFonts w:cs="Times New Roman"/>
          <w:sz w:val="22"/>
        </w:rPr>
        <w:t xml:space="preserve">Demonstrate a strong understanding of the development of the United States in both a domestic and global context. </w:t>
      </w:r>
      <w:r w:rsidRPr="0047789E">
        <w:rPr>
          <w:rFonts w:ascii="MS Mincho" w:eastAsia="MS Mincho" w:hAnsi="MS Mincho" w:cs="MS Mincho" w:hint="eastAsia"/>
          <w:sz w:val="22"/>
        </w:rPr>
        <w:t> </w:t>
      </w:r>
    </w:p>
    <w:p w14:paraId="619A429E" w14:textId="4B528432" w:rsidR="005B7C9F" w:rsidRPr="0047789E" w:rsidRDefault="009968C4" w:rsidP="00995452">
      <w:pPr>
        <w:pStyle w:val="ListParagraph"/>
        <w:numPr>
          <w:ilvl w:val="0"/>
          <w:numId w:val="6"/>
        </w:numPr>
        <w:rPr>
          <w:rFonts w:cs="Times New Roman"/>
          <w:sz w:val="22"/>
        </w:rPr>
      </w:pPr>
      <w:r w:rsidRPr="0047789E">
        <w:rPr>
          <w:rFonts w:cs="Times New Roman"/>
          <w:sz w:val="22"/>
        </w:rPr>
        <w:t xml:space="preserve">Develop analytical skills through thinking deeply, reading actively, and writing carefully about American history. </w:t>
      </w:r>
      <w:r w:rsidRPr="0047789E">
        <w:rPr>
          <w:rFonts w:ascii="MS Mincho" w:eastAsia="MS Mincho" w:hAnsi="MS Mincho" w:cs="MS Mincho" w:hint="eastAsia"/>
          <w:sz w:val="22"/>
        </w:rPr>
        <w:t> </w:t>
      </w:r>
    </w:p>
    <w:p w14:paraId="6091C6B0" w14:textId="5E4DC211" w:rsidR="00995452" w:rsidRPr="0047789E" w:rsidRDefault="009968C4" w:rsidP="00995452">
      <w:pPr>
        <w:pStyle w:val="ListParagraph"/>
        <w:numPr>
          <w:ilvl w:val="0"/>
          <w:numId w:val="6"/>
        </w:numPr>
        <w:rPr>
          <w:rFonts w:cs="Times New Roman"/>
          <w:sz w:val="22"/>
        </w:rPr>
      </w:pPr>
      <w:r w:rsidRPr="0047789E">
        <w:rPr>
          <w:rFonts w:cs="Times New Roman"/>
          <w:sz w:val="22"/>
        </w:rPr>
        <w:t xml:space="preserve">Gain a strong sense of scholarly skepticism by balancing everything with hefty amounts of context and perspective; Or, in the spirit of Voltaire, embrace the certainty that nothing is certain and that everything is and ought to be open to (careful and thoughtful) interpretation. </w:t>
      </w:r>
      <w:r w:rsidRPr="0047789E">
        <w:rPr>
          <w:rFonts w:ascii="MS Mincho" w:eastAsia="MS Mincho" w:hAnsi="MS Mincho" w:cs="MS Mincho" w:hint="eastAsia"/>
          <w:sz w:val="22"/>
        </w:rPr>
        <w:t> </w:t>
      </w:r>
    </w:p>
    <w:p w14:paraId="050A0E93" w14:textId="538034F7" w:rsidR="009968C4" w:rsidRPr="0047789E" w:rsidRDefault="009968C4" w:rsidP="00995452">
      <w:pPr>
        <w:pStyle w:val="ListParagraph"/>
        <w:numPr>
          <w:ilvl w:val="0"/>
          <w:numId w:val="6"/>
        </w:numPr>
        <w:rPr>
          <w:rFonts w:cs="Times New Roman"/>
          <w:sz w:val="22"/>
        </w:rPr>
      </w:pPr>
      <w:r w:rsidRPr="0047789E">
        <w:rPr>
          <w:rFonts w:cs="Times New Roman"/>
          <w:sz w:val="22"/>
        </w:rPr>
        <w:t xml:space="preserve">Appreciate and understand that accurate interpretations (see above) can </w:t>
      </w:r>
      <w:r w:rsidRPr="0047789E">
        <w:rPr>
          <w:rFonts w:cs="Times New Roman"/>
          <w:i/>
          <w:iCs/>
          <w:sz w:val="22"/>
        </w:rPr>
        <w:t xml:space="preserve">only </w:t>
      </w:r>
      <w:r w:rsidRPr="0047789E">
        <w:rPr>
          <w:rFonts w:cs="Times New Roman"/>
          <w:sz w:val="22"/>
        </w:rPr>
        <w:t xml:space="preserve">rest on ample and sturdy evidence. </w:t>
      </w:r>
      <w:r w:rsidRPr="0047789E">
        <w:rPr>
          <w:rFonts w:ascii="MS Mincho" w:eastAsia="MS Mincho" w:hAnsi="MS Mincho" w:cs="MS Mincho" w:hint="eastAsia"/>
          <w:sz w:val="22"/>
        </w:rPr>
        <w:t> </w:t>
      </w:r>
    </w:p>
    <w:p w14:paraId="3D292A00" w14:textId="4023CA60" w:rsidR="00EE2E82" w:rsidRPr="0047789E" w:rsidRDefault="00EE2E82" w:rsidP="0053298B">
      <w:pPr>
        <w:pStyle w:val="Heading1"/>
        <w:rPr>
          <w:rFonts w:ascii="Times New Roman" w:hAnsi="Times New Roman" w:cs="Times New Roman"/>
          <w:b/>
          <w:color w:val="000000" w:themeColor="text1"/>
          <w:sz w:val="24"/>
        </w:rPr>
      </w:pPr>
      <w:r w:rsidRPr="0047789E">
        <w:rPr>
          <w:rFonts w:ascii="Times New Roman" w:hAnsi="Times New Roman" w:cs="Times New Roman"/>
          <w:b/>
          <w:color w:val="000000" w:themeColor="text1"/>
          <w:sz w:val="24"/>
          <w:szCs w:val="29"/>
        </w:rPr>
        <w:t xml:space="preserve">More Specifically, </w:t>
      </w:r>
      <w:r w:rsidRPr="0047789E">
        <w:rPr>
          <w:rFonts w:ascii="Times New Roman" w:hAnsi="Times New Roman" w:cs="Times New Roman"/>
          <w:b/>
          <w:color w:val="000000" w:themeColor="text1"/>
          <w:sz w:val="24"/>
        </w:rPr>
        <w:t>after completing this course, you should be able to:</w:t>
      </w:r>
    </w:p>
    <w:p w14:paraId="6F3D1A6A" w14:textId="77777777" w:rsidR="00EE2E82" w:rsidRPr="0047789E" w:rsidRDefault="00EE2E82" w:rsidP="00EE2E82">
      <w:pPr>
        <w:rPr>
          <w:rFonts w:cs="Times New Roman"/>
          <w:sz w:val="21"/>
        </w:rPr>
      </w:pPr>
    </w:p>
    <w:p w14:paraId="162B3B3D" w14:textId="77777777" w:rsidR="00EE2E82" w:rsidRPr="0047789E" w:rsidRDefault="00EE2E82" w:rsidP="00EE2E82">
      <w:pPr>
        <w:rPr>
          <w:rFonts w:cs="Times New Roman"/>
          <w:sz w:val="22"/>
        </w:rPr>
      </w:pPr>
      <w:r w:rsidRPr="0047789E">
        <w:rPr>
          <w:rFonts w:cs="Times New Roman"/>
          <w:sz w:val="22"/>
        </w:rPr>
        <w:t>1.  Identify and evaluate significant individuals, events, and eras in the history of the United States.</w:t>
      </w:r>
    </w:p>
    <w:p w14:paraId="138C47D6" w14:textId="77777777" w:rsidR="00EE2E82" w:rsidRPr="0047789E" w:rsidRDefault="00EE2E82" w:rsidP="00EE2E82">
      <w:pPr>
        <w:rPr>
          <w:rFonts w:cs="Times New Roman"/>
          <w:sz w:val="22"/>
        </w:rPr>
      </w:pPr>
      <w:r w:rsidRPr="0047789E">
        <w:rPr>
          <w:rFonts w:cs="Times New Roman"/>
          <w:sz w:val="22"/>
        </w:rPr>
        <w:t>2.  Recognize and analyze political, social, and economic changes in the history of the United States.</w:t>
      </w:r>
    </w:p>
    <w:p w14:paraId="07ACAAD2" w14:textId="77777777" w:rsidR="00EE2E82" w:rsidRPr="0047789E" w:rsidRDefault="00EE2E82" w:rsidP="00EE2E82">
      <w:pPr>
        <w:rPr>
          <w:rFonts w:cs="Times New Roman"/>
          <w:sz w:val="22"/>
        </w:rPr>
      </w:pPr>
      <w:r w:rsidRPr="0047789E">
        <w:rPr>
          <w:rFonts w:cs="Times New Roman"/>
          <w:sz w:val="22"/>
        </w:rPr>
        <w:t>3.  Identify and evaluate causes and effects of domestic and international issues and events in the history of the United States.</w:t>
      </w:r>
    </w:p>
    <w:p w14:paraId="0621F81C" w14:textId="77777777" w:rsidR="00EE2E82" w:rsidRPr="0047789E" w:rsidRDefault="00EE2E82" w:rsidP="00EE2E82">
      <w:pPr>
        <w:rPr>
          <w:rFonts w:cs="Times New Roman"/>
          <w:sz w:val="22"/>
        </w:rPr>
      </w:pPr>
      <w:r w:rsidRPr="0047789E">
        <w:rPr>
          <w:rFonts w:cs="Times New Roman"/>
          <w:sz w:val="22"/>
        </w:rPr>
        <w:t>4.  Apply relative chronology through the sequencing of significant individuals, events, and eras in the history of the United States.</w:t>
      </w:r>
    </w:p>
    <w:p w14:paraId="6DDDCC01" w14:textId="77777777" w:rsidR="009968C4" w:rsidRPr="0047789E" w:rsidRDefault="009968C4" w:rsidP="0053298B">
      <w:pPr>
        <w:pStyle w:val="Heading1"/>
        <w:rPr>
          <w:rFonts w:ascii="Times New Roman" w:hAnsi="Times New Roman" w:cs="Times New Roman"/>
          <w:b/>
          <w:color w:val="000000" w:themeColor="text1"/>
          <w:sz w:val="20"/>
        </w:rPr>
      </w:pPr>
      <w:r w:rsidRPr="0047789E">
        <w:rPr>
          <w:rFonts w:ascii="Times New Roman" w:hAnsi="Times New Roman" w:cs="Times New Roman"/>
          <w:b/>
          <w:color w:val="000000" w:themeColor="text1"/>
          <w:sz w:val="24"/>
        </w:rPr>
        <w:lastRenderedPageBreak/>
        <w:t xml:space="preserve">Important Note: </w:t>
      </w:r>
    </w:p>
    <w:p w14:paraId="49EE241D" w14:textId="60AE3E3C" w:rsidR="009C6E45" w:rsidRPr="0047789E" w:rsidRDefault="009968C4" w:rsidP="006B35D8">
      <w:pPr>
        <w:widowControl w:val="0"/>
        <w:autoSpaceDE w:val="0"/>
        <w:autoSpaceDN w:val="0"/>
        <w:adjustRightInd w:val="0"/>
        <w:spacing w:after="240" w:line="340" w:lineRule="atLeast"/>
        <w:rPr>
          <w:rFonts w:cs="Times New Roman"/>
          <w:color w:val="000000"/>
          <w:sz w:val="22"/>
          <w:szCs w:val="29"/>
        </w:rPr>
      </w:pPr>
      <w:r w:rsidRPr="0047789E">
        <w:rPr>
          <w:rFonts w:cs="Times New Roman"/>
          <w:color w:val="000000"/>
          <w:sz w:val="22"/>
          <w:szCs w:val="29"/>
        </w:rPr>
        <w:t xml:space="preserve">I encourage you to meet with me regularly to discuss or clarify lecture, discussion, or reading—or to talk about American history in general. My job (and satisfaction) is as much to work with students on an individual basis as it is to lecture and facilitate discussion. Please keep this in mind throughout the semester. </w:t>
      </w:r>
      <w:r w:rsidR="009C6E45" w:rsidRPr="0047789E">
        <w:rPr>
          <w:rFonts w:eastAsia="Times New Roman" w:cs="Times New Roman"/>
          <w:sz w:val="22"/>
          <w:szCs w:val="26"/>
        </w:rPr>
        <w:t xml:space="preserve">Also, some semesters, life gets in the way. Should you have one of these semesters, I am more than happy to talk to you about what to do. But if the trauma is too great, I strongly suggest you drop one or all of your courses. Your education is vitally important, but there are things that outrank even education sometimes—and </w:t>
      </w:r>
      <w:r w:rsidR="009C6E45" w:rsidRPr="0047789E">
        <w:rPr>
          <w:rFonts w:eastAsia="Times New Roman" w:cs="Times New Roman"/>
          <w:i/>
          <w:iCs/>
          <w:sz w:val="22"/>
          <w:szCs w:val="26"/>
        </w:rPr>
        <w:t>you have to make that call when it is necessary</w:t>
      </w:r>
      <w:r w:rsidR="009C6E45" w:rsidRPr="0047789E">
        <w:rPr>
          <w:rFonts w:eastAsia="Times New Roman" w:cs="Times New Roman"/>
          <w:sz w:val="22"/>
          <w:szCs w:val="26"/>
        </w:rPr>
        <w:t xml:space="preserve">. I cannot grade you on how well or poorly you deal with your life at given moments. Your grades reflect your performance in class—not how well you are dealing with other things. I wish all of us a semester in which these things aren’t issues. </w:t>
      </w:r>
    </w:p>
    <w:p w14:paraId="1931C7B8" w14:textId="77777777" w:rsidR="009968C4" w:rsidRPr="0047789E" w:rsidRDefault="009968C4" w:rsidP="0053298B">
      <w:pPr>
        <w:pStyle w:val="Heading1"/>
        <w:rPr>
          <w:rFonts w:ascii="Times New Roman" w:hAnsi="Times New Roman" w:cs="Times New Roman"/>
          <w:b/>
          <w:color w:val="000000" w:themeColor="text1"/>
          <w:sz w:val="20"/>
        </w:rPr>
      </w:pPr>
      <w:r w:rsidRPr="0047789E">
        <w:rPr>
          <w:rFonts w:ascii="Times New Roman" w:hAnsi="Times New Roman" w:cs="Times New Roman"/>
          <w:b/>
          <w:color w:val="000000" w:themeColor="text1"/>
          <w:sz w:val="24"/>
        </w:rPr>
        <w:t xml:space="preserve">Another Important Note: </w:t>
      </w:r>
    </w:p>
    <w:p w14:paraId="25C79AC3" w14:textId="55E6AE04" w:rsidR="009968C4" w:rsidRPr="0047789E" w:rsidRDefault="009968C4" w:rsidP="009968C4">
      <w:pPr>
        <w:widowControl w:val="0"/>
        <w:autoSpaceDE w:val="0"/>
        <w:autoSpaceDN w:val="0"/>
        <w:adjustRightInd w:val="0"/>
        <w:spacing w:after="240" w:line="340" w:lineRule="atLeast"/>
        <w:rPr>
          <w:rFonts w:cs="Times New Roman"/>
          <w:color w:val="000000"/>
          <w:sz w:val="20"/>
        </w:rPr>
      </w:pPr>
      <w:r w:rsidRPr="0047789E">
        <w:rPr>
          <w:rFonts w:cs="Times New Roman"/>
          <w:color w:val="000000"/>
          <w:sz w:val="22"/>
          <w:szCs w:val="29"/>
        </w:rPr>
        <w:t xml:space="preserve">When you finish this course, my goal is for you to have a strong understanding of the major themes, characters, and connections in the story of early America, and I hope you will recognize how enormously impactful this period has been (and remains) in our world today—politically, militarily, environmentally, diplomatically, socially, culturally, and so on. To fully understand and appreciate any story, it is imperative that you know-well the characters and events </w:t>
      </w:r>
      <w:r w:rsidRPr="0047789E">
        <w:rPr>
          <w:rFonts w:cs="Times New Roman"/>
          <w:i/>
          <w:iCs/>
          <w:color w:val="000000"/>
          <w:sz w:val="22"/>
          <w:szCs w:val="29"/>
        </w:rPr>
        <w:t xml:space="preserve">in </w:t>
      </w:r>
      <w:r w:rsidRPr="0047789E">
        <w:rPr>
          <w:rFonts w:cs="Times New Roman"/>
          <w:color w:val="000000"/>
          <w:sz w:val="22"/>
          <w:szCs w:val="29"/>
        </w:rPr>
        <w:t>that story. So</w:t>
      </w:r>
      <w:r w:rsidR="00D46F8D" w:rsidRPr="0047789E">
        <w:rPr>
          <w:rFonts w:cs="Times New Roman"/>
          <w:color w:val="000000"/>
          <w:sz w:val="22"/>
          <w:szCs w:val="29"/>
        </w:rPr>
        <w:t>,</w:t>
      </w:r>
      <w:r w:rsidRPr="0047789E">
        <w:rPr>
          <w:rFonts w:cs="Times New Roman"/>
          <w:color w:val="000000"/>
          <w:sz w:val="22"/>
          <w:szCs w:val="29"/>
        </w:rPr>
        <w:t xml:space="preserve"> you must commit to memory a lot of material (characters and events) for this class. What class/subject does not require that you remember things? This said, I recognize and appreciate that specific names, events, etc., fade in time. (They fade for me, too.) That’s okay. This stuff is the scaffolding. Like scaffolding for any structure, real or perceived, it is critically important early on, but it is not meant to stay forever—just long enough such that the finished product emerges in all its glory and remains for the ages. Simply put, the finished product for this course is your general understanding and appreciation for the early American past—an understanding and appreciation that I hope will remain long after the details fade. </w:t>
      </w:r>
    </w:p>
    <w:p w14:paraId="7588F82A" w14:textId="77777777" w:rsidR="009968C4" w:rsidRPr="0047789E" w:rsidRDefault="009968C4" w:rsidP="0053298B">
      <w:pPr>
        <w:pStyle w:val="Heading1"/>
        <w:rPr>
          <w:rFonts w:ascii="Times New Roman" w:hAnsi="Times New Roman" w:cs="Times New Roman"/>
          <w:b/>
          <w:color w:val="000000" w:themeColor="text1"/>
          <w:sz w:val="20"/>
        </w:rPr>
      </w:pPr>
      <w:r w:rsidRPr="0047789E">
        <w:rPr>
          <w:rFonts w:ascii="Times New Roman" w:hAnsi="Times New Roman" w:cs="Times New Roman"/>
          <w:b/>
          <w:color w:val="000000" w:themeColor="text1"/>
          <w:sz w:val="24"/>
        </w:rPr>
        <w:t xml:space="preserve">Required Reading: </w:t>
      </w:r>
    </w:p>
    <w:p w14:paraId="6395D3C2" w14:textId="7E8D9CCB" w:rsidR="004F79B3" w:rsidRPr="0047789E" w:rsidRDefault="004F2D49" w:rsidP="0047789E">
      <w:pPr>
        <w:spacing w:line="340" w:lineRule="atLeast"/>
        <w:rPr>
          <w:rFonts w:cs="Times New Roman"/>
          <w:sz w:val="21"/>
        </w:rPr>
      </w:pPr>
      <w:r w:rsidRPr="0047789E">
        <w:rPr>
          <w:rFonts w:cs="Times New Roman"/>
          <w:kern w:val="1"/>
          <w:sz w:val="22"/>
          <w:szCs w:val="28"/>
        </w:rPr>
        <w:t>1.</w:t>
      </w:r>
      <w:r w:rsidR="009968C4" w:rsidRPr="0047789E">
        <w:rPr>
          <w:rFonts w:cs="Times New Roman"/>
          <w:sz w:val="22"/>
          <w:szCs w:val="28"/>
        </w:rPr>
        <w:t xml:space="preserve"> </w:t>
      </w:r>
      <w:r w:rsidR="009968C4" w:rsidRPr="0047789E">
        <w:rPr>
          <w:rFonts w:cs="Times New Roman"/>
          <w:sz w:val="22"/>
          <w:szCs w:val="28"/>
          <w:u w:val="single"/>
        </w:rPr>
        <w:t>Textbook</w:t>
      </w:r>
      <w:r w:rsidR="009968C4" w:rsidRPr="0047789E">
        <w:rPr>
          <w:rFonts w:cs="Times New Roman"/>
          <w:sz w:val="22"/>
          <w:szCs w:val="28"/>
        </w:rPr>
        <w:t xml:space="preserve">: </w:t>
      </w:r>
      <w:r w:rsidR="004F79B3" w:rsidRPr="0047789E">
        <w:rPr>
          <w:rFonts w:cs="Times New Roman"/>
          <w:sz w:val="21"/>
        </w:rPr>
        <w:t>This semester the book is a free PDF textbook. The PDF file is provided for you in Canvas and you can download it from there. The website is also provided below and it is in Canvas.</w:t>
      </w:r>
    </w:p>
    <w:p w14:paraId="05E9974A" w14:textId="77777777" w:rsidR="004F79B3" w:rsidRPr="0047789E" w:rsidRDefault="004F79B3" w:rsidP="0047789E">
      <w:pPr>
        <w:spacing w:line="340" w:lineRule="atLeast"/>
        <w:rPr>
          <w:rFonts w:cs="Times New Roman"/>
          <w:sz w:val="21"/>
        </w:rPr>
      </w:pPr>
      <w:r w:rsidRPr="0047789E">
        <w:rPr>
          <w:rFonts w:cs="Times New Roman"/>
          <w:sz w:val="21"/>
        </w:rPr>
        <w:t xml:space="preserve">Website: </w:t>
      </w:r>
      <w:hyperlink r:id="rId5" w:history="1">
        <w:r w:rsidRPr="0047789E">
          <w:rPr>
            <w:rStyle w:val="Hyperlink"/>
            <w:rFonts w:cs="Times New Roman"/>
            <w:sz w:val="21"/>
          </w:rPr>
          <w:t>https://openstax.org/details/books/us-history</w:t>
        </w:r>
      </w:hyperlink>
      <w:r w:rsidRPr="0047789E">
        <w:rPr>
          <w:rFonts w:cs="Times New Roman"/>
          <w:sz w:val="21"/>
        </w:rPr>
        <w:t xml:space="preserve"> </w:t>
      </w:r>
    </w:p>
    <w:p w14:paraId="60BAA1AD" w14:textId="1593CCDC" w:rsidR="009F7B88" w:rsidRPr="0047789E" w:rsidRDefault="009F7B88" w:rsidP="00995452">
      <w:pPr>
        <w:rPr>
          <w:rFonts w:cs="Times New Roman"/>
          <w:sz w:val="22"/>
          <w:szCs w:val="28"/>
        </w:rPr>
      </w:pPr>
    </w:p>
    <w:p w14:paraId="071CEFD5" w14:textId="725A7EA0" w:rsidR="00FA126B" w:rsidRPr="0047789E" w:rsidRDefault="00C650DF" w:rsidP="00995452">
      <w:pPr>
        <w:rPr>
          <w:rFonts w:cs="Times New Roman"/>
          <w:sz w:val="22"/>
          <w:szCs w:val="28"/>
        </w:rPr>
      </w:pPr>
      <w:r w:rsidRPr="0047789E">
        <w:rPr>
          <w:rFonts w:cs="Times New Roman"/>
          <w:sz w:val="22"/>
          <w:szCs w:val="28"/>
        </w:rPr>
        <w:t>2. Power Points</w:t>
      </w:r>
      <w:r w:rsidR="005841E6" w:rsidRPr="0047789E">
        <w:rPr>
          <w:rFonts w:cs="Times New Roman"/>
          <w:sz w:val="22"/>
          <w:szCs w:val="28"/>
        </w:rPr>
        <w:t>, outlines, notes, timelines, etc.</w:t>
      </w:r>
      <w:r w:rsidRPr="0047789E">
        <w:rPr>
          <w:rFonts w:cs="Times New Roman"/>
          <w:sz w:val="22"/>
          <w:szCs w:val="28"/>
        </w:rPr>
        <w:t xml:space="preserve"> uploaded onto Canvas</w:t>
      </w:r>
    </w:p>
    <w:p w14:paraId="717FBCEA" w14:textId="783B263C" w:rsidR="009968C4" w:rsidRPr="0047789E" w:rsidRDefault="009968C4" w:rsidP="0053298B">
      <w:pPr>
        <w:pStyle w:val="Heading1"/>
        <w:rPr>
          <w:rFonts w:ascii="Times New Roman" w:hAnsi="Times New Roman" w:cs="Times New Roman"/>
          <w:b/>
          <w:sz w:val="20"/>
        </w:rPr>
      </w:pPr>
      <w:r w:rsidRPr="0047789E">
        <w:rPr>
          <w:rFonts w:ascii="Times New Roman" w:hAnsi="Times New Roman" w:cs="Times New Roman"/>
          <w:b/>
          <w:color w:val="000000" w:themeColor="text1"/>
          <w:sz w:val="24"/>
        </w:rPr>
        <w:t xml:space="preserve">Quizzes: </w:t>
      </w:r>
      <w:bookmarkStart w:id="0" w:name="_GoBack"/>
      <w:bookmarkEnd w:id="0"/>
    </w:p>
    <w:p w14:paraId="4C7F5AD0" w14:textId="1A708A02" w:rsidR="009968C4" w:rsidRPr="0047789E" w:rsidRDefault="00875CB4" w:rsidP="009968C4">
      <w:pPr>
        <w:widowControl w:val="0"/>
        <w:autoSpaceDE w:val="0"/>
        <w:autoSpaceDN w:val="0"/>
        <w:adjustRightInd w:val="0"/>
        <w:spacing w:after="240" w:line="340" w:lineRule="atLeast"/>
        <w:rPr>
          <w:rFonts w:cs="Times New Roman"/>
          <w:color w:val="000000"/>
          <w:sz w:val="22"/>
          <w:szCs w:val="29"/>
        </w:rPr>
      </w:pPr>
      <w:r w:rsidRPr="0047789E">
        <w:rPr>
          <w:rFonts w:cs="Times New Roman"/>
          <w:color w:val="000000"/>
          <w:sz w:val="22"/>
          <w:szCs w:val="29"/>
        </w:rPr>
        <w:t>There will be 1</w:t>
      </w:r>
      <w:r w:rsidR="004F79B3" w:rsidRPr="0047789E">
        <w:rPr>
          <w:rFonts w:cs="Times New Roman"/>
          <w:color w:val="000000"/>
          <w:sz w:val="22"/>
          <w:szCs w:val="29"/>
        </w:rPr>
        <w:t>1</w:t>
      </w:r>
      <w:r w:rsidR="00D46F8D" w:rsidRPr="0047789E">
        <w:rPr>
          <w:rFonts w:cs="Times New Roman"/>
          <w:color w:val="000000"/>
          <w:sz w:val="22"/>
          <w:szCs w:val="29"/>
        </w:rPr>
        <w:t xml:space="preserve"> quizzes, each consisting of </w:t>
      </w:r>
      <w:r w:rsidR="004F79B3" w:rsidRPr="0047789E">
        <w:rPr>
          <w:rFonts w:cs="Times New Roman"/>
          <w:color w:val="000000"/>
          <w:sz w:val="22"/>
          <w:szCs w:val="29"/>
        </w:rPr>
        <w:t xml:space="preserve">twenty </w:t>
      </w:r>
      <w:r w:rsidR="007D6387" w:rsidRPr="0047789E">
        <w:rPr>
          <w:rFonts w:cs="Times New Roman"/>
          <w:color w:val="000000"/>
          <w:sz w:val="22"/>
          <w:szCs w:val="29"/>
        </w:rPr>
        <w:t xml:space="preserve">multiple-choice and true/false questions </w:t>
      </w:r>
      <w:r w:rsidR="009968C4" w:rsidRPr="0047789E">
        <w:rPr>
          <w:rFonts w:cs="Times New Roman"/>
          <w:color w:val="000000"/>
          <w:sz w:val="22"/>
          <w:szCs w:val="29"/>
        </w:rPr>
        <w:t xml:space="preserve">over the video lectures, textbook, and unit notes for </w:t>
      </w:r>
      <w:r w:rsidR="00973562" w:rsidRPr="0047789E">
        <w:rPr>
          <w:rFonts w:cs="Times New Roman"/>
          <w:color w:val="000000"/>
          <w:sz w:val="22"/>
          <w:szCs w:val="29"/>
        </w:rPr>
        <w:t xml:space="preserve">each unit. Each quiz is worth </w:t>
      </w:r>
      <w:r w:rsidR="004F79B3" w:rsidRPr="0047789E">
        <w:rPr>
          <w:rFonts w:cs="Times New Roman"/>
          <w:color w:val="000000"/>
          <w:sz w:val="22"/>
          <w:szCs w:val="29"/>
        </w:rPr>
        <w:t>20</w:t>
      </w:r>
      <w:r w:rsidR="009968C4" w:rsidRPr="0047789E">
        <w:rPr>
          <w:rFonts w:cs="Times New Roman"/>
          <w:color w:val="000000"/>
          <w:sz w:val="22"/>
          <w:szCs w:val="29"/>
        </w:rPr>
        <w:t xml:space="preserve"> points. Quizzes are designed to help familiarize you with at least some of the important materia</w:t>
      </w:r>
      <w:r w:rsidR="004C6BDB" w:rsidRPr="0047789E">
        <w:rPr>
          <w:rFonts w:cs="Times New Roman"/>
          <w:color w:val="000000"/>
          <w:sz w:val="22"/>
          <w:szCs w:val="29"/>
        </w:rPr>
        <w:t>l that will be on the exams.</w:t>
      </w:r>
      <w:r w:rsidR="007D6387" w:rsidRPr="0047789E">
        <w:rPr>
          <w:rFonts w:cs="Times New Roman"/>
          <w:color w:val="000000"/>
          <w:sz w:val="22"/>
          <w:szCs w:val="29"/>
        </w:rPr>
        <w:t xml:space="preserve"> </w:t>
      </w:r>
      <w:r w:rsidR="007D6387" w:rsidRPr="00145AFA">
        <w:rPr>
          <w:rFonts w:cs="Times New Roman"/>
          <w:i/>
          <w:color w:val="000000"/>
          <w:sz w:val="22"/>
          <w:szCs w:val="29"/>
        </w:rPr>
        <w:t>These are open-book</w:t>
      </w:r>
      <w:r w:rsidR="004F79B3" w:rsidRPr="00145AFA">
        <w:rPr>
          <w:rFonts w:cs="Times New Roman"/>
          <w:i/>
          <w:color w:val="000000"/>
          <w:sz w:val="22"/>
          <w:szCs w:val="29"/>
        </w:rPr>
        <w:t xml:space="preserve"> and you have two chances to take each one</w:t>
      </w:r>
      <w:r w:rsidR="004F79B3" w:rsidRPr="0047789E">
        <w:rPr>
          <w:rFonts w:cs="Times New Roman"/>
          <w:color w:val="000000"/>
          <w:sz w:val="22"/>
          <w:szCs w:val="29"/>
        </w:rPr>
        <w:t>.</w:t>
      </w:r>
      <w:r w:rsidR="007D6387" w:rsidRPr="0047789E">
        <w:rPr>
          <w:rFonts w:cs="Times New Roman"/>
          <w:color w:val="000000"/>
          <w:sz w:val="22"/>
          <w:szCs w:val="29"/>
        </w:rPr>
        <w:t xml:space="preserve"> Quizzes are worth </w:t>
      </w:r>
      <w:r w:rsidR="004F79B3" w:rsidRPr="0047789E">
        <w:rPr>
          <w:rFonts w:cs="Times New Roman"/>
          <w:color w:val="000000"/>
          <w:sz w:val="22"/>
          <w:szCs w:val="29"/>
        </w:rPr>
        <w:t>2</w:t>
      </w:r>
      <w:r w:rsidR="00002B9C">
        <w:rPr>
          <w:rFonts w:cs="Times New Roman"/>
          <w:color w:val="000000"/>
          <w:sz w:val="22"/>
          <w:szCs w:val="29"/>
        </w:rPr>
        <w:t>0</w:t>
      </w:r>
      <w:r w:rsidR="004F79B3" w:rsidRPr="0047789E">
        <w:rPr>
          <w:rFonts w:cs="Times New Roman"/>
          <w:color w:val="000000"/>
          <w:sz w:val="22"/>
          <w:szCs w:val="29"/>
        </w:rPr>
        <w:t>0</w:t>
      </w:r>
      <w:r w:rsidR="007D6387" w:rsidRPr="0047789E">
        <w:rPr>
          <w:rFonts w:cs="Times New Roman"/>
          <w:color w:val="000000"/>
          <w:sz w:val="22"/>
          <w:szCs w:val="29"/>
        </w:rPr>
        <w:t xml:space="preserve"> points</w:t>
      </w:r>
      <w:r w:rsidR="004F79B3" w:rsidRPr="0047789E">
        <w:rPr>
          <w:rFonts w:cs="Times New Roman"/>
          <w:color w:val="000000"/>
          <w:sz w:val="22"/>
          <w:szCs w:val="29"/>
        </w:rPr>
        <w:t xml:space="preserve">. No late work is accepted and </w:t>
      </w:r>
      <w:r w:rsidR="00B27E3C" w:rsidRPr="0047789E">
        <w:rPr>
          <w:rFonts w:cs="Times New Roman"/>
          <w:color w:val="000000"/>
          <w:sz w:val="22"/>
          <w:szCs w:val="29"/>
        </w:rPr>
        <w:t>one</w:t>
      </w:r>
      <w:r w:rsidR="004F79B3" w:rsidRPr="0047789E">
        <w:rPr>
          <w:rFonts w:cs="Times New Roman"/>
          <w:color w:val="000000"/>
          <w:sz w:val="22"/>
          <w:szCs w:val="29"/>
        </w:rPr>
        <w:t xml:space="preserve"> of these quiz grades </w:t>
      </w:r>
      <w:r w:rsidR="00B27E3C" w:rsidRPr="0047789E">
        <w:rPr>
          <w:rFonts w:cs="Times New Roman"/>
          <w:color w:val="000000"/>
          <w:sz w:val="22"/>
          <w:szCs w:val="29"/>
        </w:rPr>
        <w:t xml:space="preserve">is </w:t>
      </w:r>
      <w:r w:rsidR="004F79B3" w:rsidRPr="0047789E">
        <w:rPr>
          <w:rFonts w:cs="Times New Roman"/>
          <w:color w:val="000000"/>
          <w:sz w:val="22"/>
          <w:szCs w:val="29"/>
        </w:rPr>
        <w:t xml:space="preserve">dropped at the end of the semester. </w:t>
      </w:r>
    </w:p>
    <w:p w14:paraId="35BAA10F" w14:textId="1F7C71C7" w:rsidR="009968C4" w:rsidRPr="0047789E" w:rsidRDefault="009968C4" w:rsidP="003F1AFB">
      <w:pPr>
        <w:pStyle w:val="Heading1"/>
        <w:rPr>
          <w:rFonts w:ascii="Times New Roman" w:hAnsi="Times New Roman" w:cs="Times New Roman"/>
          <w:b/>
          <w:color w:val="auto"/>
          <w:sz w:val="21"/>
        </w:rPr>
      </w:pPr>
      <w:r w:rsidRPr="0047789E">
        <w:rPr>
          <w:rFonts w:ascii="Times New Roman" w:hAnsi="Times New Roman" w:cs="Times New Roman"/>
          <w:b/>
          <w:color w:val="000000" w:themeColor="text1"/>
          <w:sz w:val="24"/>
        </w:rPr>
        <w:lastRenderedPageBreak/>
        <w:t xml:space="preserve">Exams: </w:t>
      </w:r>
    </w:p>
    <w:p w14:paraId="29F1347D" w14:textId="4902134F" w:rsidR="00D82EBB" w:rsidRPr="0047789E" w:rsidRDefault="009968C4" w:rsidP="00BD3848">
      <w:pPr>
        <w:widowControl w:val="0"/>
        <w:autoSpaceDE w:val="0"/>
        <w:autoSpaceDN w:val="0"/>
        <w:adjustRightInd w:val="0"/>
        <w:spacing w:after="240" w:line="340" w:lineRule="atLeast"/>
        <w:rPr>
          <w:rFonts w:cs="Times New Roman"/>
          <w:color w:val="000000"/>
          <w:sz w:val="22"/>
          <w:szCs w:val="29"/>
        </w:rPr>
      </w:pPr>
      <w:r w:rsidRPr="0047789E">
        <w:rPr>
          <w:rFonts w:cs="Times New Roman"/>
          <w:color w:val="000000"/>
          <w:sz w:val="22"/>
          <w:szCs w:val="29"/>
        </w:rPr>
        <w:t xml:space="preserve">There will be </w:t>
      </w:r>
      <w:r w:rsidR="007D6387" w:rsidRPr="0047789E">
        <w:rPr>
          <w:rFonts w:cs="Times New Roman"/>
          <w:color w:val="000000"/>
          <w:sz w:val="22"/>
          <w:szCs w:val="29"/>
        </w:rPr>
        <w:t>4</w:t>
      </w:r>
      <w:r w:rsidR="00DC7882" w:rsidRPr="0047789E">
        <w:rPr>
          <w:rFonts w:cs="Times New Roman"/>
          <w:color w:val="000000"/>
          <w:sz w:val="22"/>
          <w:szCs w:val="29"/>
        </w:rPr>
        <w:t xml:space="preserve"> exams</w:t>
      </w:r>
      <w:r w:rsidRPr="0047789E">
        <w:rPr>
          <w:rFonts w:cs="Times New Roman"/>
          <w:color w:val="000000"/>
          <w:sz w:val="22"/>
          <w:szCs w:val="29"/>
        </w:rPr>
        <w:t>. Each exam will consist</w:t>
      </w:r>
      <w:r w:rsidR="001A4F91" w:rsidRPr="0047789E">
        <w:rPr>
          <w:rFonts w:cs="Times New Roman"/>
          <w:color w:val="000000"/>
          <w:sz w:val="22"/>
          <w:szCs w:val="29"/>
        </w:rPr>
        <w:t xml:space="preserve"> of multip</w:t>
      </w:r>
      <w:r w:rsidR="00DC7882" w:rsidRPr="0047789E">
        <w:rPr>
          <w:rFonts w:cs="Times New Roman"/>
          <w:color w:val="000000"/>
          <w:sz w:val="22"/>
          <w:szCs w:val="29"/>
        </w:rPr>
        <w:t xml:space="preserve">le choice </w:t>
      </w:r>
      <w:r w:rsidR="001A4F91" w:rsidRPr="0047789E">
        <w:rPr>
          <w:rFonts w:cs="Times New Roman"/>
          <w:color w:val="000000"/>
          <w:sz w:val="22"/>
          <w:szCs w:val="29"/>
        </w:rPr>
        <w:t>and</w:t>
      </w:r>
      <w:r w:rsidR="00AB1E05" w:rsidRPr="0047789E">
        <w:rPr>
          <w:rFonts w:cs="Times New Roman"/>
          <w:color w:val="000000"/>
          <w:sz w:val="22"/>
          <w:szCs w:val="29"/>
        </w:rPr>
        <w:t xml:space="preserve"> true/false</w:t>
      </w:r>
      <w:r w:rsidR="001A4F91" w:rsidRPr="0047789E">
        <w:rPr>
          <w:rFonts w:cs="Times New Roman"/>
          <w:color w:val="000000"/>
          <w:sz w:val="22"/>
          <w:szCs w:val="29"/>
        </w:rPr>
        <w:t xml:space="preserve"> questions.</w:t>
      </w:r>
      <w:r w:rsidRPr="0047789E">
        <w:rPr>
          <w:rFonts w:cs="Times New Roman"/>
          <w:color w:val="000000"/>
          <w:sz w:val="22"/>
          <w:szCs w:val="29"/>
        </w:rPr>
        <w:t xml:space="preserve"> Each </w:t>
      </w:r>
      <w:r w:rsidR="001A4F91" w:rsidRPr="0047789E">
        <w:rPr>
          <w:rFonts w:cs="Times New Roman"/>
          <w:color w:val="000000"/>
          <w:sz w:val="22"/>
          <w:szCs w:val="29"/>
        </w:rPr>
        <w:t xml:space="preserve">test is worth </w:t>
      </w:r>
      <w:r w:rsidRPr="0047789E">
        <w:rPr>
          <w:rFonts w:cs="Times New Roman"/>
          <w:color w:val="000000"/>
          <w:sz w:val="22"/>
          <w:szCs w:val="29"/>
        </w:rPr>
        <w:t>100</w:t>
      </w:r>
      <w:r w:rsidR="001A4F91" w:rsidRPr="0047789E">
        <w:rPr>
          <w:rFonts w:cs="Times New Roman"/>
          <w:color w:val="000000"/>
          <w:sz w:val="22"/>
          <w:szCs w:val="29"/>
        </w:rPr>
        <w:t xml:space="preserve"> points</w:t>
      </w:r>
      <w:r w:rsidRPr="0047789E">
        <w:rPr>
          <w:rFonts w:cs="Times New Roman"/>
          <w:color w:val="000000"/>
          <w:sz w:val="22"/>
          <w:szCs w:val="29"/>
        </w:rPr>
        <w:t xml:space="preserve">. You will receive a study guide </w:t>
      </w:r>
      <w:r w:rsidR="00E17D9C" w:rsidRPr="0047789E">
        <w:rPr>
          <w:rFonts w:cs="Times New Roman"/>
          <w:color w:val="000000"/>
          <w:sz w:val="22"/>
          <w:szCs w:val="29"/>
        </w:rPr>
        <w:t>pri</w:t>
      </w:r>
      <w:r w:rsidR="00670B4B" w:rsidRPr="0047789E">
        <w:rPr>
          <w:rFonts w:cs="Times New Roman"/>
          <w:color w:val="000000"/>
          <w:sz w:val="22"/>
          <w:szCs w:val="29"/>
        </w:rPr>
        <w:t xml:space="preserve">or to </w:t>
      </w:r>
      <w:r w:rsidR="00DC7882" w:rsidRPr="0047789E">
        <w:rPr>
          <w:rFonts w:cs="Times New Roman"/>
          <w:color w:val="000000"/>
          <w:sz w:val="22"/>
          <w:szCs w:val="29"/>
        </w:rPr>
        <w:t>each exam.</w:t>
      </w:r>
      <w:r w:rsidR="007D6387" w:rsidRPr="0047789E">
        <w:rPr>
          <w:rFonts w:cs="Times New Roman"/>
          <w:color w:val="000000"/>
          <w:sz w:val="22"/>
          <w:szCs w:val="29"/>
        </w:rPr>
        <w:t xml:space="preserve"> Tests are worth </w:t>
      </w:r>
      <w:r w:rsidR="00447A61">
        <w:rPr>
          <w:rFonts w:cs="Times New Roman"/>
          <w:color w:val="000000"/>
          <w:sz w:val="22"/>
          <w:szCs w:val="29"/>
        </w:rPr>
        <w:t>4</w:t>
      </w:r>
      <w:r w:rsidR="007D6387" w:rsidRPr="0047789E">
        <w:rPr>
          <w:rFonts w:cs="Times New Roman"/>
          <w:color w:val="000000"/>
          <w:sz w:val="22"/>
          <w:szCs w:val="29"/>
        </w:rPr>
        <w:t xml:space="preserve">00 points. </w:t>
      </w:r>
      <w:r w:rsidR="004F79B3" w:rsidRPr="0047789E">
        <w:rPr>
          <w:rFonts w:cs="Times New Roman"/>
          <w:color w:val="000000"/>
          <w:sz w:val="22"/>
          <w:szCs w:val="29"/>
        </w:rPr>
        <w:t>If you miss an exam, no make-up tests are given</w:t>
      </w:r>
      <w:r w:rsidR="00145AFA">
        <w:rPr>
          <w:rFonts w:cs="Times New Roman"/>
          <w:color w:val="000000"/>
          <w:sz w:val="22"/>
          <w:szCs w:val="29"/>
        </w:rPr>
        <w:t>, these tests are available for multiple days each.</w:t>
      </w:r>
      <w:r w:rsidR="00447A61">
        <w:rPr>
          <w:rFonts w:cs="Times New Roman"/>
          <w:color w:val="000000"/>
          <w:sz w:val="22"/>
          <w:szCs w:val="29"/>
        </w:rPr>
        <w:t xml:space="preserve"> Having a technical issue on the last day to turn in the exam, does not entitle you to extended time.</w:t>
      </w:r>
      <w:r w:rsidR="00A161F5">
        <w:rPr>
          <w:rFonts w:cs="Times New Roman"/>
          <w:color w:val="000000"/>
          <w:sz w:val="22"/>
          <w:szCs w:val="29"/>
        </w:rPr>
        <w:t xml:space="preserve"> </w:t>
      </w:r>
      <w:r w:rsidR="002A1175">
        <w:rPr>
          <w:rFonts w:cs="Times New Roman"/>
          <w:color w:val="000000"/>
          <w:sz w:val="22"/>
          <w:szCs w:val="29"/>
        </w:rPr>
        <w:t xml:space="preserve">There is no lockdown browser requirement for exams for the </w:t>
      </w:r>
      <w:proofErr w:type="spellStart"/>
      <w:r w:rsidR="002A1175">
        <w:rPr>
          <w:rFonts w:cs="Times New Roman"/>
          <w:color w:val="000000"/>
          <w:sz w:val="22"/>
          <w:szCs w:val="29"/>
        </w:rPr>
        <w:t>Maymester</w:t>
      </w:r>
      <w:proofErr w:type="spellEnd"/>
      <w:r w:rsidR="002A1175">
        <w:rPr>
          <w:rFonts w:cs="Times New Roman"/>
          <w:color w:val="000000"/>
          <w:sz w:val="22"/>
          <w:szCs w:val="29"/>
        </w:rPr>
        <w:t xml:space="preserve"> course. </w:t>
      </w:r>
    </w:p>
    <w:p w14:paraId="4BE86D55" w14:textId="47E49287" w:rsidR="000C17B3" w:rsidRPr="0047789E" w:rsidRDefault="000C17B3" w:rsidP="000C17B3">
      <w:pPr>
        <w:pStyle w:val="Heading1"/>
        <w:rPr>
          <w:rFonts w:ascii="Times New Roman" w:hAnsi="Times New Roman" w:cs="Times New Roman"/>
          <w:b/>
          <w:color w:val="auto"/>
          <w:sz w:val="21"/>
        </w:rPr>
      </w:pPr>
      <w:r w:rsidRPr="0047789E">
        <w:rPr>
          <w:rFonts w:ascii="Times New Roman" w:hAnsi="Times New Roman" w:cs="Times New Roman"/>
          <w:b/>
          <w:color w:val="000000" w:themeColor="text1"/>
          <w:sz w:val="24"/>
        </w:rPr>
        <w:t xml:space="preserve">Extra Credit: </w:t>
      </w:r>
    </w:p>
    <w:p w14:paraId="26D62913" w14:textId="4E5EC76B" w:rsidR="000C17B3" w:rsidRPr="0047789E" w:rsidRDefault="000C17B3" w:rsidP="00BD3848">
      <w:pPr>
        <w:widowControl w:val="0"/>
        <w:autoSpaceDE w:val="0"/>
        <w:autoSpaceDN w:val="0"/>
        <w:adjustRightInd w:val="0"/>
        <w:spacing w:after="240" w:line="340" w:lineRule="atLeast"/>
        <w:rPr>
          <w:rFonts w:cs="Times New Roman"/>
          <w:color w:val="000000"/>
          <w:sz w:val="22"/>
          <w:szCs w:val="29"/>
        </w:rPr>
        <w:sectPr w:rsidR="000C17B3" w:rsidRPr="0047789E" w:rsidSect="0053298B">
          <w:type w:val="continuous"/>
          <w:pgSz w:w="12240" w:h="15840"/>
          <w:pgMar w:top="1440" w:right="1440" w:bottom="1440" w:left="1440" w:header="720" w:footer="720" w:gutter="0"/>
          <w:cols w:space="720"/>
          <w:noEndnote/>
        </w:sectPr>
      </w:pPr>
      <w:r w:rsidRPr="0047789E">
        <w:rPr>
          <w:rFonts w:cs="Times New Roman"/>
          <w:color w:val="000000"/>
          <w:sz w:val="22"/>
          <w:szCs w:val="29"/>
        </w:rPr>
        <w:t xml:space="preserve">Extra credit is not offered on an individual basis, any extra credit is given to the entire class. </w:t>
      </w:r>
      <w:r w:rsidR="0047789E">
        <w:rPr>
          <w:rFonts w:cs="Times New Roman"/>
          <w:color w:val="000000"/>
          <w:sz w:val="22"/>
          <w:szCs w:val="29"/>
        </w:rPr>
        <w:t xml:space="preserve"> Please refer to course policies handout for additional information. </w:t>
      </w:r>
    </w:p>
    <w:p w14:paraId="48459F73" w14:textId="3402CB7E" w:rsidR="009968C4" w:rsidRPr="0047789E" w:rsidRDefault="009968C4" w:rsidP="0053298B">
      <w:pPr>
        <w:pStyle w:val="Heading1"/>
        <w:rPr>
          <w:rFonts w:ascii="Times New Roman" w:hAnsi="Times New Roman" w:cs="Times New Roman"/>
          <w:b/>
          <w:color w:val="000000" w:themeColor="text1"/>
          <w:sz w:val="20"/>
        </w:rPr>
      </w:pPr>
      <w:r w:rsidRPr="0047789E">
        <w:rPr>
          <w:rFonts w:ascii="Times New Roman" w:hAnsi="Times New Roman" w:cs="Times New Roman"/>
          <w:b/>
          <w:color w:val="000000" w:themeColor="text1"/>
          <w:sz w:val="24"/>
        </w:rPr>
        <w:t>Point</w:t>
      </w:r>
      <w:r w:rsidR="0053298B" w:rsidRPr="0047789E">
        <w:rPr>
          <w:rFonts w:ascii="Times New Roman" w:hAnsi="Times New Roman" w:cs="Times New Roman"/>
          <w:b/>
          <w:color w:val="000000" w:themeColor="text1"/>
          <w:sz w:val="24"/>
        </w:rPr>
        <w:t>s</w:t>
      </w:r>
      <w:r w:rsidR="00BD3848" w:rsidRPr="0047789E">
        <w:rPr>
          <w:rFonts w:ascii="Times New Roman" w:hAnsi="Times New Roman" w:cs="Times New Roman"/>
          <w:b/>
          <w:color w:val="000000" w:themeColor="text1"/>
          <w:sz w:val="24"/>
        </w:rPr>
        <w:t xml:space="preserve"> Breakdown</w:t>
      </w:r>
      <w:r w:rsidRPr="0047789E">
        <w:rPr>
          <w:rFonts w:ascii="Times New Roman" w:hAnsi="Times New Roman" w:cs="Times New Roman"/>
          <w:b/>
          <w:color w:val="000000" w:themeColor="text1"/>
          <w:sz w:val="24"/>
        </w:rPr>
        <w:t xml:space="preserve">: </w:t>
      </w:r>
    </w:p>
    <w:p w14:paraId="41F21CB2" w14:textId="2BF771EA" w:rsidR="00F77DBE" w:rsidRPr="0047789E" w:rsidRDefault="009968C4" w:rsidP="00C650DF">
      <w:pPr>
        <w:rPr>
          <w:rFonts w:cs="Times New Roman"/>
          <w:sz w:val="22"/>
          <w:szCs w:val="28"/>
        </w:rPr>
      </w:pPr>
      <w:r w:rsidRPr="0047789E">
        <w:rPr>
          <w:rFonts w:cs="Times New Roman"/>
          <w:sz w:val="22"/>
          <w:szCs w:val="28"/>
        </w:rPr>
        <w:t>Quizzes (</w:t>
      </w:r>
      <w:r w:rsidR="004F2D49" w:rsidRPr="0047789E">
        <w:rPr>
          <w:rFonts w:cs="Times New Roman"/>
          <w:sz w:val="22"/>
          <w:szCs w:val="28"/>
        </w:rPr>
        <w:t>1</w:t>
      </w:r>
      <w:r w:rsidR="004F79B3" w:rsidRPr="0047789E">
        <w:rPr>
          <w:rFonts w:cs="Times New Roman"/>
          <w:sz w:val="22"/>
          <w:szCs w:val="28"/>
        </w:rPr>
        <w:t>1</w:t>
      </w:r>
      <w:r w:rsidR="00BD3848" w:rsidRPr="0047789E">
        <w:rPr>
          <w:rFonts w:cs="Times New Roman"/>
          <w:sz w:val="22"/>
          <w:szCs w:val="28"/>
        </w:rPr>
        <w:t xml:space="preserve"> </w:t>
      </w:r>
      <w:r w:rsidR="00875CB4" w:rsidRPr="0047789E">
        <w:rPr>
          <w:rFonts w:cs="Times New Roman"/>
          <w:sz w:val="22"/>
          <w:szCs w:val="28"/>
        </w:rPr>
        <w:t>x</w:t>
      </w:r>
      <w:r w:rsidR="00B61C24" w:rsidRPr="0047789E">
        <w:rPr>
          <w:rFonts w:cs="Times New Roman"/>
          <w:sz w:val="22"/>
          <w:szCs w:val="28"/>
        </w:rPr>
        <w:t xml:space="preserve"> </w:t>
      </w:r>
      <w:r w:rsidR="004F79B3" w:rsidRPr="0047789E">
        <w:rPr>
          <w:rFonts w:cs="Times New Roman"/>
          <w:sz w:val="22"/>
          <w:szCs w:val="28"/>
        </w:rPr>
        <w:t>20</w:t>
      </w:r>
      <w:r w:rsidRPr="0047789E">
        <w:rPr>
          <w:rFonts w:cs="Times New Roman"/>
          <w:sz w:val="22"/>
          <w:szCs w:val="28"/>
        </w:rPr>
        <w:t>pts)</w:t>
      </w:r>
      <w:r w:rsidR="007D6387" w:rsidRPr="0047789E">
        <w:rPr>
          <w:rFonts w:cs="Times New Roman"/>
          <w:sz w:val="22"/>
          <w:szCs w:val="28"/>
        </w:rPr>
        <w:t xml:space="preserve">: </w:t>
      </w:r>
      <w:r w:rsidR="004F79B3" w:rsidRPr="0047789E">
        <w:rPr>
          <w:rFonts w:cs="Times New Roman"/>
          <w:sz w:val="22"/>
          <w:szCs w:val="28"/>
        </w:rPr>
        <w:t>2</w:t>
      </w:r>
      <w:r w:rsidR="00B27E3C" w:rsidRPr="0047789E">
        <w:rPr>
          <w:rFonts w:cs="Times New Roman"/>
          <w:sz w:val="22"/>
          <w:szCs w:val="28"/>
        </w:rPr>
        <w:t>0</w:t>
      </w:r>
      <w:r w:rsidR="004F79B3" w:rsidRPr="0047789E">
        <w:rPr>
          <w:rFonts w:cs="Times New Roman"/>
          <w:sz w:val="22"/>
          <w:szCs w:val="28"/>
        </w:rPr>
        <w:t>0</w:t>
      </w:r>
      <w:r w:rsidR="00217164" w:rsidRPr="0047789E">
        <w:rPr>
          <w:rFonts w:cs="Times New Roman"/>
          <w:sz w:val="22"/>
          <w:szCs w:val="28"/>
        </w:rPr>
        <w:t xml:space="preserve"> pts</w:t>
      </w:r>
      <w:r w:rsidR="00BD3848" w:rsidRPr="0047789E">
        <w:rPr>
          <w:rFonts w:cs="Times New Roman"/>
          <w:sz w:val="22"/>
          <w:szCs w:val="28"/>
        </w:rPr>
        <w:t xml:space="preserve"> </w:t>
      </w:r>
    </w:p>
    <w:p w14:paraId="3202E6DB" w14:textId="4E7737A3" w:rsidR="009968C4" w:rsidRPr="0047789E" w:rsidRDefault="00670B4B" w:rsidP="00C650DF">
      <w:pPr>
        <w:rPr>
          <w:rFonts w:cs="Times New Roman"/>
          <w:sz w:val="22"/>
          <w:szCs w:val="28"/>
        </w:rPr>
      </w:pPr>
      <w:r w:rsidRPr="0047789E">
        <w:rPr>
          <w:rFonts w:cs="Times New Roman"/>
          <w:sz w:val="22"/>
          <w:szCs w:val="28"/>
        </w:rPr>
        <w:t>Exam I</w:t>
      </w:r>
      <w:r w:rsidR="009968C4" w:rsidRPr="0047789E">
        <w:rPr>
          <w:rFonts w:cs="Times New Roman"/>
          <w:sz w:val="22"/>
          <w:szCs w:val="28"/>
        </w:rPr>
        <w:t xml:space="preserve">: </w:t>
      </w:r>
      <w:r w:rsidR="00217164" w:rsidRPr="0047789E">
        <w:rPr>
          <w:rFonts w:cs="Times New Roman"/>
          <w:sz w:val="22"/>
          <w:szCs w:val="28"/>
        </w:rPr>
        <w:t>100 pts</w:t>
      </w:r>
    </w:p>
    <w:p w14:paraId="5E8C2C80" w14:textId="6F340389" w:rsidR="00217164" w:rsidRPr="0047789E" w:rsidRDefault="00670B4B" w:rsidP="00C650DF">
      <w:pPr>
        <w:rPr>
          <w:rFonts w:cs="Times New Roman"/>
          <w:sz w:val="22"/>
          <w:szCs w:val="28"/>
        </w:rPr>
      </w:pPr>
      <w:r w:rsidRPr="0047789E">
        <w:rPr>
          <w:rFonts w:cs="Times New Roman"/>
          <w:sz w:val="22"/>
          <w:szCs w:val="28"/>
        </w:rPr>
        <w:t>Exam II</w:t>
      </w:r>
      <w:r w:rsidR="009968C4" w:rsidRPr="0047789E">
        <w:rPr>
          <w:rFonts w:cs="Times New Roman"/>
          <w:sz w:val="22"/>
          <w:szCs w:val="28"/>
        </w:rPr>
        <w:t>:</w:t>
      </w:r>
      <w:r w:rsidR="00217164" w:rsidRPr="0047789E">
        <w:rPr>
          <w:rFonts w:cs="Times New Roman"/>
          <w:sz w:val="22"/>
          <w:szCs w:val="28"/>
        </w:rPr>
        <w:t xml:space="preserve"> 100 pts</w:t>
      </w:r>
    </w:p>
    <w:p w14:paraId="0F3BB614" w14:textId="00C4E2CE" w:rsidR="000D48B9" w:rsidRPr="0047789E" w:rsidRDefault="002219AF" w:rsidP="00C650DF">
      <w:pPr>
        <w:rPr>
          <w:rFonts w:cs="Times New Roman"/>
          <w:sz w:val="22"/>
          <w:szCs w:val="28"/>
        </w:rPr>
      </w:pPr>
      <w:r w:rsidRPr="0047789E">
        <w:rPr>
          <w:rFonts w:cs="Times New Roman"/>
          <w:sz w:val="22"/>
          <w:szCs w:val="28"/>
        </w:rPr>
        <w:t>Exam III: 100 pts</w:t>
      </w:r>
    </w:p>
    <w:p w14:paraId="49EA5000" w14:textId="3D0BF827" w:rsidR="000D48B9" w:rsidRPr="0047789E" w:rsidRDefault="000D48B9" w:rsidP="00995452">
      <w:pPr>
        <w:rPr>
          <w:rFonts w:cs="Times New Roman"/>
          <w:sz w:val="22"/>
          <w:u w:val="single"/>
        </w:rPr>
      </w:pPr>
      <w:r w:rsidRPr="0047789E">
        <w:rPr>
          <w:rFonts w:cs="Times New Roman"/>
          <w:sz w:val="22"/>
          <w:u w:val="single"/>
        </w:rPr>
        <w:t>Exam IV</w:t>
      </w:r>
      <w:r w:rsidR="004F2D49" w:rsidRPr="0047789E">
        <w:rPr>
          <w:rFonts w:cs="Times New Roman"/>
          <w:sz w:val="22"/>
          <w:u w:val="single"/>
        </w:rPr>
        <w:t>:</w:t>
      </w:r>
      <w:r w:rsidR="00217164" w:rsidRPr="0047789E">
        <w:rPr>
          <w:rFonts w:cs="Times New Roman"/>
          <w:sz w:val="22"/>
          <w:u w:val="single"/>
        </w:rPr>
        <w:t>100 pts</w:t>
      </w:r>
    </w:p>
    <w:p w14:paraId="7232467A" w14:textId="0EDC0298" w:rsidR="00EA1294" w:rsidRPr="0047789E" w:rsidRDefault="009968C4" w:rsidP="00995452">
      <w:pPr>
        <w:rPr>
          <w:rFonts w:cs="Times New Roman"/>
          <w:sz w:val="21"/>
        </w:rPr>
      </w:pPr>
      <w:r w:rsidRPr="0047789E">
        <w:rPr>
          <w:rFonts w:cs="Times New Roman"/>
          <w:sz w:val="22"/>
          <w:szCs w:val="29"/>
        </w:rPr>
        <w:t xml:space="preserve">Total: </w:t>
      </w:r>
      <w:r w:rsidR="00217164" w:rsidRPr="0047789E">
        <w:rPr>
          <w:rFonts w:cs="Times New Roman"/>
          <w:sz w:val="22"/>
          <w:szCs w:val="29"/>
        </w:rPr>
        <w:t xml:space="preserve"> </w:t>
      </w:r>
      <w:r w:rsidR="00B61C24" w:rsidRPr="0047789E">
        <w:rPr>
          <w:rFonts w:cs="Times New Roman"/>
          <w:sz w:val="22"/>
          <w:szCs w:val="29"/>
        </w:rPr>
        <w:t>6</w:t>
      </w:r>
      <w:r w:rsidR="00145AFA">
        <w:rPr>
          <w:rFonts w:cs="Times New Roman"/>
          <w:sz w:val="22"/>
          <w:szCs w:val="29"/>
        </w:rPr>
        <w:t>00</w:t>
      </w:r>
      <w:r w:rsidR="00217164" w:rsidRPr="0047789E">
        <w:rPr>
          <w:rFonts w:cs="Times New Roman"/>
          <w:sz w:val="22"/>
          <w:szCs w:val="29"/>
        </w:rPr>
        <w:t>pts</w:t>
      </w:r>
    </w:p>
    <w:p w14:paraId="51537E8C" w14:textId="77777777" w:rsidR="00192B7C" w:rsidRPr="0047789E" w:rsidRDefault="00192B7C" w:rsidP="00192B7C">
      <w:pPr>
        <w:pStyle w:val="Heading1"/>
        <w:rPr>
          <w:rFonts w:ascii="Times New Roman" w:hAnsi="Times New Roman" w:cs="Times New Roman"/>
          <w:b/>
          <w:color w:val="000000" w:themeColor="text1"/>
          <w:sz w:val="24"/>
          <w:szCs w:val="24"/>
        </w:rPr>
      </w:pPr>
      <w:r w:rsidRPr="0047789E">
        <w:rPr>
          <w:rFonts w:ascii="Times New Roman" w:hAnsi="Times New Roman" w:cs="Times New Roman"/>
          <w:b/>
          <w:color w:val="000000" w:themeColor="text1"/>
          <w:sz w:val="24"/>
          <w:szCs w:val="24"/>
        </w:rPr>
        <w:t xml:space="preserve">Final Grade Scale: </w:t>
      </w:r>
    </w:p>
    <w:p w14:paraId="0B2AACD6" w14:textId="77777777" w:rsidR="00192B7C" w:rsidRPr="0047789E" w:rsidRDefault="00192B7C" w:rsidP="00192B7C">
      <w:pPr>
        <w:rPr>
          <w:rFonts w:cs="Times New Roman"/>
          <w:sz w:val="22"/>
        </w:rPr>
      </w:pPr>
      <w:r w:rsidRPr="0047789E">
        <w:rPr>
          <w:rFonts w:cs="Times New Roman"/>
          <w:sz w:val="22"/>
        </w:rPr>
        <w:t xml:space="preserve">More than 89.5% of total points available = A </w:t>
      </w:r>
    </w:p>
    <w:p w14:paraId="7F353766" w14:textId="77777777" w:rsidR="00192B7C" w:rsidRPr="0047789E" w:rsidRDefault="00192B7C" w:rsidP="00192B7C">
      <w:pPr>
        <w:rPr>
          <w:rFonts w:cs="Times New Roman"/>
          <w:sz w:val="22"/>
        </w:rPr>
      </w:pPr>
      <w:r w:rsidRPr="0047789E">
        <w:rPr>
          <w:rFonts w:cs="Times New Roman"/>
          <w:sz w:val="22"/>
        </w:rPr>
        <w:t xml:space="preserve">79.5% - 89.4% of pts = B </w:t>
      </w:r>
    </w:p>
    <w:p w14:paraId="379B43F5" w14:textId="77777777" w:rsidR="00192B7C" w:rsidRPr="0047789E" w:rsidRDefault="00192B7C" w:rsidP="00192B7C">
      <w:pPr>
        <w:rPr>
          <w:rFonts w:cs="Times New Roman"/>
          <w:sz w:val="22"/>
        </w:rPr>
      </w:pPr>
      <w:r w:rsidRPr="0047789E">
        <w:rPr>
          <w:rFonts w:cs="Times New Roman"/>
          <w:sz w:val="22"/>
        </w:rPr>
        <w:t>69.5% – 79.4% of pts = C</w:t>
      </w:r>
    </w:p>
    <w:p w14:paraId="5A8AEA3D" w14:textId="77777777" w:rsidR="00192B7C" w:rsidRPr="0047789E" w:rsidRDefault="00192B7C" w:rsidP="00192B7C">
      <w:pPr>
        <w:rPr>
          <w:rFonts w:cs="Times New Roman"/>
          <w:sz w:val="22"/>
        </w:rPr>
      </w:pPr>
      <w:r w:rsidRPr="0047789E">
        <w:rPr>
          <w:rFonts w:cs="Times New Roman"/>
          <w:sz w:val="22"/>
        </w:rPr>
        <w:t xml:space="preserve">59.5% - 69.4% of pts = D </w:t>
      </w:r>
    </w:p>
    <w:p w14:paraId="1E491701" w14:textId="77777777" w:rsidR="00192B7C" w:rsidRPr="0047789E" w:rsidRDefault="00192B7C" w:rsidP="00192B7C">
      <w:pPr>
        <w:rPr>
          <w:rFonts w:cs="Times New Roman"/>
          <w:sz w:val="22"/>
        </w:rPr>
        <w:sectPr w:rsidR="00192B7C" w:rsidRPr="0047789E" w:rsidSect="0053298B">
          <w:type w:val="continuous"/>
          <w:pgSz w:w="12240" w:h="15840"/>
          <w:pgMar w:top="1440" w:right="1440" w:bottom="1440" w:left="1440" w:header="720" w:footer="720" w:gutter="0"/>
          <w:cols w:space="720"/>
          <w:noEndnote/>
        </w:sectPr>
      </w:pPr>
      <w:r w:rsidRPr="0047789E">
        <w:rPr>
          <w:rFonts w:cs="Times New Roman"/>
          <w:sz w:val="22"/>
        </w:rPr>
        <w:t>Below 59.5% of total points available = F</w:t>
      </w:r>
    </w:p>
    <w:p w14:paraId="750449F7" w14:textId="08C221F3" w:rsidR="00192B7C" w:rsidRDefault="00192B7C" w:rsidP="00192B7C">
      <w:pPr>
        <w:pStyle w:val="Heading1"/>
        <w:rPr>
          <w:rFonts w:ascii="Times New Roman" w:hAnsi="Times New Roman" w:cs="Times New Roman"/>
          <w:b/>
          <w:color w:val="000000" w:themeColor="text1"/>
          <w:sz w:val="24"/>
          <w:szCs w:val="24"/>
        </w:rPr>
      </w:pPr>
      <w:r w:rsidRPr="0047789E">
        <w:rPr>
          <w:rFonts w:ascii="Times New Roman" w:hAnsi="Times New Roman" w:cs="Times New Roman"/>
          <w:b/>
          <w:color w:val="000000" w:themeColor="text1"/>
          <w:sz w:val="24"/>
          <w:szCs w:val="24"/>
        </w:rPr>
        <w:t xml:space="preserve">Schedule/Topic Outline: </w:t>
      </w:r>
    </w:p>
    <w:p w14:paraId="1A9D11C4" w14:textId="037B9D7A" w:rsidR="00145AFA" w:rsidRDefault="00145AFA" w:rsidP="00145AFA">
      <w:r>
        <w:t xml:space="preserve">May 13 – Official first day of class </w:t>
      </w:r>
    </w:p>
    <w:p w14:paraId="58E6FC87" w14:textId="34259A59" w:rsidR="00145AFA" w:rsidRDefault="00145AFA" w:rsidP="00145AFA">
      <w:r>
        <w:t>May 1</w:t>
      </w:r>
      <w:r w:rsidR="00A0286B">
        <w:t>4</w:t>
      </w:r>
      <w:r>
        <w:t xml:space="preserve"> – Getting Started Module and Syllabus Quiz Due</w:t>
      </w:r>
      <w:r w:rsidR="00A0286B">
        <w:t xml:space="preserve"> – Census date </w:t>
      </w:r>
    </w:p>
    <w:p w14:paraId="1C56913C" w14:textId="77777777" w:rsidR="009A3FC2" w:rsidRDefault="00145AFA" w:rsidP="00145AFA">
      <w:r>
        <w:t>May 22 – All work from Modules 1-5 and Tests #1 and #2 are due</w:t>
      </w:r>
    </w:p>
    <w:p w14:paraId="03296AC2" w14:textId="1E041C7A" w:rsidR="009A3FC2" w:rsidRDefault="009A3FC2" w:rsidP="00145AFA">
      <w:r>
        <w:t>May 28 – Last day to drop the course</w:t>
      </w:r>
    </w:p>
    <w:p w14:paraId="72043756" w14:textId="400E6444" w:rsidR="00145AFA" w:rsidRDefault="00145AFA" w:rsidP="00145AFA">
      <w:r>
        <w:t>May 31 – All work from Modules 6-10 and Tests #3 and #4 are due – Last day of class</w:t>
      </w:r>
    </w:p>
    <w:p w14:paraId="592F7DA7" w14:textId="0DF44983" w:rsidR="00145AFA" w:rsidRDefault="00145AFA" w:rsidP="00145AFA"/>
    <w:p w14:paraId="6FB4D1E5" w14:textId="2D8EC55F" w:rsidR="00145AFA" w:rsidRDefault="00145AFA" w:rsidP="00145AFA">
      <w:r>
        <w:t>** You may work ahead and complete the all the work early if you wish to, all the assignments and exams will be open for you</w:t>
      </w:r>
      <w:r w:rsidR="00447A61">
        <w:t xml:space="preserve"> from the day the course opens. </w:t>
      </w:r>
      <w:r>
        <w:t>**</w:t>
      </w:r>
    </w:p>
    <w:p w14:paraId="088FAF28" w14:textId="77777777" w:rsidR="00145AFA" w:rsidRPr="00145AFA" w:rsidRDefault="00145AFA" w:rsidP="00145AFA"/>
    <w:p w14:paraId="51C72D95" w14:textId="77777777" w:rsidR="009968C4" w:rsidRPr="0047789E" w:rsidRDefault="009968C4" w:rsidP="0053298B">
      <w:pPr>
        <w:pStyle w:val="Heading1"/>
        <w:rPr>
          <w:rFonts w:ascii="Times New Roman" w:hAnsi="Times New Roman" w:cs="Times New Roman"/>
          <w:b/>
          <w:color w:val="000000" w:themeColor="text1"/>
          <w:sz w:val="24"/>
        </w:rPr>
      </w:pPr>
      <w:r w:rsidRPr="0047789E">
        <w:rPr>
          <w:rFonts w:ascii="Times New Roman" w:hAnsi="Times New Roman" w:cs="Times New Roman"/>
          <w:b/>
          <w:color w:val="000000" w:themeColor="text1"/>
          <w:sz w:val="24"/>
        </w:rPr>
        <w:t xml:space="preserve">Make-up Policy: </w:t>
      </w:r>
    </w:p>
    <w:p w14:paraId="695375A4" w14:textId="6C228357" w:rsidR="006847F3" w:rsidRPr="0047789E" w:rsidRDefault="006847F3" w:rsidP="0047789E">
      <w:pPr>
        <w:spacing w:line="340" w:lineRule="atLeast"/>
        <w:rPr>
          <w:rFonts w:cs="Times New Roman"/>
          <w:sz w:val="22"/>
        </w:rPr>
      </w:pPr>
      <w:r w:rsidRPr="0047789E">
        <w:rPr>
          <w:rFonts w:cs="Times New Roman"/>
          <w:b/>
          <w:u w:val="single"/>
        </w:rPr>
        <w:t>Make up work is not given and no late work is accepted</w:t>
      </w:r>
      <w:r w:rsidRPr="0047789E">
        <w:rPr>
          <w:rFonts w:cs="Times New Roman"/>
          <w:sz w:val="22"/>
        </w:rPr>
        <w:t>,</w:t>
      </w:r>
      <w:r w:rsidRPr="0047789E">
        <w:rPr>
          <w:rFonts w:cs="Times New Roman"/>
          <w:b/>
          <w:color w:val="000000" w:themeColor="text1"/>
          <w:sz w:val="22"/>
        </w:rPr>
        <w:t xml:space="preserve"> if there is an emergency you have to contact me </w:t>
      </w:r>
      <w:r w:rsidRPr="0047789E">
        <w:rPr>
          <w:rFonts w:cs="Times New Roman"/>
          <w:b/>
          <w:color w:val="000000" w:themeColor="text1"/>
          <w:sz w:val="22"/>
          <w:u w:val="single"/>
        </w:rPr>
        <w:t xml:space="preserve">prior </w:t>
      </w:r>
      <w:r w:rsidRPr="0047789E">
        <w:rPr>
          <w:rFonts w:cs="Times New Roman"/>
          <w:b/>
          <w:color w:val="000000" w:themeColor="text1"/>
          <w:sz w:val="22"/>
        </w:rPr>
        <w:t>to the due date and provide documentation to support your need for rescheduling an exam</w:t>
      </w:r>
      <w:r w:rsidR="00540AC9" w:rsidRPr="0047789E">
        <w:rPr>
          <w:rFonts w:cs="Times New Roman"/>
          <w:b/>
          <w:color w:val="000000" w:themeColor="text1"/>
          <w:sz w:val="22"/>
        </w:rPr>
        <w:t xml:space="preserve"> or receiving extra time to turn in work</w:t>
      </w:r>
      <w:r w:rsidRPr="0047789E">
        <w:rPr>
          <w:rFonts w:cs="Times New Roman"/>
          <w:sz w:val="22"/>
        </w:rPr>
        <w:t>. Assignment are all available for at least a week, if you have an extended illness please contact me, otherwise</w:t>
      </w:r>
      <w:r w:rsidR="00FD6F75" w:rsidRPr="0047789E">
        <w:rPr>
          <w:rFonts w:cs="Times New Roman"/>
          <w:sz w:val="22"/>
        </w:rPr>
        <w:t xml:space="preserve"> all work needs to be submitted by the due date.</w:t>
      </w:r>
      <w:r w:rsidR="00540AC9" w:rsidRPr="0047789E">
        <w:rPr>
          <w:rFonts w:cs="Times New Roman"/>
          <w:sz w:val="22"/>
        </w:rPr>
        <w:t xml:space="preserve"> I strongly recommend completing work early and turning it in prior to the due date.</w:t>
      </w:r>
    </w:p>
    <w:p w14:paraId="5E0E781B" w14:textId="127E83C8" w:rsidR="00540AC9" w:rsidRDefault="00540AC9" w:rsidP="00540AC9">
      <w:pPr>
        <w:rPr>
          <w:rFonts w:cs="Times New Roman"/>
        </w:rPr>
      </w:pPr>
    </w:p>
    <w:p w14:paraId="1A925CC3" w14:textId="7BFD54CA" w:rsidR="00447A61" w:rsidRDefault="00447A61" w:rsidP="00540AC9">
      <w:pPr>
        <w:rPr>
          <w:rFonts w:cs="Times New Roman"/>
        </w:rPr>
      </w:pPr>
    </w:p>
    <w:p w14:paraId="40AAD32D" w14:textId="77777777" w:rsidR="00447A61" w:rsidRPr="0047789E" w:rsidRDefault="00447A61" w:rsidP="00540AC9">
      <w:pPr>
        <w:rPr>
          <w:rFonts w:cs="Times New Roman"/>
        </w:rPr>
      </w:pPr>
    </w:p>
    <w:p w14:paraId="2AE26386" w14:textId="77777777" w:rsidR="00447A61" w:rsidRDefault="00447A61" w:rsidP="00E51CEB">
      <w:pPr>
        <w:pStyle w:val="Title"/>
        <w:rPr>
          <w:rFonts w:ascii="Times New Roman" w:hAnsi="Times New Roman" w:cs="Times New Roman"/>
          <w:b/>
          <w:sz w:val="24"/>
          <w:szCs w:val="28"/>
        </w:rPr>
      </w:pPr>
    </w:p>
    <w:p w14:paraId="5CFE40D8" w14:textId="747440AF" w:rsidR="00E51CEB" w:rsidRPr="0047789E" w:rsidRDefault="00E51CEB" w:rsidP="00E51CEB">
      <w:pPr>
        <w:pStyle w:val="Title"/>
        <w:rPr>
          <w:rFonts w:ascii="Times New Roman" w:hAnsi="Times New Roman" w:cs="Times New Roman"/>
          <w:b/>
          <w:sz w:val="24"/>
          <w:szCs w:val="28"/>
        </w:rPr>
      </w:pPr>
      <w:r w:rsidRPr="0047789E">
        <w:rPr>
          <w:rFonts w:ascii="Times New Roman" w:hAnsi="Times New Roman" w:cs="Times New Roman"/>
          <w:b/>
          <w:sz w:val="24"/>
          <w:szCs w:val="28"/>
        </w:rPr>
        <w:t>Syllabus Notice:</w:t>
      </w:r>
    </w:p>
    <w:p w14:paraId="210A777C" w14:textId="77777777" w:rsidR="00E51CEB" w:rsidRPr="0047789E" w:rsidRDefault="00E51CEB" w:rsidP="0047789E">
      <w:pPr>
        <w:shd w:val="clear" w:color="auto" w:fill="FFFFFF"/>
        <w:spacing w:line="340" w:lineRule="atLeast"/>
        <w:rPr>
          <w:rFonts w:cs="Times New Roman"/>
          <w:color w:val="212121"/>
          <w:sz w:val="21"/>
        </w:rPr>
      </w:pPr>
      <w:r w:rsidRPr="0047789E">
        <w:rPr>
          <w:rFonts w:cs="Times New Roman"/>
          <w:color w:val="212121"/>
          <w:sz w:val="22"/>
          <w:szCs w:val="28"/>
        </w:rPr>
        <w:t>The instructor reserves the right to alter the syllabus; however, students will be given ample warning to any possible changes</w:t>
      </w:r>
      <w:r w:rsidRPr="0047789E">
        <w:rPr>
          <w:rFonts w:cs="Times New Roman"/>
          <w:color w:val="212121"/>
          <w:sz w:val="21"/>
        </w:rPr>
        <w:t>.</w:t>
      </w:r>
    </w:p>
    <w:p w14:paraId="2996A1CC" w14:textId="77777777" w:rsidR="00E51CEB" w:rsidRPr="0047789E" w:rsidRDefault="00E51CEB" w:rsidP="000C2F11">
      <w:pPr>
        <w:pStyle w:val="Title"/>
        <w:rPr>
          <w:rFonts w:ascii="Times New Roman" w:eastAsiaTheme="minorHAnsi" w:hAnsi="Times New Roman" w:cs="Times New Roman"/>
          <w:color w:val="000000"/>
          <w:spacing w:val="0"/>
          <w:kern w:val="0"/>
          <w:sz w:val="24"/>
          <w:szCs w:val="29"/>
          <w:lang w:eastAsia="en-US" w:bidi="ar-SA"/>
        </w:rPr>
      </w:pPr>
    </w:p>
    <w:p w14:paraId="5C3B5635" w14:textId="77777777" w:rsidR="000C2F11" w:rsidRPr="0047789E" w:rsidRDefault="000C2F11" w:rsidP="000C2F11">
      <w:pPr>
        <w:pStyle w:val="Title"/>
        <w:rPr>
          <w:rFonts w:ascii="Times New Roman" w:hAnsi="Times New Roman" w:cs="Times New Roman"/>
          <w:b/>
          <w:sz w:val="24"/>
          <w:szCs w:val="32"/>
        </w:rPr>
      </w:pPr>
      <w:r w:rsidRPr="0047789E">
        <w:rPr>
          <w:rFonts w:ascii="Times New Roman" w:hAnsi="Times New Roman" w:cs="Times New Roman"/>
          <w:b/>
          <w:sz w:val="24"/>
          <w:szCs w:val="32"/>
        </w:rPr>
        <w:t>Student Resources:</w:t>
      </w:r>
    </w:p>
    <w:p w14:paraId="65F3FCEF" w14:textId="3D54E5C3" w:rsidR="000C2F11" w:rsidRDefault="000C2F11" w:rsidP="0047789E">
      <w:pPr>
        <w:shd w:val="clear" w:color="auto" w:fill="FFFFFF"/>
        <w:spacing w:line="340" w:lineRule="atLeast"/>
        <w:rPr>
          <w:rStyle w:val="Hyperlink"/>
          <w:rFonts w:cs="Times New Roman"/>
          <w:sz w:val="22"/>
        </w:rPr>
      </w:pPr>
      <w:r w:rsidRPr="0047789E">
        <w:rPr>
          <w:rFonts w:cs="Times New Roman"/>
          <w:color w:val="212121"/>
          <w:sz w:val="22"/>
        </w:rPr>
        <w:t>For a general overview of resources provided by The University of Texas at Tyler, please refer to this link:</w:t>
      </w:r>
      <w:r w:rsidRPr="0047789E">
        <w:rPr>
          <w:rStyle w:val="apple-converted-space"/>
          <w:color w:val="212121"/>
          <w:sz w:val="22"/>
        </w:rPr>
        <w:t> </w:t>
      </w:r>
      <w:hyperlink r:id="rId6" w:tgtFrame="_blank" w:history="1">
        <w:r w:rsidRPr="0047789E">
          <w:rPr>
            <w:rStyle w:val="Hyperlink"/>
            <w:rFonts w:cs="Times New Roman"/>
            <w:sz w:val="22"/>
          </w:rPr>
          <w:t>http://lms</w:t>
        </w:r>
        <w:r w:rsidRPr="0047789E">
          <w:rPr>
            <w:rStyle w:val="Hyperlink"/>
            <w:rFonts w:ascii="Cambria Math" w:eastAsia="Calibri" w:hAnsi="Cambria Math" w:cs="Cambria Math"/>
            <w:sz w:val="22"/>
          </w:rPr>
          <w:t>‐</w:t>
        </w:r>
        <w:r w:rsidRPr="0047789E">
          <w:rPr>
            <w:rStyle w:val="Hyperlink"/>
            <w:rFonts w:cs="Times New Roman"/>
            <w:sz w:val="22"/>
          </w:rPr>
          <w:t>media.uttyler.edu/fileman/OID/Resource/</w:t>
        </w:r>
      </w:hyperlink>
    </w:p>
    <w:p w14:paraId="659275E0" w14:textId="77777777" w:rsidR="00447A61" w:rsidRPr="0047789E" w:rsidRDefault="00447A61" w:rsidP="00447A61">
      <w:pPr>
        <w:pStyle w:val="Heading1"/>
        <w:rPr>
          <w:rFonts w:ascii="Times New Roman" w:hAnsi="Times New Roman" w:cs="Times New Roman"/>
          <w:b/>
          <w:color w:val="000000" w:themeColor="text1"/>
          <w:sz w:val="18"/>
        </w:rPr>
      </w:pPr>
      <w:r w:rsidRPr="0047789E">
        <w:rPr>
          <w:rFonts w:ascii="Times New Roman" w:hAnsi="Times New Roman" w:cs="Times New Roman"/>
          <w:b/>
          <w:color w:val="000000" w:themeColor="text1"/>
          <w:sz w:val="22"/>
        </w:rPr>
        <w:t xml:space="preserve">Online Classroom Conduct/Decorum: </w:t>
      </w:r>
    </w:p>
    <w:p w14:paraId="7CFF349D" w14:textId="0D8B651E" w:rsidR="00447A61" w:rsidRPr="00447A61" w:rsidRDefault="00447A61" w:rsidP="00447A61">
      <w:pPr>
        <w:widowControl w:val="0"/>
        <w:autoSpaceDE w:val="0"/>
        <w:autoSpaceDN w:val="0"/>
        <w:adjustRightInd w:val="0"/>
        <w:spacing w:after="240" w:line="340" w:lineRule="atLeast"/>
        <w:rPr>
          <w:rFonts w:cs="Times New Roman"/>
          <w:color w:val="000000"/>
          <w:sz w:val="18"/>
        </w:rPr>
      </w:pPr>
      <w:r w:rsidRPr="0047789E">
        <w:rPr>
          <w:rFonts w:cs="Times New Roman"/>
          <w:color w:val="000000"/>
          <w:sz w:val="21"/>
          <w:szCs w:val="29"/>
        </w:rPr>
        <w:t xml:space="preserve">Practice decorum and decency in all discussion posts and communication with fellow students and the instructor. More than one offense will result in possible dismissal from the class. For further reading on Internet decorum, I recommend that you take a look at UT-Tyler’s </w:t>
      </w:r>
      <w:r w:rsidRPr="0047789E">
        <w:rPr>
          <w:rFonts w:cs="Times New Roman"/>
          <w:color w:val="0000FF"/>
          <w:sz w:val="21"/>
          <w:szCs w:val="29"/>
        </w:rPr>
        <w:t>"Netiquette" Guide</w:t>
      </w:r>
      <w:r w:rsidRPr="0047789E">
        <w:rPr>
          <w:rFonts w:cs="Times New Roman"/>
          <w:color w:val="000000"/>
          <w:sz w:val="21"/>
          <w:szCs w:val="29"/>
        </w:rPr>
        <w:t xml:space="preserve">. </w:t>
      </w:r>
    </w:p>
    <w:p w14:paraId="4A7E1F0A" w14:textId="6C501E51" w:rsidR="0053298B" w:rsidRPr="0047789E" w:rsidRDefault="009968C4" w:rsidP="0053298B">
      <w:pPr>
        <w:pStyle w:val="Heading1"/>
        <w:rPr>
          <w:rFonts w:ascii="Times New Roman" w:hAnsi="Times New Roman" w:cs="Times New Roman"/>
          <w:b/>
          <w:color w:val="000000" w:themeColor="text1"/>
          <w:sz w:val="22"/>
        </w:rPr>
      </w:pPr>
      <w:r w:rsidRPr="0047789E">
        <w:rPr>
          <w:rFonts w:ascii="Times New Roman" w:hAnsi="Times New Roman" w:cs="Times New Roman"/>
          <w:b/>
          <w:color w:val="000000" w:themeColor="text1"/>
          <w:sz w:val="22"/>
        </w:rPr>
        <w:t>Academic Honesty</w:t>
      </w:r>
      <w:r w:rsidR="0053298B" w:rsidRPr="0047789E">
        <w:rPr>
          <w:rFonts w:ascii="Times New Roman" w:hAnsi="Times New Roman" w:cs="Times New Roman"/>
          <w:b/>
          <w:color w:val="000000" w:themeColor="text1"/>
          <w:sz w:val="22"/>
        </w:rPr>
        <w:t>:</w:t>
      </w:r>
    </w:p>
    <w:p w14:paraId="5DBFFD0A" w14:textId="7C0595BF" w:rsidR="00C901B0" w:rsidRPr="006B35D8" w:rsidRDefault="009968C4" w:rsidP="009968C4">
      <w:pPr>
        <w:widowControl w:val="0"/>
        <w:autoSpaceDE w:val="0"/>
        <w:autoSpaceDN w:val="0"/>
        <w:adjustRightInd w:val="0"/>
        <w:spacing w:after="240" w:line="340" w:lineRule="atLeast"/>
        <w:rPr>
          <w:rFonts w:cs="Times New Roman"/>
          <w:color w:val="000000"/>
          <w:sz w:val="21"/>
        </w:rPr>
      </w:pPr>
      <w:r w:rsidRPr="0047789E">
        <w:rPr>
          <w:rFonts w:cs="Times New Roman"/>
          <w:b/>
          <w:bCs/>
          <w:color w:val="000000"/>
          <w:sz w:val="22"/>
          <w:szCs w:val="29"/>
        </w:rPr>
        <w:t xml:space="preserve"> </w:t>
      </w:r>
      <w:r w:rsidRPr="0047789E">
        <w:rPr>
          <w:rFonts w:cs="Times New Roman"/>
          <w:color w:val="FB0007"/>
          <w:sz w:val="22"/>
          <w:szCs w:val="29"/>
        </w:rPr>
        <w:t>[***</w:t>
      </w:r>
      <w:r w:rsidRPr="0047789E">
        <w:rPr>
          <w:rFonts w:cs="Times New Roman"/>
          <w:b/>
          <w:bCs/>
          <w:color w:val="FB0007"/>
          <w:sz w:val="22"/>
          <w:szCs w:val="29"/>
        </w:rPr>
        <w:t>IMPORTANT</w:t>
      </w:r>
      <w:r w:rsidRPr="0047789E">
        <w:rPr>
          <w:rFonts w:cs="Times New Roman"/>
          <w:color w:val="FB0007"/>
          <w:sz w:val="22"/>
          <w:szCs w:val="29"/>
        </w:rPr>
        <w:t>***]</w:t>
      </w:r>
      <w:r w:rsidRPr="0047789E">
        <w:rPr>
          <w:rFonts w:cs="Times New Roman"/>
          <w:b/>
          <w:color w:val="000000"/>
          <w:sz w:val="22"/>
          <w:szCs w:val="29"/>
        </w:rPr>
        <w:t xml:space="preserve"> Please carefully read the </w:t>
      </w:r>
      <w:r w:rsidR="0047789E">
        <w:rPr>
          <w:rFonts w:cs="Times New Roman"/>
          <w:b/>
          <w:color w:val="000000"/>
          <w:sz w:val="22"/>
          <w:szCs w:val="29"/>
        </w:rPr>
        <w:t xml:space="preserve">course policy found in Canvas and </w:t>
      </w:r>
      <w:proofErr w:type="spellStart"/>
      <w:r w:rsidR="0047789E">
        <w:rPr>
          <w:rFonts w:cs="Times New Roman"/>
          <w:b/>
          <w:color w:val="000000"/>
          <w:sz w:val="22"/>
          <w:szCs w:val="29"/>
        </w:rPr>
        <w:t>the</w:t>
      </w:r>
      <w:r w:rsidRPr="0047789E">
        <w:rPr>
          <w:rFonts w:cs="Times New Roman"/>
          <w:b/>
          <w:color w:val="000000"/>
          <w:sz w:val="22"/>
          <w:szCs w:val="29"/>
        </w:rPr>
        <w:t>university</w:t>
      </w:r>
      <w:proofErr w:type="spellEnd"/>
      <w:r w:rsidRPr="0047789E">
        <w:rPr>
          <w:rFonts w:cs="Times New Roman"/>
          <w:b/>
          <w:color w:val="000000"/>
          <w:sz w:val="22"/>
          <w:szCs w:val="29"/>
        </w:rPr>
        <w:t xml:space="preserve"> policy for cheating and academic dishonesty at the following website:</w:t>
      </w:r>
      <w:r w:rsidRPr="0047789E">
        <w:rPr>
          <w:rFonts w:cs="Times New Roman"/>
          <w:color w:val="000000"/>
          <w:sz w:val="22"/>
          <w:szCs w:val="29"/>
        </w:rPr>
        <w:t xml:space="preserve"> </w:t>
      </w:r>
      <w:r w:rsidRPr="006B35D8">
        <w:rPr>
          <w:rFonts w:cs="Times New Roman"/>
          <w:color w:val="0000FF"/>
          <w:szCs w:val="29"/>
        </w:rPr>
        <w:t xml:space="preserve">http://www.uttyler.edu/judicialaffairs/scholasticdishonesty.php </w:t>
      </w:r>
    </w:p>
    <w:p w14:paraId="1F2A18A1"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UT Tyler Honor Code </w:t>
      </w:r>
    </w:p>
    <w:p w14:paraId="2CFFAD02"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Every member of the UT Tyler community joins together to embrace: Honor and integrity that will not allow me to lie, cheat, or steal, nor to accept the actions of those who do. </w:t>
      </w:r>
    </w:p>
    <w:p w14:paraId="679CFB5E"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Students Rights and Responsibilities </w:t>
      </w:r>
    </w:p>
    <w:p w14:paraId="0C643698"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To know and understand the policies that affect your rights and responsibilities as a student at UT Tyler, please follow this link: </w:t>
      </w:r>
    </w:p>
    <w:p w14:paraId="7B8F18D7"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color w:val="0260BF"/>
          <w:sz w:val="20"/>
          <w:szCs w:val="20"/>
        </w:rPr>
        <w:t xml:space="preserve">http://www.uttyler.edu/wellness/rightsresponsibilities.php </w:t>
      </w:r>
    </w:p>
    <w:p w14:paraId="3BB8F614"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Campus Carry </w:t>
      </w:r>
    </w:p>
    <w:p w14:paraId="41C52E6A"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sidRPr="00A703C3">
        <w:rPr>
          <w:rFonts w:ascii="Calibri" w:eastAsia="Times New Roman" w:hAnsi="Calibri" w:cs="Calibri"/>
          <w:color w:val="0260BF"/>
          <w:sz w:val="20"/>
          <w:szCs w:val="20"/>
        </w:rPr>
        <w:t xml:space="preserve">http://www.uttyler.edu/about/campus-carry/index.php </w:t>
      </w:r>
    </w:p>
    <w:p w14:paraId="4492677B"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UT Tyler a Tobacco-Free University </w:t>
      </w:r>
    </w:p>
    <w:p w14:paraId="3F98C4C2"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All forms of tobacco will not be permitted on the UT Tyler main campus, branch campuses, and any property owned by UT Tyler</w:t>
      </w:r>
      <w:r w:rsidRPr="00A703C3">
        <w:rPr>
          <w:rFonts w:ascii="Calibri" w:eastAsia="Times New Roman" w:hAnsi="Calibri" w:cs="Calibri"/>
          <w:color w:val="1E477C"/>
          <w:sz w:val="20"/>
          <w:szCs w:val="20"/>
        </w:rPr>
        <w:t xml:space="preserve">. </w:t>
      </w:r>
      <w:r w:rsidRPr="00A703C3">
        <w:rPr>
          <w:rFonts w:ascii="Calibri" w:eastAsia="Times New Roman" w:hAnsi="Calibri" w:cs="Calibri"/>
          <w:sz w:val="20"/>
          <w:szCs w:val="20"/>
        </w:rPr>
        <w:t xml:space="preserve">This applies to all members of the University community, including students, faculty, staff, University affiliates, contractors, and visitors. </w:t>
      </w:r>
    </w:p>
    <w:p w14:paraId="62C10F9B"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Forms of tobacco not permitted include cigarettes, cigars</w:t>
      </w:r>
      <w:r w:rsidRPr="00A703C3">
        <w:rPr>
          <w:rFonts w:ascii="Calibri" w:eastAsia="Times New Roman" w:hAnsi="Calibri" w:cs="Calibri"/>
          <w:color w:val="1E477C"/>
          <w:sz w:val="20"/>
          <w:szCs w:val="20"/>
        </w:rPr>
        <w:t xml:space="preserve">, </w:t>
      </w:r>
      <w:r w:rsidRPr="00A703C3">
        <w:rPr>
          <w:rFonts w:ascii="Calibri" w:eastAsia="Times New Roman" w:hAnsi="Calibri" w:cs="Calibri"/>
          <w:sz w:val="20"/>
          <w:szCs w:val="20"/>
        </w:rPr>
        <w:t xml:space="preserve">pipes, water pipes (hookah), bidis, kreteks, electronic cigarettes, smokeless tobacco, snuff, chewing tobacco, and all other tobacco products. </w:t>
      </w:r>
    </w:p>
    <w:p w14:paraId="238091F0"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lastRenderedPageBreak/>
        <w:t xml:space="preserve">There are several cessation programs available to students looking to quit smoking, including counseling, </w:t>
      </w:r>
      <w:proofErr w:type="spellStart"/>
      <w:r w:rsidRPr="00A703C3">
        <w:rPr>
          <w:rFonts w:ascii="Calibri" w:eastAsia="Times New Roman" w:hAnsi="Calibri" w:cs="Calibri"/>
          <w:sz w:val="20"/>
          <w:szCs w:val="20"/>
        </w:rPr>
        <w:t>quitlines</w:t>
      </w:r>
      <w:proofErr w:type="spellEnd"/>
      <w:r w:rsidRPr="00A703C3">
        <w:rPr>
          <w:rFonts w:ascii="Calibri" w:eastAsia="Times New Roman" w:hAnsi="Calibri" w:cs="Calibri"/>
          <w:sz w:val="20"/>
          <w:szCs w:val="20"/>
        </w:rPr>
        <w:t xml:space="preserve">, and group support. For more information on cessation programs please visit </w:t>
      </w:r>
      <w:r w:rsidRPr="00A703C3">
        <w:rPr>
          <w:rFonts w:ascii="Calibri" w:eastAsia="Times New Roman" w:hAnsi="Calibri" w:cs="Calibri"/>
          <w:color w:val="0260BF"/>
          <w:sz w:val="20"/>
          <w:szCs w:val="20"/>
        </w:rPr>
        <w:t>www.uttyler.edu/tobacco-free</w:t>
      </w:r>
      <w:r w:rsidRPr="00A703C3">
        <w:rPr>
          <w:rFonts w:ascii="Calibri" w:eastAsia="Times New Roman" w:hAnsi="Calibri" w:cs="Calibri"/>
          <w:sz w:val="20"/>
          <w:szCs w:val="20"/>
        </w:rPr>
        <w:t xml:space="preserve">. </w:t>
      </w:r>
    </w:p>
    <w:p w14:paraId="166B7BDB"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Grade Replacement/Forgiveness and Census Date Policies </w:t>
      </w:r>
    </w:p>
    <w:p w14:paraId="347B47F7"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A703C3">
        <w:rPr>
          <w:rFonts w:ascii="Calibri" w:eastAsia="Times New Roman" w:hAnsi="Calibri" w:cs="Calibri"/>
          <w:color w:val="0260BF"/>
          <w:sz w:val="20"/>
          <w:szCs w:val="20"/>
        </w:rPr>
        <w:t>http://www.uttyler.edu/registrar</w:t>
      </w:r>
      <w:r w:rsidRPr="00A703C3">
        <w:rPr>
          <w:rFonts w:ascii="Calibri" w:eastAsia="Times New Roman" w:hAnsi="Calibri" w:cs="Calibri"/>
          <w:sz w:val="20"/>
          <w:szCs w:val="20"/>
        </w:rPr>
        <w:t xml:space="preserve">. Each semester’s Census Date can be found on the Contract itself, on the Academic Calendar, or in the information pamphlets published each semester by the Office of the Registrar. </w:t>
      </w:r>
    </w:p>
    <w:p w14:paraId="7884AC8A"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14DC13DC"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The Census Date is the deadline for many forms and enrollment actions of which students need to be aware. These include: </w:t>
      </w:r>
    </w:p>
    <w:p w14:paraId="59F29DC9"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sz w:val="20"/>
          <w:szCs w:val="20"/>
        </w:rPr>
        <w:t xml:space="preserve">Submitting Grade Replacement Contracts, Transient Forms, requests to withhold directory information, approvals for taking </w:t>
      </w:r>
    </w:p>
    <w:p w14:paraId="4B9C1112"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courses as Audit, Pass/Fail or Credit/No Credit. </w:t>
      </w:r>
    </w:p>
    <w:p w14:paraId="3D47AC57"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sz w:val="20"/>
          <w:szCs w:val="20"/>
        </w:rPr>
        <w:t xml:space="preserve">Receiving 100% refunds for partial withdrawals. (There is no refund for these after the Census Date) </w:t>
      </w:r>
    </w:p>
    <w:p w14:paraId="01AB666B"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sz w:val="20"/>
          <w:szCs w:val="20"/>
        </w:rPr>
        <w:t xml:space="preserve">Schedule adjustments (section changes, adding a new class, dropping without a “W” grade) </w:t>
      </w:r>
    </w:p>
    <w:p w14:paraId="2784BE0F"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sz w:val="20"/>
          <w:szCs w:val="20"/>
        </w:rPr>
        <w:t xml:space="preserve">Being reinstated or re-enrolled in classes after being dropped for non-payment </w:t>
      </w:r>
    </w:p>
    <w:p w14:paraId="2A7C1F38"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sz w:val="20"/>
          <w:szCs w:val="20"/>
        </w:rPr>
        <w:t xml:space="preserve">Completing the process for tuition exemptions or waivers through Financial Aid </w:t>
      </w:r>
    </w:p>
    <w:p w14:paraId="76C662AF"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State-Mandated Course Drop Policy </w:t>
      </w:r>
    </w:p>
    <w:p w14:paraId="33C4CE62"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02E545A"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Exceptions to the 6-drop rule may be found in the catalog. Petitions for exemptions must be submitted to the Enrollment Services Center and must be accompanied by documentation of the extenuating circumstance. Please contact the Enrollment Services </w:t>
      </w:r>
      <w:proofErr w:type="spellStart"/>
      <w:r w:rsidRPr="00A703C3">
        <w:rPr>
          <w:rFonts w:ascii="Calibri" w:eastAsia="Times New Roman" w:hAnsi="Calibri" w:cs="Calibri"/>
          <w:sz w:val="20"/>
          <w:szCs w:val="20"/>
        </w:rPr>
        <w:t>Cente</w:t>
      </w:r>
      <w:proofErr w:type="spellEnd"/>
      <w:r w:rsidRPr="00A703C3">
        <w:rPr>
          <w:rFonts w:ascii="Calibri" w:eastAsia="Times New Roman" w:hAnsi="Calibri" w:cs="Calibri"/>
          <w:sz w:val="20"/>
          <w:szCs w:val="20"/>
        </w:rPr>
        <w:t xml:space="preserve"> r if you have any questions. </w:t>
      </w:r>
    </w:p>
    <w:p w14:paraId="2C66D6DD"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Disability/Accessibility Services </w:t>
      </w:r>
    </w:p>
    <w:p w14:paraId="004DB1C8"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A703C3">
        <w:rPr>
          <w:rFonts w:ascii="Calibri" w:eastAsia="Times New Roman" w:hAnsi="Calibri" w:cs="Calibri"/>
          <w:color w:val="0260BF"/>
          <w:sz w:val="20"/>
          <w:szCs w:val="20"/>
        </w:rPr>
        <w:lastRenderedPageBreak/>
        <w:t xml:space="preserve">https://hood.accessiblelearning.com/UTTyler </w:t>
      </w:r>
      <w:r w:rsidRPr="00A703C3">
        <w:rPr>
          <w:rFonts w:ascii="Calibri" w:eastAsia="Times New Roman" w:hAnsi="Calibri" w:cs="Calibri"/>
          <w:sz w:val="20"/>
          <w:szCs w:val="20"/>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A703C3">
        <w:rPr>
          <w:rFonts w:ascii="Calibri" w:eastAsia="Times New Roman" w:hAnsi="Calibri" w:cs="Calibri"/>
          <w:color w:val="0260BF"/>
          <w:sz w:val="20"/>
          <w:szCs w:val="20"/>
        </w:rPr>
        <w:t>http://www.uttyler.edu/disabilityservices</w:t>
      </w:r>
      <w:r w:rsidRPr="00A703C3">
        <w:rPr>
          <w:rFonts w:ascii="Calibri" w:eastAsia="Times New Roman" w:hAnsi="Calibri" w:cs="Calibri"/>
          <w:sz w:val="20"/>
          <w:szCs w:val="20"/>
        </w:rPr>
        <w:t xml:space="preserve">, the SAR office located in the University Center, # 3150 or call 903.566.7079. </w:t>
      </w:r>
    </w:p>
    <w:p w14:paraId="3FAA02CC"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Student Absence due to Religious Observance </w:t>
      </w:r>
    </w:p>
    <w:p w14:paraId="783A2E57"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Students who anticipate being absent from class due to a religious observance are requested to inform the instructor of such absences by the </w:t>
      </w:r>
      <w:proofErr w:type="gramStart"/>
      <w:r w:rsidRPr="00A703C3">
        <w:rPr>
          <w:rFonts w:ascii="Calibri" w:eastAsia="Times New Roman" w:hAnsi="Calibri" w:cs="Calibri"/>
          <w:sz w:val="20"/>
          <w:szCs w:val="20"/>
        </w:rPr>
        <w:t>second class</w:t>
      </w:r>
      <w:proofErr w:type="gramEnd"/>
      <w:r w:rsidRPr="00A703C3">
        <w:rPr>
          <w:rFonts w:ascii="Calibri" w:eastAsia="Times New Roman" w:hAnsi="Calibri" w:cs="Calibri"/>
          <w:sz w:val="20"/>
          <w:szCs w:val="20"/>
        </w:rPr>
        <w:t xml:space="preserve"> meeting of the semester. </w:t>
      </w:r>
    </w:p>
    <w:p w14:paraId="6B10ACD9"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Calibri" w:eastAsia="Times New Roman" w:hAnsi="Calibri" w:cs="Calibri"/>
          <w:sz w:val="20"/>
          <w:szCs w:val="20"/>
        </w:rPr>
        <w:t xml:space="preserve">Student Absence for University-Sponsored Events and Activities </w:t>
      </w:r>
    </w:p>
    <w:p w14:paraId="79C3FABD"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6E7712E1"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Social Security and FERPA Statement </w:t>
      </w:r>
    </w:p>
    <w:p w14:paraId="691C2311"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77A4194"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Emergency Exits and Evacuation </w:t>
      </w:r>
    </w:p>
    <w:p w14:paraId="2832B504"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C5723CF"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Student Standards of Academic Conduct </w:t>
      </w:r>
    </w:p>
    <w:p w14:paraId="76058F5E"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E59FAD0" w14:textId="77777777" w:rsidR="006B35D8" w:rsidRPr="00A703C3" w:rsidRDefault="006B35D8" w:rsidP="006B35D8">
      <w:pPr>
        <w:numPr>
          <w:ilvl w:val="0"/>
          <w:numId w:val="8"/>
        </w:numPr>
        <w:spacing w:before="100" w:beforeAutospacing="1" w:after="100" w:afterAutospacing="1"/>
        <w:rPr>
          <w:rFonts w:ascii="Calibri" w:eastAsia="Times New Roman" w:hAnsi="Calibri" w:cs="Calibri"/>
          <w:sz w:val="20"/>
          <w:szCs w:val="20"/>
        </w:rPr>
      </w:pPr>
      <w:r w:rsidRPr="00A703C3">
        <w:rPr>
          <w:rFonts w:ascii="Calibri" w:eastAsia="Times New Roman" w:hAnsi="Calibri" w:cs="Calibri"/>
          <w:sz w:val="20"/>
          <w:szCs w:val="20"/>
        </w:rPr>
        <w:t xml:space="preserve">“Cheating” includes, but is not limited to: </w:t>
      </w:r>
    </w:p>
    <w:p w14:paraId="6CF7EC87"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copying from another student’s test paper; </w:t>
      </w:r>
    </w:p>
    <w:p w14:paraId="7E39F79E"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using, during a test, materials not authorized by the person giving the test; </w:t>
      </w:r>
    </w:p>
    <w:p w14:paraId="10DD5CEA"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failure to comply with instructions given by the person administering the test; </w:t>
      </w:r>
    </w:p>
    <w:p w14:paraId="174241DF"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63E5B8B7"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lastRenderedPageBreak/>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using, buying, stealing, transporting, or soliciting in whole or part the contents of an </w:t>
      </w:r>
      <w:proofErr w:type="spellStart"/>
      <w:r w:rsidRPr="00A703C3">
        <w:rPr>
          <w:rFonts w:ascii="Calibri" w:eastAsia="Times New Roman" w:hAnsi="Calibri" w:cs="Calibri"/>
          <w:sz w:val="20"/>
          <w:szCs w:val="20"/>
        </w:rPr>
        <w:t>unadministered</w:t>
      </w:r>
      <w:proofErr w:type="spellEnd"/>
      <w:r w:rsidRPr="00A703C3">
        <w:rPr>
          <w:rFonts w:ascii="Calibri" w:eastAsia="Times New Roman" w:hAnsi="Calibri" w:cs="Calibri"/>
          <w:sz w:val="20"/>
          <w:szCs w:val="20"/>
        </w:rPr>
        <w:t xml:space="preserve"> test, test key, homework solution, or computer program; </w:t>
      </w:r>
    </w:p>
    <w:p w14:paraId="7EEC20DD"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collaborating with or seeking aid from another student during a test or other assignment without authority; </w:t>
      </w:r>
    </w:p>
    <w:p w14:paraId="43B5BD10"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discussing the contents of an examination with another student who will take the examination; </w:t>
      </w:r>
    </w:p>
    <w:p w14:paraId="2E22F58A"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divulging the contents of an examination, for the purpose of preserving questions for use by another, when the instructors </w:t>
      </w:r>
      <w:proofErr w:type="gramStart"/>
      <w:r w:rsidRPr="00A703C3">
        <w:rPr>
          <w:rFonts w:ascii="Calibri" w:eastAsia="Times New Roman" w:hAnsi="Calibri" w:cs="Calibri"/>
          <w:sz w:val="20"/>
          <w:szCs w:val="20"/>
        </w:rPr>
        <w:t>has</w:t>
      </w:r>
      <w:proofErr w:type="gramEnd"/>
      <w:r w:rsidRPr="00A703C3">
        <w:rPr>
          <w:rFonts w:ascii="Calibri" w:eastAsia="Times New Roman" w:hAnsi="Calibri" w:cs="Calibri"/>
          <w:sz w:val="20"/>
          <w:szCs w:val="20"/>
        </w:rPr>
        <w:t xml:space="preserve"> designated that the examination is not to be removed from the examination room or not to be returned or to be kept by the student; </w:t>
      </w:r>
    </w:p>
    <w:p w14:paraId="0E328A19"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substituting for another person, or permitting another person to substitute for oneself to take a course, a test, or any course-related assignment; </w:t>
      </w:r>
    </w:p>
    <w:p w14:paraId="43E8A830"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paying or offering money or other valuable thing to, or coercing another person to obtain an </w:t>
      </w:r>
      <w:proofErr w:type="spellStart"/>
      <w:r w:rsidRPr="00A703C3">
        <w:rPr>
          <w:rFonts w:ascii="Calibri" w:eastAsia="Times New Roman" w:hAnsi="Calibri" w:cs="Calibri"/>
          <w:sz w:val="20"/>
          <w:szCs w:val="20"/>
        </w:rPr>
        <w:t>unadministered</w:t>
      </w:r>
      <w:proofErr w:type="spellEnd"/>
      <w:r w:rsidRPr="00A703C3">
        <w:rPr>
          <w:rFonts w:ascii="Calibri" w:eastAsia="Times New Roman" w:hAnsi="Calibri" w:cs="Calibri"/>
          <w:sz w:val="20"/>
          <w:szCs w:val="20"/>
        </w:rPr>
        <w:t xml:space="preserve"> test, test key, homework solution, or computer program or information about an </w:t>
      </w:r>
      <w:proofErr w:type="spellStart"/>
      <w:r w:rsidRPr="00A703C3">
        <w:rPr>
          <w:rFonts w:ascii="Calibri" w:eastAsia="Times New Roman" w:hAnsi="Calibri" w:cs="Calibri"/>
          <w:sz w:val="20"/>
          <w:szCs w:val="20"/>
        </w:rPr>
        <w:t>unadministered</w:t>
      </w:r>
      <w:proofErr w:type="spellEnd"/>
      <w:r w:rsidRPr="00A703C3">
        <w:rPr>
          <w:rFonts w:ascii="Calibri" w:eastAsia="Times New Roman" w:hAnsi="Calibri" w:cs="Calibri"/>
          <w:sz w:val="20"/>
          <w:szCs w:val="20"/>
        </w:rPr>
        <w:t xml:space="preserve"> test, test key, home solution or computer program; </w:t>
      </w:r>
    </w:p>
    <w:p w14:paraId="4F8921BD"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falsifying research data, laboratory reports, and/or other academic work offered for credit; </w:t>
      </w:r>
    </w:p>
    <w:p w14:paraId="5AE02381"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taking, keeping, misplacing, or damaging the property of The University of Texas at Tyler, or of another, if the student knows or reasonably should know that an unfair academic advantage would be gained by such conduct; and </w:t>
      </w:r>
    </w:p>
    <w:p w14:paraId="63BEEF84" w14:textId="77777777" w:rsidR="006B35D8" w:rsidRPr="00A703C3" w:rsidRDefault="006B35D8" w:rsidP="006B35D8">
      <w:pPr>
        <w:spacing w:before="100" w:beforeAutospacing="1" w:after="100" w:afterAutospacing="1"/>
        <w:ind w:left="1440"/>
        <w:rPr>
          <w:rFonts w:ascii="Calibri" w:eastAsia="Times New Roman" w:hAnsi="Calibri" w:cs="Calibri"/>
          <w:sz w:val="20"/>
          <w:szCs w:val="20"/>
        </w:rPr>
      </w:pPr>
      <w:r w:rsidRPr="00A703C3">
        <w:rPr>
          <w:rFonts w:ascii="SymbolMT" w:eastAsia="Times New Roman" w:hAnsi="SymbolMT" w:cs="Calibri"/>
          <w:sz w:val="20"/>
          <w:szCs w:val="20"/>
        </w:rPr>
        <w:sym w:font="SymbolMT" w:char="F0B7"/>
      </w:r>
      <w:r w:rsidRPr="00A703C3">
        <w:rPr>
          <w:rFonts w:ascii="SymbolMT" w:eastAsia="Times New Roman" w:hAnsi="SymbolMT" w:cs="Calibri"/>
          <w:sz w:val="20"/>
          <w:szCs w:val="20"/>
        </w:rPr>
        <w:t></w:t>
      </w:r>
      <w:r w:rsidRPr="00A703C3">
        <w:rPr>
          <w:rFonts w:ascii="SymbolMT" w:eastAsia="Times New Roman" w:cs="Calibri"/>
          <w:sz w:val="20"/>
          <w:szCs w:val="20"/>
        </w:rPr>
        <w:t> </w:t>
      </w:r>
      <w:r w:rsidRPr="00A703C3">
        <w:rPr>
          <w:rFonts w:ascii="Calibri" w:eastAsia="Times New Roman" w:hAnsi="Calibri" w:cs="Calibri"/>
          <w:sz w:val="20"/>
          <w:szCs w:val="20"/>
        </w:rPr>
        <w:t xml:space="preserve">misrepresenting facts, including providing false grades or resumes, for the purpose of obtaining an academic or financial benefit or injuring another student academically or financially. </w:t>
      </w:r>
    </w:p>
    <w:p w14:paraId="2EF78B1F" w14:textId="77777777" w:rsidR="006B35D8" w:rsidRPr="00A703C3" w:rsidRDefault="006B35D8" w:rsidP="006B35D8">
      <w:pPr>
        <w:numPr>
          <w:ilvl w:val="0"/>
          <w:numId w:val="8"/>
        </w:numPr>
        <w:spacing w:before="100" w:beforeAutospacing="1" w:after="100" w:afterAutospacing="1"/>
        <w:rPr>
          <w:rFonts w:ascii="Calibri" w:eastAsia="Times New Roman" w:hAnsi="Calibri" w:cs="Calibri"/>
          <w:sz w:val="20"/>
          <w:szCs w:val="20"/>
        </w:rPr>
      </w:pPr>
      <w:r w:rsidRPr="00A703C3">
        <w:rPr>
          <w:rFonts w:ascii="Calibri" w:eastAsia="Times New Roman" w:hAnsi="Calibri" w:cs="Calibri"/>
          <w:sz w:val="20"/>
          <w:szCs w:val="20"/>
        </w:rPr>
        <w:t xml:space="preserve">“Plagiarism” includes, but is not limited to, the appropriation, buying, receiving as a gift, or obtaining by any means another’s work and the submission of it as one’s own academic work offered for credit. </w:t>
      </w:r>
    </w:p>
    <w:p w14:paraId="69A0FAE0" w14:textId="77777777" w:rsidR="006B35D8" w:rsidRPr="00A703C3" w:rsidRDefault="006B35D8" w:rsidP="006B35D8">
      <w:pPr>
        <w:numPr>
          <w:ilvl w:val="0"/>
          <w:numId w:val="8"/>
        </w:numPr>
        <w:spacing w:before="100" w:beforeAutospacing="1" w:after="100" w:afterAutospacing="1"/>
        <w:rPr>
          <w:rFonts w:ascii="Calibri" w:eastAsia="Times New Roman" w:hAnsi="Calibri" w:cs="Calibri"/>
          <w:sz w:val="20"/>
          <w:szCs w:val="20"/>
        </w:rPr>
      </w:pPr>
      <w:r w:rsidRPr="00A703C3">
        <w:rPr>
          <w:rFonts w:ascii="Calibri" w:eastAsia="Times New Roman" w:hAnsi="Calibri" w:cs="Calibri"/>
          <w:sz w:val="20"/>
          <w:szCs w:val="20"/>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5FC562AD" w14:textId="77777777" w:rsidR="006B35D8" w:rsidRPr="00A703C3" w:rsidRDefault="006B35D8" w:rsidP="006B35D8">
      <w:pPr>
        <w:numPr>
          <w:ilvl w:val="0"/>
          <w:numId w:val="8"/>
        </w:numPr>
        <w:spacing w:before="100" w:beforeAutospacing="1" w:after="100" w:afterAutospacing="1"/>
        <w:rPr>
          <w:rFonts w:ascii="Calibri" w:eastAsia="Times New Roman" w:hAnsi="Calibri" w:cs="Calibri"/>
          <w:sz w:val="20"/>
          <w:szCs w:val="20"/>
        </w:rPr>
      </w:pPr>
      <w:r w:rsidRPr="00A703C3">
        <w:rPr>
          <w:rFonts w:ascii="Calibri" w:eastAsia="Times New Roman" w:hAnsi="Calibri" w:cs="Calibri"/>
          <w:sz w:val="20"/>
          <w:szCs w:val="20"/>
        </w:rPr>
        <w:t xml:space="preserve">All written work that is submitted will be subject to review by plagiarism software. </w:t>
      </w:r>
    </w:p>
    <w:p w14:paraId="326777FE" w14:textId="77777777" w:rsidR="006B35D8" w:rsidRPr="00A703C3" w:rsidRDefault="006B35D8" w:rsidP="006B35D8">
      <w:pPr>
        <w:spacing w:before="100" w:beforeAutospacing="1" w:after="100" w:afterAutospacing="1"/>
        <w:rPr>
          <w:rFonts w:eastAsia="Times New Roman" w:cs="Times New Roman"/>
        </w:rPr>
      </w:pPr>
      <w:r w:rsidRPr="00A703C3">
        <w:rPr>
          <w:rFonts w:ascii="Calibri" w:eastAsia="Times New Roman" w:hAnsi="Calibri" w:cs="Calibri"/>
          <w:sz w:val="20"/>
          <w:szCs w:val="20"/>
        </w:rPr>
        <w:t xml:space="preserve">UT Tyler Resources for Students </w:t>
      </w:r>
    </w:p>
    <w:p w14:paraId="46730964"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color w:val="0260BF"/>
          <w:sz w:val="20"/>
          <w:szCs w:val="20"/>
        </w:rPr>
        <w:t xml:space="preserve">UT Tyler Writing Center </w:t>
      </w:r>
      <w:r w:rsidRPr="00A703C3">
        <w:rPr>
          <w:rFonts w:ascii="Calibri" w:eastAsia="Times New Roman" w:hAnsi="Calibri" w:cs="Calibri"/>
          <w:sz w:val="20"/>
          <w:szCs w:val="20"/>
        </w:rPr>
        <w:t xml:space="preserve">(903.565.5995), </w:t>
      </w:r>
      <w:r w:rsidRPr="00A703C3">
        <w:rPr>
          <w:rFonts w:ascii="Calibri" w:eastAsia="Times New Roman" w:hAnsi="Calibri" w:cs="Calibri"/>
          <w:color w:val="0260BF"/>
          <w:sz w:val="20"/>
          <w:szCs w:val="20"/>
        </w:rPr>
        <w:t xml:space="preserve">writingcenter@uttyler.edu </w:t>
      </w:r>
    </w:p>
    <w:p w14:paraId="463C0B0F"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color w:val="0260BF"/>
          <w:sz w:val="20"/>
          <w:szCs w:val="20"/>
        </w:rPr>
        <w:t xml:space="preserve">UT Tyler Tutoring Center </w:t>
      </w:r>
      <w:r w:rsidRPr="00A703C3">
        <w:rPr>
          <w:rFonts w:ascii="Calibri" w:eastAsia="Times New Roman" w:hAnsi="Calibri" w:cs="Calibri"/>
          <w:sz w:val="20"/>
          <w:szCs w:val="20"/>
        </w:rPr>
        <w:t xml:space="preserve">(903.565.5964), </w:t>
      </w:r>
      <w:r w:rsidRPr="00A703C3">
        <w:rPr>
          <w:rFonts w:ascii="Calibri" w:eastAsia="Times New Roman" w:hAnsi="Calibri" w:cs="Calibri"/>
          <w:color w:val="0260BF"/>
          <w:sz w:val="20"/>
          <w:szCs w:val="20"/>
        </w:rPr>
        <w:t xml:space="preserve">tutoring@uttyler.edu </w:t>
      </w:r>
    </w:p>
    <w:p w14:paraId="08810E1A" w14:textId="77777777" w:rsidR="006B35D8"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sz w:val="20"/>
          <w:szCs w:val="20"/>
        </w:rPr>
        <w:t xml:space="preserve">The Mathematics Learning Center, RBN 4021, this is the open access computer lab for math students, with tutors on duty to assist students who are enrolled in early-career courses. </w:t>
      </w:r>
    </w:p>
    <w:p w14:paraId="5A06B224" w14:textId="77777777" w:rsidR="006B35D8" w:rsidRPr="00A703C3" w:rsidRDefault="006B35D8" w:rsidP="006B35D8">
      <w:pPr>
        <w:spacing w:before="100" w:beforeAutospacing="1" w:after="100" w:afterAutospacing="1"/>
        <w:ind w:left="720"/>
        <w:rPr>
          <w:rFonts w:eastAsia="Times New Roman" w:cs="Times New Roman"/>
        </w:rPr>
      </w:pPr>
      <w:r w:rsidRPr="00A703C3">
        <w:rPr>
          <w:rFonts w:ascii="SymbolMT" w:eastAsia="Times New Roman" w:hAnsi="SymbolMT" w:cs="Times New Roman"/>
          <w:sz w:val="20"/>
          <w:szCs w:val="20"/>
        </w:rPr>
        <w:sym w:font="SymbolMT" w:char="F0B7"/>
      </w:r>
      <w:r w:rsidRPr="00A703C3">
        <w:rPr>
          <w:rFonts w:ascii="SymbolMT" w:eastAsia="Times New Roman" w:hAnsi="SymbolMT" w:cs="Times New Roman"/>
          <w:sz w:val="20"/>
          <w:szCs w:val="20"/>
        </w:rPr>
        <w:t></w:t>
      </w:r>
      <w:r w:rsidRPr="00A703C3">
        <w:rPr>
          <w:rFonts w:ascii="SymbolMT" w:eastAsia="Times New Roman" w:cs="Times New Roman"/>
          <w:sz w:val="20"/>
          <w:szCs w:val="20"/>
        </w:rPr>
        <w:t> </w:t>
      </w:r>
      <w:r w:rsidRPr="00A703C3">
        <w:rPr>
          <w:rFonts w:ascii="Calibri" w:eastAsia="Times New Roman" w:hAnsi="Calibri" w:cs="Calibri"/>
          <w:color w:val="0260BF"/>
          <w:sz w:val="20"/>
          <w:szCs w:val="20"/>
        </w:rPr>
        <w:t xml:space="preserve">UT Tyler Counseling Center </w:t>
      </w:r>
      <w:r w:rsidRPr="00A703C3">
        <w:rPr>
          <w:rFonts w:ascii="Calibri" w:eastAsia="Times New Roman" w:hAnsi="Calibri" w:cs="Calibri"/>
          <w:sz w:val="20"/>
          <w:szCs w:val="20"/>
        </w:rPr>
        <w:t xml:space="preserve">(903.566.7254) </w:t>
      </w:r>
    </w:p>
    <w:p w14:paraId="00C9F688" w14:textId="77777777" w:rsidR="00C3086B" w:rsidRDefault="00002B9C"/>
    <w:sectPr w:rsidR="00C3086B" w:rsidSect="00C901B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MT">
    <w:altName w:val="Symbol"/>
    <w:panose1 w:val="020B0604020202020204"/>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CE6B06"/>
    <w:multiLevelType w:val="hybridMultilevel"/>
    <w:tmpl w:val="8C1ED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17F8"/>
    <w:multiLevelType w:val="multilevel"/>
    <w:tmpl w:val="5F4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F3F16"/>
    <w:multiLevelType w:val="multilevel"/>
    <w:tmpl w:val="E9BC6AD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EB41382"/>
    <w:multiLevelType w:val="multilevel"/>
    <w:tmpl w:val="2D882662"/>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787B63B2"/>
    <w:multiLevelType w:val="hybridMultilevel"/>
    <w:tmpl w:val="EF6E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C4"/>
    <w:rsid w:val="00002B9C"/>
    <w:rsid w:val="00004DD0"/>
    <w:rsid w:val="00021710"/>
    <w:rsid w:val="000254A3"/>
    <w:rsid w:val="00076BE3"/>
    <w:rsid w:val="00084643"/>
    <w:rsid w:val="000A7095"/>
    <w:rsid w:val="000A7699"/>
    <w:rsid w:val="000B385D"/>
    <w:rsid w:val="000B6551"/>
    <w:rsid w:val="000C17B3"/>
    <w:rsid w:val="000C2F11"/>
    <w:rsid w:val="000D48B9"/>
    <w:rsid w:val="000D4CE7"/>
    <w:rsid w:val="00142A70"/>
    <w:rsid w:val="00145AFA"/>
    <w:rsid w:val="00165110"/>
    <w:rsid w:val="00180470"/>
    <w:rsid w:val="00192B7C"/>
    <w:rsid w:val="001A4F91"/>
    <w:rsid w:val="001B41EE"/>
    <w:rsid w:val="00217164"/>
    <w:rsid w:val="002219AF"/>
    <w:rsid w:val="002A1175"/>
    <w:rsid w:val="002A2D22"/>
    <w:rsid w:val="002C4421"/>
    <w:rsid w:val="0032237E"/>
    <w:rsid w:val="00360F80"/>
    <w:rsid w:val="003B6D6D"/>
    <w:rsid w:val="003D78C0"/>
    <w:rsid w:val="003F1AFB"/>
    <w:rsid w:val="003F4220"/>
    <w:rsid w:val="004144FD"/>
    <w:rsid w:val="00447A61"/>
    <w:rsid w:val="00451F86"/>
    <w:rsid w:val="0047789E"/>
    <w:rsid w:val="00492753"/>
    <w:rsid w:val="00497951"/>
    <w:rsid w:val="004A390B"/>
    <w:rsid w:val="004C6BDB"/>
    <w:rsid w:val="004E71C0"/>
    <w:rsid w:val="004F2D49"/>
    <w:rsid w:val="004F79B3"/>
    <w:rsid w:val="005122C6"/>
    <w:rsid w:val="0053298B"/>
    <w:rsid w:val="00540AC9"/>
    <w:rsid w:val="00570DC2"/>
    <w:rsid w:val="005841E6"/>
    <w:rsid w:val="00591950"/>
    <w:rsid w:val="00595A42"/>
    <w:rsid w:val="005A7DE2"/>
    <w:rsid w:val="005B5771"/>
    <w:rsid w:val="005B7C9F"/>
    <w:rsid w:val="00654543"/>
    <w:rsid w:val="00670B4B"/>
    <w:rsid w:val="00674323"/>
    <w:rsid w:val="006847F3"/>
    <w:rsid w:val="00686C97"/>
    <w:rsid w:val="0069577B"/>
    <w:rsid w:val="006B35D8"/>
    <w:rsid w:val="006B45AB"/>
    <w:rsid w:val="006E443B"/>
    <w:rsid w:val="007353E5"/>
    <w:rsid w:val="00744C8F"/>
    <w:rsid w:val="007521A0"/>
    <w:rsid w:val="00757D55"/>
    <w:rsid w:val="00763071"/>
    <w:rsid w:val="00770C91"/>
    <w:rsid w:val="00777393"/>
    <w:rsid w:val="007773D6"/>
    <w:rsid w:val="007A1504"/>
    <w:rsid w:val="007D6387"/>
    <w:rsid w:val="007F52EF"/>
    <w:rsid w:val="007F6513"/>
    <w:rsid w:val="00827EC9"/>
    <w:rsid w:val="008414C3"/>
    <w:rsid w:val="00875CB4"/>
    <w:rsid w:val="008C2475"/>
    <w:rsid w:val="008C6A79"/>
    <w:rsid w:val="008F18DF"/>
    <w:rsid w:val="00915DDC"/>
    <w:rsid w:val="009557C1"/>
    <w:rsid w:val="00956083"/>
    <w:rsid w:val="009658B0"/>
    <w:rsid w:val="009714E6"/>
    <w:rsid w:val="00973562"/>
    <w:rsid w:val="00995452"/>
    <w:rsid w:val="009958A0"/>
    <w:rsid w:val="009968C4"/>
    <w:rsid w:val="009A3FC2"/>
    <w:rsid w:val="009C6E45"/>
    <w:rsid w:val="009E5845"/>
    <w:rsid w:val="009F007F"/>
    <w:rsid w:val="009F7B88"/>
    <w:rsid w:val="00A0286B"/>
    <w:rsid w:val="00A161F5"/>
    <w:rsid w:val="00A24C93"/>
    <w:rsid w:val="00AB1381"/>
    <w:rsid w:val="00AB1E05"/>
    <w:rsid w:val="00AD0810"/>
    <w:rsid w:val="00AD5E4B"/>
    <w:rsid w:val="00B2024B"/>
    <w:rsid w:val="00B27E3C"/>
    <w:rsid w:val="00B61C24"/>
    <w:rsid w:val="00B67BF6"/>
    <w:rsid w:val="00B737CA"/>
    <w:rsid w:val="00B84CF6"/>
    <w:rsid w:val="00B87FCB"/>
    <w:rsid w:val="00B92F32"/>
    <w:rsid w:val="00BD3848"/>
    <w:rsid w:val="00BE358A"/>
    <w:rsid w:val="00C444FE"/>
    <w:rsid w:val="00C462F7"/>
    <w:rsid w:val="00C650DF"/>
    <w:rsid w:val="00C748A1"/>
    <w:rsid w:val="00C901B0"/>
    <w:rsid w:val="00CB2D04"/>
    <w:rsid w:val="00CC0180"/>
    <w:rsid w:val="00CC2477"/>
    <w:rsid w:val="00D46F8D"/>
    <w:rsid w:val="00D753D1"/>
    <w:rsid w:val="00D7628B"/>
    <w:rsid w:val="00D82EBB"/>
    <w:rsid w:val="00DC7882"/>
    <w:rsid w:val="00DD360C"/>
    <w:rsid w:val="00DF6B93"/>
    <w:rsid w:val="00E027F2"/>
    <w:rsid w:val="00E17D9C"/>
    <w:rsid w:val="00E409E0"/>
    <w:rsid w:val="00E43B84"/>
    <w:rsid w:val="00E44C3D"/>
    <w:rsid w:val="00E51CEB"/>
    <w:rsid w:val="00EA1294"/>
    <w:rsid w:val="00EC1955"/>
    <w:rsid w:val="00EC2235"/>
    <w:rsid w:val="00EE2E82"/>
    <w:rsid w:val="00EF03B3"/>
    <w:rsid w:val="00EF2080"/>
    <w:rsid w:val="00EF36B3"/>
    <w:rsid w:val="00F40EE7"/>
    <w:rsid w:val="00F77DBE"/>
    <w:rsid w:val="00F82F42"/>
    <w:rsid w:val="00FA126B"/>
    <w:rsid w:val="00FD5E9C"/>
    <w:rsid w:val="00FD6F75"/>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0C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9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1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8C4"/>
    <w:rPr>
      <w:color w:val="0563C1" w:themeColor="hyperlink"/>
      <w:u w:val="single"/>
    </w:rPr>
  </w:style>
  <w:style w:type="character" w:styleId="FollowedHyperlink">
    <w:name w:val="FollowedHyperlink"/>
    <w:basedOn w:val="DefaultParagraphFont"/>
    <w:uiPriority w:val="99"/>
    <w:semiHidden/>
    <w:unhideWhenUsed/>
    <w:rsid w:val="009968C4"/>
    <w:rPr>
      <w:color w:val="954F72" w:themeColor="followedHyperlink"/>
      <w:u w:val="single"/>
    </w:rPr>
  </w:style>
  <w:style w:type="paragraph" w:styleId="NormalWeb">
    <w:name w:val="Normal (Web)"/>
    <w:basedOn w:val="Normal"/>
    <w:uiPriority w:val="99"/>
    <w:unhideWhenUsed/>
    <w:rsid w:val="00770C91"/>
    <w:pPr>
      <w:spacing w:before="100" w:beforeAutospacing="1" w:after="100" w:afterAutospacing="1"/>
    </w:pPr>
    <w:rPr>
      <w:rFonts w:eastAsia="Times New Roman" w:cs="Times New Roman"/>
    </w:rPr>
  </w:style>
  <w:style w:type="paragraph" w:styleId="ListParagraph">
    <w:name w:val="List Paragraph"/>
    <w:basedOn w:val="Normal"/>
    <w:uiPriority w:val="34"/>
    <w:qFormat/>
    <w:rsid w:val="00EE2E82"/>
    <w:pPr>
      <w:ind w:left="720"/>
      <w:contextualSpacing/>
    </w:pPr>
  </w:style>
  <w:style w:type="character" w:customStyle="1" w:styleId="Heading1Char">
    <w:name w:val="Heading 1 Char"/>
    <w:basedOn w:val="DefaultParagraphFont"/>
    <w:link w:val="Heading1"/>
    <w:uiPriority w:val="9"/>
    <w:rsid w:val="0053298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uiPriority w:val="99"/>
    <w:rsid w:val="000C2F11"/>
    <w:rPr>
      <w:rFonts w:cs="Times New Roman"/>
    </w:rPr>
  </w:style>
  <w:style w:type="paragraph" w:styleId="Title">
    <w:name w:val="Title"/>
    <w:basedOn w:val="Normal"/>
    <w:next w:val="Normal"/>
    <w:link w:val="TitleChar"/>
    <w:uiPriority w:val="10"/>
    <w:qFormat/>
    <w:rsid w:val="000C2F11"/>
    <w:pPr>
      <w:widowControl w:val="0"/>
      <w:suppressAutoHyphens/>
      <w:contextualSpacing/>
    </w:pPr>
    <w:rPr>
      <w:rFonts w:asciiTheme="majorHAnsi" w:eastAsiaTheme="majorEastAsia" w:hAnsiTheme="majorHAnsi" w:cs="Mangal"/>
      <w:spacing w:val="-10"/>
      <w:kern w:val="28"/>
      <w:sz w:val="56"/>
      <w:szCs w:val="50"/>
      <w:lang w:eastAsia="hi-IN" w:bidi="hi-IN"/>
    </w:rPr>
  </w:style>
  <w:style w:type="character" w:customStyle="1" w:styleId="TitleChar">
    <w:name w:val="Title Char"/>
    <w:basedOn w:val="DefaultParagraphFont"/>
    <w:link w:val="Title"/>
    <w:uiPriority w:val="10"/>
    <w:rsid w:val="000C2F11"/>
    <w:rPr>
      <w:rFonts w:asciiTheme="majorHAnsi" w:eastAsiaTheme="majorEastAsia" w:hAnsiTheme="majorHAnsi" w:cs="Mangal"/>
      <w:spacing w:val="-10"/>
      <w:kern w:val="28"/>
      <w:sz w:val="56"/>
      <w:szCs w:val="50"/>
      <w:lang w:eastAsia="hi-IN" w:bidi="hi-IN"/>
    </w:rPr>
  </w:style>
  <w:style w:type="character" w:customStyle="1" w:styleId="Heading2Char">
    <w:name w:val="Heading 2 Char"/>
    <w:basedOn w:val="DefaultParagraphFont"/>
    <w:link w:val="Heading2"/>
    <w:uiPriority w:val="9"/>
    <w:rsid w:val="001651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lmsmedia-2m3d.uttyler.edu/fileman/OID/Resource/" TargetMode="External"/><Relationship Id="rId5" Type="http://schemas.openxmlformats.org/officeDocument/2006/relationships/hyperlink" Target="https://openstax.org/details/books/us-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2017-11-12T20:18:00Z</cp:lastPrinted>
  <dcterms:created xsi:type="dcterms:W3CDTF">2019-04-09T13:03:00Z</dcterms:created>
  <dcterms:modified xsi:type="dcterms:W3CDTF">2019-04-29T12:51:00Z</dcterms:modified>
</cp:coreProperties>
</file>