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0239" w14:textId="77777777" w:rsidR="00107AF4" w:rsidRPr="00107AF4" w:rsidRDefault="00107AF4" w:rsidP="00107AF4">
      <w:pPr>
        <w:pStyle w:val="Heading1"/>
        <w:spacing w:before="0" w:line="240" w:lineRule="auto"/>
        <w:jc w:val="center"/>
      </w:pPr>
      <w:r w:rsidRPr="00107AF4">
        <w:t>World Civilizations I</w:t>
      </w:r>
    </w:p>
    <w:p w14:paraId="7C9A2284" w14:textId="1DB99CC9" w:rsidR="00107AF4" w:rsidRPr="00107AF4" w:rsidRDefault="006133BB" w:rsidP="00107AF4">
      <w:pPr>
        <w:spacing w:after="0" w:line="240" w:lineRule="auto"/>
        <w:rPr>
          <w:bCs/>
        </w:rPr>
      </w:pPr>
      <w:r>
        <w:rPr>
          <w:bCs/>
        </w:rPr>
        <w:t xml:space="preserve">Summer I </w:t>
      </w:r>
      <w:r w:rsidR="00FD1FC4">
        <w:rPr>
          <w:bCs/>
        </w:rPr>
        <w:t>2019</w:t>
      </w:r>
    </w:p>
    <w:p w14:paraId="4E6BD113" w14:textId="603C92EE" w:rsidR="00107AF4" w:rsidRPr="00107AF4" w:rsidRDefault="00107AF4" w:rsidP="00107AF4">
      <w:pPr>
        <w:spacing w:after="0" w:line="240" w:lineRule="auto"/>
        <w:rPr>
          <w:bCs/>
        </w:rPr>
      </w:pPr>
      <w:r w:rsidRPr="00107AF4">
        <w:rPr>
          <w:bCs/>
        </w:rPr>
        <w:t>HIST 2321</w:t>
      </w:r>
      <w:r w:rsidR="00C67FF9">
        <w:rPr>
          <w:bCs/>
        </w:rPr>
        <w:t xml:space="preserve"> </w:t>
      </w:r>
      <w:r w:rsidR="00FD1FC4">
        <w:rPr>
          <w:bCs/>
        </w:rPr>
        <w:t>–</w:t>
      </w:r>
      <w:r w:rsidR="00C67FF9">
        <w:rPr>
          <w:bCs/>
        </w:rPr>
        <w:t xml:space="preserve"> </w:t>
      </w:r>
      <w:r w:rsidR="00FD1FC4">
        <w:rPr>
          <w:bCs/>
        </w:rPr>
        <w:t>Online Course</w:t>
      </w:r>
    </w:p>
    <w:p w14:paraId="1940AEF4" w14:textId="646C945C" w:rsidR="00107AF4" w:rsidRPr="00107AF4" w:rsidRDefault="00107AF4" w:rsidP="00107AF4">
      <w:pPr>
        <w:spacing w:after="0" w:line="240" w:lineRule="auto"/>
        <w:rPr>
          <w:bCs/>
        </w:rPr>
      </w:pPr>
      <w:r w:rsidRPr="00107AF4">
        <w:rPr>
          <w:bCs/>
        </w:rPr>
        <w:t>Class Time –</w:t>
      </w:r>
      <w:r w:rsidR="00FD1FC4">
        <w:rPr>
          <w:bCs/>
        </w:rPr>
        <w:t xml:space="preserve"> </w:t>
      </w:r>
      <w:r w:rsidRPr="00107AF4">
        <w:rPr>
          <w:bCs/>
        </w:rPr>
        <w:t>Online only</w:t>
      </w:r>
    </w:p>
    <w:p w14:paraId="61849371" w14:textId="77777777" w:rsidR="00107AF4" w:rsidRPr="00107AF4" w:rsidRDefault="00107AF4" w:rsidP="00107AF4">
      <w:pPr>
        <w:spacing w:after="0" w:line="240" w:lineRule="auto"/>
        <w:rPr>
          <w:bCs/>
        </w:rPr>
      </w:pPr>
      <w:r w:rsidRPr="00107AF4">
        <w:rPr>
          <w:bCs/>
        </w:rPr>
        <w:t>3 Credit Hours [No Prerequisites Required]</w:t>
      </w:r>
    </w:p>
    <w:p w14:paraId="361936DC" w14:textId="77777777" w:rsidR="00107AF4" w:rsidRPr="00107AF4" w:rsidRDefault="00107AF4" w:rsidP="00107AF4">
      <w:pPr>
        <w:spacing w:after="0" w:line="240" w:lineRule="auto"/>
        <w:rPr>
          <w:bCs/>
        </w:rPr>
      </w:pPr>
    </w:p>
    <w:p w14:paraId="005A637A" w14:textId="4A353460" w:rsidR="00107AF4" w:rsidRPr="00107AF4" w:rsidRDefault="00107AF4" w:rsidP="00107AF4">
      <w:pPr>
        <w:spacing w:after="0" w:line="240" w:lineRule="auto"/>
        <w:rPr>
          <w:bCs/>
        </w:rPr>
      </w:pPr>
      <w:r w:rsidRPr="00107AF4">
        <w:rPr>
          <w:b/>
          <w:bCs/>
        </w:rPr>
        <w:t>Instructor</w:t>
      </w:r>
      <w:r w:rsidRPr="00107AF4">
        <w:rPr>
          <w:bCs/>
        </w:rPr>
        <w:t xml:space="preserve">: </w:t>
      </w:r>
      <w:r w:rsidR="007368D2">
        <w:rPr>
          <w:bCs/>
        </w:rPr>
        <w:t xml:space="preserve">Mrs. </w:t>
      </w:r>
      <w:r w:rsidRPr="00107AF4">
        <w:rPr>
          <w:bCs/>
        </w:rPr>
        <w:t>J</w:t>
      </w:r>
      <w:r w:rsidR="007368D2">
        <w:rPr>
          <w:bCs/>
        </w:rPr>
        <w:t>ill “Nikki”</w:t>
      </w:r>
      <w:r w:rsidRPr="00107AF4">
        <w:rPr>
          <w:bCs/>
        </w:rPr>
        <w:t xml:space="preserve"> Carter</w:t>
      </w:r>
    </w:p>
    <w:p w14:paraId="26A6F2B9" w14:textId="6D17D8EA" w:rsidR="00107AF4" w:rsidRPr="00107AF4" w:rsidRDefault="00107AF4" w:rsidP="00107AF4">
      <w:pPr>
        <w:spacing w:after="0" w:line="240" w:lineRule="auto"/>
        <w:rPr>
          <w:bCs/>
        </w:rPr>
      </w:pPr>
      <w:r w:rsidRPr="00107AF4">
        <w:rPr>
          <w:b/>
          <w:bCs/>
        </w:rPr>
        <w:t>Email</w:t>
      </w:r>
      <w:r w:rsidRPr="00107AF4">
        <w:rPr>
          <w:bCs/>
        </w:rPr>
        <w:t xml:space="preserve">: Jcarter@uttyler.edu [preferred contact] </w:t>
      </w:r>
      <w:r w:rsidR="006133BB">
        <w:rPr>
          <w:bCs/>
        </w:rPr>
        <w:t>– I don’t have an office phone</w:t>
      </w:r>
      <w:bookmarkStart w:id="0" w:name="_GoBack"/>
      <w:bookmarkEnd w:id="0"/>
    </w:p>
    <w:p w14:paraId="5D248057" w14:textId="77777777" w:rsidR="006133BB" w:rsidRDefault="00107AF4" w:rsidP="006133BB">
      <w:pPr>
        <w:pStyle w:val="ListParagraph"/>
        <w:numPr>
          <w:ilvl w:val="0"/>
          <w:numId w:val="31"/>
        </w:numPr>
        <w:spacing w:after="0" w:line="240" w:lineRule="auto"/>
        <w:rPr>
          <w:bCs/>
        </w:rPr>
      </w:pPr>
      <w:r w:rsidRPr="006133BB">
        <w:rPr>
          <w:bCs/>
        </w:rPr>
        <w:t xml:space="preserve">In your email, please note which class you are in </w:t>
      </w:r>
    </w:p>
    <w:p w14:paraId="078893D8" w14:textId="77777777" w:rsidR="006133BB" w:rsidRDefault="00107AF4" w:rsidP="006133BB">
      <w:pPr>
        <w:pStyle w:val="ListParagraph"/>
        <w:numPr>
          <w:ilvl w:val="0"/>
          <w:numId w:val="31"/>
        </w:numPr>
        <w:spacing w:after="0" w:line="240" w:lineRule="auto"/>
        <w:rPr>
          <w:bCs/>
        </w:rPr>
      </w:pPr>
      <w:r w:rsidRPr="006133BB">
        <w:rPr>
          <w:bCs/>
        </w:rPr>
        <w:t>Expect a response within 24 hours M-F or 48 over the weekend</w:t>
      </w:r>
    </w:p>
    <w:p w14:paraId="321EF08D" w14:textId="44D70285" w:rsidR="00107AF4" w:rsidRPr="006133BB" w:rsidRDefault="00107AF4" w:rsidP="006133BB">
      <w:pPr>
        <w:pStyle w:val="ListParagraph"/>
        <w:numPr>
          <w:ilvl w:val="0"/>
          <w:numId w:val="31"/>
        </w:numPr>
        <w:spacing w:after="0" w:line="240" w:lineRule="auto"/>
        <w:rPr>
          <w:bCs/>
        </w:rPr>
      </w:pPr>
      <w:r w:rsidRPr="006133BB">
        <w:rPr>
          <w:bCs/>
        </w:rPr>
        <w:t xml:space="preserve">I will only reply to email from an official UT-Tyler email account </w:t>
      </w:r>
    </w:p>
    <w:p w14:paraId="67FF2EE2" w14:textId="79FD395D" w:rsidR="00107AF4" w:rsidRPr="00107AF4" w:rsidRDefault="00107AF4" w:rsidP="00107AF4">
      <w:pPr>
        <w:spacing w:after="0" w:line="240" w:lineRule="auto"/>
        <w:rPr>
          <w:bCs/>
        </w:rPr>
      </w:pPr>
      <w:r w:rsidRPr="00107AF4">
        <w:rPr>
          <w:b/>
          <w:bCs/>
        </w:rPr>
        <w:t>Office Location</w:t>
      </w:r>
      <w:r w:rsidR="00570416">
        <w:rPr>
          <w:bCs/>
        </w:rPr>
        <w:t xml:space="preserve">: </w:t>
      </w:r>
      <w:r w:rsidR="00193B4D">
        <w:rPr>
          <w:rFonts w:cs="Times New Roman"/>
        </w:rPr>
        <w:t>CAS 126</w:t>
      </w:r>
    </w:p>
    <w:p w14:paraId="43B66FE4" w14:textId="35D73B6A" w:rsidR="00107AF4" w:rsidRPr="00107AF4" w:rsidRDefault="00107AF4" w:rsidP="00107AF4">
      <w:pPr>
        <w:spacing w:after="0" w:line="240" w:lineRule="auto"/>
        <w:rPr>
          <w:bCs/>
        </w:rPr>
      </w:pPr>
      <w:r w:rsidRPr="00107AF4">
        <w:rPr>
          <w:b/>
          <w:bCs/>
        </w:rPr>
        <w:t>Office Hours</w:t>
      </w:r>
      <w:r w:rsidRPr="00107AF4">
        <w:rPr>
          <w:bCs/>
        </w:rPr>
        <w:t xml:space="preserve">: </w:t>
      </w:r>
      <w:r w:rsidR="006F13C2">
        <w:rPr>
          <w:bCs/>
        </w:rPr>
        <w:t xml:space="preserve">For the summer </w:t>
      </w:r>
      <w:r w:rsidRPr="00107AF4">
        <w:rPr>
          <w:bCs/>
        </w:rPr>
        <w:t xml:space="preserve">by </w:t>
      </w:r>
      <w:r w:rsidR="006F13C2">
        <w:rPr>
          <w:bCs/>
        </w:rPr>
        <w:t>a</w:t>
      </w:r>
      <w:r w:rsidRPr="00107AF4">
        <w:rPr>
          <w:bCs/>
        </w:rPr>
        <w:t>ppointment</w:t>
      </w:r>
      <w:r w:rsidR="00FD1FC4">
        <w:rPr>
          <w:bCs/>
        </w:rPr>
        <w:t xml:space="preserve">. Virtual appointments are </w:t>
      </w:r>
      <w:r w:rsidR="006F13C2">
        <w:rPr>
          <w:bCs/>
        </w:rPr>
        <w:t xml:space="preserve">also </w:t>
      </w:r>
      <w:r w:rsidR="00FD1FC4">
        <w:rPr>
          <w:bCs/>
        </w:rPr>
        <w:t>available upon request.</w:t>
      </w:r>
    </w:p>
    <w:p w14:paraId="48EF44DC" w14:textId="77777777" w:rsidR="00107AF4" w:rsidRPr="00107AF4" w:rsidRDefault="00107AF4" w:rsidP="00107AF4">
      <w:pPr>
        <w:spacing w:after="0" w:line="240" w:lineRule="auto"/>
        <w:rPr>
          <w:bCs/>
        </w:rPr>
      </w:pPr>
    </w:p>
    <w:p w14:paraId="1E318D42" w14:textId="77777777" w:rsidR="00107AF4" w:rsidRPr="00107AF4" w:rsidRDefault="00107AF4" w:rsidP="00107AF4">
      <w:pPr>
        <w:spacing w:after="0" w:line="240" w:lineRule="auto"/>
        <w:rPr>
          <w:b/>
          <w:bCs/>
        </w:rPr>
      </w:pPr>
      <w:r w:rsidRPr="00107AF4">
        <w:rPr>
          <w:b/>
          <w:bCs/>
        </w:rPr>
        <w:t xml:space="preserve">“Education is the most powerful weapon which you can use to change the world.” ~   Nelson Mandela </w:t>
      </w:r>
    </w:p>
    <w:p w14:paraId="6E04CE94" w14:textId="77777777" w:rsidR="00107AF4" w:rsidRPr="00107AF4" w:rsidRDefault="00107AF4" w:rsidP="00107AF4">
      <w:pPr>
        <w:spacing w:after="0" w:line="240" w:lineRule="auto"/>
        <w:rPr>
          <w:bCs/>
        </w:rPr>
      </w:pPr>
    </w:p>
    <w:p w14:paraId="4975E70C" w14:textId="77777777" w:rsidR="00107AF4" w:rsidRPr="00107AF4" w:rsidRDefault="00107AF4" w:rsidP="00107AF4">
      <w:pPr>
        <w:pStyle w:val="Heading2"/>
      </w:pPr>
      <w:r w:rsidRPr="00107AF4">
        <w:t>Course Description</w:t>
      </w:r>
    </w:p>
    <w:p w14:paraId="4B2D84C3" w14:textId="77777777" w:rsidR="002878EC" w:rsidRDefault="005E7C74" w:rsidP="00107AF4">
      <w:pPr>
        <w:spacing w:after="0" w:line="240" w:lineRule="auto"/>
        <w:rPr>
          <w:bCs/>
        </w:rPr>
      </w:pPr>
      <w:r w:rsidRPr="00107AF4">
        <w:rPr>
          <w:bCs/>
        </w:rPr>
        <w:t xml:space="preserve">This course examines the history of world civilizations from their origins to early modern times. It provides a global perspective on the past, viewing history on a wider spectrum than has been conventional and emphasizing the connections and interactions between civilizations that have been neglected or unknown in the past. It also introduces the student to the most current historiographical developments in the field of world history. </w:t>
      </w:r>
    </w:p>
    <w:p w14:paraId="2C4AF8AB" w14:textId="77777777" w:rsidR="002878EC" w:rsidRDefault="002878EC" w:rsidP="00107AF4">
      <w:pPr>
        <w:spacing w:after="0" w:line="240" w:lineRule="auto"/>
        <w:rPr>
          <w:bCs/>
        </w:rPr>
      </w:pPr>
    </w:p>
    <w:p w14:paraId="53328B11" w14:textId="2A8DB41C" w:rsidR="0037221A" w:rsidRPr="00107AF4" w:rsidRDefault="00AC0120" w:rsidP="00107AF4">
      <w:pPr>
        <w:spacing w:after="0" w:line="240" w:lineRule="auto"/>
        <w:rPr>
          <w:bCs/>
        </w:rPr>
      </w:pPr>
      <w:r>
        <w:rPr>
          <w:bCs/>
        </w:rPr>
        <w:t>It is divided into three</w:t>
      </w:r>
      <w:r w:rsidR="005E7C74" w:rsidRPr="00107AF4">
        <w:rPr>
          <w:bCs/>
        </w:rPr>
        <w:t xml:space="preserve"> units of study: (1) From Human Origins to Early Agricultural Centers, to 600 BCE; (2) The Age of Empires and Visionaries, 600 BCE to 600 CE; and (3) The Formation of Religious </w:t>
      </w:r>
      <w:proofErr w:type="gramStart"/>
      <w:r w:rsidR="005E7C74" w:rsidRPr="00107AF4">
        <w:rPr>
          <w:bCs/>
        </w:rPr>
        <w:t>Civilizations ,</w:t>
      </w:r>
      <w:proofErr w:type="gramEnd"/>
      <w:r w:rsidR="005E7C74" w:rsidRPr="00107AF4">
        <w:rPr>
          <w:bCs/>
        </w:rPr>
        <w:t xml:space="preserve"> 600 to 1450 CE. We will focus on developments, transformations, and connections of the world’s peoples from a variety of perspectives, ranging from economic networks to cultural influence, from environmental transformations to social movements. With this broad framework, and drawing from a wide variety of primary and secondary resources, this class will investigate various social, political, ideological, and economic processes and factors that shaped global history over time.</w:t>
      </w:r>
    </w:p>
    <w:p w14:paraId="550DE7F0" w14:textId="77777777" w:rsidR="00107AF4" w:rsidRPr="00107AF4" w:rsidRDefault="00107AF4" w:rsidP="00107AF4">
      <w:pPr>
        <w:spacing w:after="0" w:line="240" w:lineRule="auto"/>
        <w:rPr>
          <w:bCs/>
        </w:rPr>
      </w:pPr>
    </w:p>
    <w:p w14:paraId="1187B716" w14:textId="77777777" w:rsidR="00107AF4" w:rsidRPr="00107AF4" w:rsidRDefault="00107AF4" w:rsidP="00107AF4">
      <w:pPr>
        <w:pStyle w:val="Heading2"/>
      </w:pPr>
      <w:r w:rsidRPr="00107AF4">
        <w:t>Objectives</w:t>
      </w:r>
    </w:p>
    <w:p w14:paraId="1E8772C1" w14:textId="4686EA4D" w:rsidR="00107AF4" w:rsidRPr="00107AF4" w:rsidRDefault="00107AF4" w:rsidP="00107AF4">
      <w:pPr>
        <w:spacing w:after="0" w:line="240" w:lineRule="auto"/>
        <w:rPr>
          <w:bCs/>
        </w:rPr>
      </w:pPr>
      <w:r w:rsidRPr="00107AF4">
        <w:rPr>
          <w:bCs/>
        </w:rPr>
        <w:t>This class is designed to get students to generally understand the various cultures and peoples of th</w:t>
      </w:r>
      <w:r w:rsidR="00AC0120">
        <w:rPr>
          <w:bCs/>
        </w:rPr>
        <w:t>e World from Pre-History to 1450</w:t>
      </w:r>
      <w:r w:rsidRPr="00107AF4">
        <w:rPr>
          <w:bCs/>
        </w:rPr>
        <w:t xml:space="preserve"> C.E., even while fostering the students’ ability to analyze and think about history and history-making processes more generally at the local, regional, national, and global levels. The class will use a variety of sources, including primary sources, secondary monographs, art, and other media to teach students how to analyze historical processes and to formulate their own analysis and understanding of world history. </w:t>
      </w:r>
    </w:p>
    <w:p w14:paraId="4D4A0C96" w14:textId="77777777" w:rsidR="00107AF4" w:rsidRPr="00107AF4" w:rsidRDefault="00107AF4" w:rsidP="00107AF4">
      <w:pPr>
        <w:spacing w:after="0" w:line="240" w:lineRule="auto"/>
        <w:rPr>
          <w:bCs/>
        </w:rPr>
      </w:pPr>
    </w:p>
    <w:p w14:paraId="2CD1B25B" w14:textId="77777777" w:rsidR="00107AF4" w:rsidRPr="00107AF4" w:rsidRDefault="00107AF4" w:rsidP="00107AF4">
      <w:pPr>
        <w:spacing w:after="0" w:line="240" w:lineRule="auto"/>
        <w:rPr>
          <w:bCs/>
        </w:rPr>
      </w:pPr>
      <w:r w:rsidRPr="00107AF4">
        <w:rPr>
          <w:bCs/>
        </w:rPr>
        <w:t>Thus, in accordance with the Student Learning Outcomes for this course, by the end of the semester, students will acquire the following skills:</w:t>
      </w:r>
    </w:p>
    <w:p w14:paraId="03B41B10" w14:textId="77777777" w:rsidR="00107AF4" w:rsidRPr="00E972D1" w:rsidRDefault="00107AF4" w:rsidP="00E972D1">
      <w:pPr>
        <w:pStyle w:val="ListParagraph"/>
        <w:numPr>
          <w:ilvl w:val="0"/>
          <w:numId w:val="23"/>
        </w:numPr>
        <w:spacing w:after="0" w:line="240" w:lineRule="auto"/>
        <w:rPr>
          <w:bCs/>
        </w:rPr>
      </w:pPr>
      <w:r w:rsidRPr="00E972D1">
        <w:rPr>
          <w:bCs/>
        </w:rPr>
        <w:t>Develop critical thinking skills that reflect an ability to analyze, synthesize, and evaluate information while improving creative thinking, innovation, and inquiry.</w:t>
      </w:r>
    </w:p>
    <w:p w14:paraId="2F7EEBA9" w14:textId="77777777" w:rsidR="00107AF4" w:rsidRPr="00E972D1" w:rsidRDefault="00107AF4" w:rsidP="00E972D1">
      <w:pPr>
        <w:pStyle w:val="ListParagraph"/>
        <w:numPr>
          <w:ilvl w:val="0"/>
          <w:numId w:val="23"/>
        </w:numPr>
        <w:spacing w:after="0" w:line="240" w:lineRule="auto"/>
        <w:rPr>
          <w:bCs/>
        </w:rPr>
      </w:pPr>
      <w:r w:rsidRPr="00E972D1">
        <w:rPr>
          <w:bCs/>
        </w:rPr>
        <w:lastRenderedPageBreak/>
        <w:t>Develop communication skills that reflect the ability to develop, interpret, and express their own ideas through written, oral, and visual communication.</w:t>
      </w:r>
    </w:p>
    <w:p w14:paraId="33238ABC" w14:textId="77777777" w:rsidR="00107AF4" w:rsidRPr="00E972D1" w:rsidRDefault="00107AF4" w:rsidP="00E972D1">
      <w:pPr>
        <w:pStyle w:val="ListParagraph"/>
        <w:numPr>
          <w:ilvl w:val="0"/>
          <w:numId w:val="23"/>
        </w:numPr>
        <w:spacing w:after="0" w:line="240" w:lineRule="auto"/>
        <w:rPr>
          <w:bCs/>
        </w:rPr>
      </w:pPr>
      <w:r w:rsidRPr="00E972D1">
        <w:rPr>
          <w:bCs/>
        </w:rPr>
        <w:t>Develop a sense of social responsibility that reflects intercultural competence, knowledge of civic responsibility, and the ability to engage effectively in local, regional, national, and global communities.</w:t>
      </w:r>
    </w:p>
    <w:p w14:paraId="758E2E0D" w14:textId="77777777" w:rsidR="00107AF4" w:rsidRPr="00E972D1" w:rsidRDefault="00107AF4" w:rsidP="00E972D1">
      <w:pPr>
        <w:pStyle w:val="ListParagraph"/>
        <w:numPr>
          <w:ilvl w:val="0"/>
          <w:numId w:val="23"/>
        </w:numPr>
        <w:spacing w:after="0" w:line="240" w:lineRule="auto"/>
        <w:rPr>
          <w:bCs/>
        </w:rPr>
      </w:pPr>
      <w:r w:rsidRPr="00E972D1">
        <w:rPr>
          <w:bCs/>
        </w:rPr>
        <w:t>Develop a sense of personal responsibility that the ability to connect individual choices, actions, and consequences to ethical decision-making.</w:t>
      </w:r>
    </w:p>
    <w:p w14:paraId="6A89AE2B" w14:textId="77777777" w:rsidR="00107AF4" w:rsidRPr="00107AF4" w:rsidRDefault="00107AF4" w:rsidP="00107AF4">
      <w:pPr>
        <w:spacing w:after="0" w:line="240" w:lineRule="auto"/>
        <w:rPr>
          <w:bCs/>
        </w:rPr>
      </w:pPr>
    </w:p>
    <w:p w14:paraId="3EEB94CB" w14:textId="77777777" w:rsidR="00107AF4" w:rsidRPr="00107AF4" w:rsidRDefault="00107AF4" w:rsidP="00107AF4">
      <w:pPr>
        <w:spacing w:after="0" w:line="240" w:lineRule="auto"/>
        <w:rPr>
          <w:bCs/>
        </w:rPr>
      </w:pPr>
      <w:r w:rsidRPr="00107AF4">
        <w:rPr>
          <w:bCs/>
        </w:rPr>
        <w:t>More specifically, in accordance with the Student Learning Outcomes as they pertain to the material in this course, this course will teach students to:</w:t>
      </w:r>
    </w:p>
    <w:p w14:paraId="6EB7FC2C" w14:textId="77777777" w:rsidR="00107AF4" w:rsidRPr="00E972D1" w:rsidRDefault="00107AF4" w:rsidP="00E972D1">
      <w:pPr>
        <w:pStyle w:val="ListParagraph"/>
        <w:numPr>
          <w:ilvl w:val="0"/>
          <w:numId w:val="22"/>
        </w:numPr>
        <w:spacing w:after="0" w:line="240" w:lineRule="auto"/>
        <w:rPr>
          <w:bCs/>
        </w:rPr>
      </w:pPr>
      <w:r w:rsidRPr="00E972D1">
        <w:rPr>
          <w:bCs/>
        </w:rPr>
        <w:t>Create an argument through the use of historical evidence</w:t>
      </w:r>
    </w:p>
    <w:p w14:paraId="23520851" w14:textId="77777777" w:rsidR="00107AF4" w:rsidRPr="00E972D1" w:rsidRDefault="00107AF4" w:rsidP="00E972D1">
      <w:pPr>
        <w:pStyle w:val="ListParagraph"/>
        <w:numPr>
          <w:ilvl w:val="0"/>
          <w:numId w:val="22"/>
        </w:numPr>
        <w:spacing w:after="0" w:line="240" w:lineRule="auto"/>
        <w:rPr>
          <w:bCs/>
        </w:rPr>
      </w:pPr>
      <w:r w:rsidRPr="00E972D1">
        <w:rPr>
          <w:bCs/>
        </w:rPr>
        <w:t>Analyze the effects of historical, social, political, economic, cultural, and global forces on this period of world history </w:t>
      </w:r>
    </w:p>
    <w:p w14:paraId="1D15C74C" w14:textId="77777777" w:rsidR="00107AF4" w:rsidRPr="00E972D1" w:rsidRDefault="00107AF4" w:rsidP="00E972D1">
      <w:pPr>
        <w:pStyle w:val="ListParagraph"/>
        <w:numPr>
          <w:ilvl w:val="0"/>
          <w:numId w:val="22"/>
        </w:numPr>
        <w:spacing w:after="0" w:line="240" w:lineRule="auto"/>
        <w:rPr>
          <w:bCs/>
        </w:rPr>
      </w:pPr>
      <w:r w:rsidRPr="00E972D1">
        <w:rPr>
          <w:bCs/>
        </w:rPr>
        <w:t>Discuss and interpret information related to varying cultures, diverse peoples, and a broad range of historical contexts. </w:t>
      </w:r>
    </w:p>
    <w:p w14:paraId="678B671A" w14:textId="77777777" w:rsidR="00107AF4" w:rsidRPr="00E972D1" w:rsidRDefault="00107AF4" w:rsidP="00E972D1">
      <w:pPr>
        <w:pStyle w:val="ListParagraph"/>
        <w:numPr>
          <w:ilvl w:val="0"/>
          <w:numId w:val="22"/>
        </w:numPr>
        <w:spacing w:after="0" w:line="240" w:lineRule="auto"/>
        <w:rPr>
          <w:bCs/>
        </w:rPr>
      </w:pPr>
      <w:r w:rsidRPr="00E972D1">
        <w:rPr>
          <w:bCs/>
        </w:rPr>
        <w:t>Demonstrate knowledge related to a wide range of principles and subjects in the humanities. This includes political science, philosophy, and arts.</w:t>
      </w:r>
    </w:p>
    <w:p w14:paraId="69FF4EFF" w14:textId="77777777" w:rsidR="006323BF" w:rsidRPr="00107AF4" w:rsidRDefault="006323BF" w:rsidP="006323BF">
      <w:pPr>
        <w:spacing w:after="0" w:line="240" w:lineRule="auto"/>
        <w:rPr>
          <w:bCs/>
        </w:rPr>
      </w:pPr>
    </w:p>
    <w:p w14:paraId="028684D3" w14:textId="35F60F11" w:rsidR="00107AF4" w:rsidRPr="00107AF4" w:rsidRDefault="00107AF4" w:rsidP="00107AF4">
      <w:pPr>
        <w:spacing w:after="0" w:line="240" w:lineRule="auto"/>
        <w:rPr>
          <w:bCs/>
        </w:rPr>
      </w:pPr>
      <w:r w:rsidRPr="00107AF4">
        <w:rPr>
          <w:bCs/>
        </w:rPr>
        <w:t>Finally, as a course that helps students complete their Core Curriculum requirements, there are no university-based prerequisites for this course, but students are expected to have basic reading, writing, and analytical skills in order to succeed in this course. As a</w:t>
      </w:r>
      <w:r w:rsidR="007368D2">
        <w:rPr>
          <w:bCs/>
        </w:rPr>
        <w:t xml:space="preserve">n online </w:t>
      </w:r>
      <w:r w:rsidRPr="00107AF4">
        <w:rPr>
          <w:bCs/>
        </w:rPr>
        <w:t>course, students are expected to be familiar with basic computing tasks like internet usage, posting through Canvas, using word processors, and using email.</w:t>
      </w:r>
    </w:p>
    <w:p w14:paraId="7DA2539D" w14:textId="77777777" w:rsidR="00107AF4" w:rsidRPr="00107AF4" w:rsidRDefault="00107AF4" w:rsidP="00107AF4">
      <w:pPr>
        <w:spacing w:after="0" w:line="240" w:lineRule="auto"/>
        <w:rPr>
          <w:bCs/>
        </w:rPr>
      </w:pPr>
    </w:p>
    <w:p w14:paraId="576E9A62" w14:textId="77777777" w:rsidR="00107AF4" w:rsidRPr="00107AF4" w:rsidRDefault="00107AF4" w:rsidP="00107AF4">
      <w:pPr>
        <w:pStyle w:val="Heading2"/>
      </w:pPr>
      <w:r w:rsidRPr="00107AF4">
        <w:t>Texts and Readings</w:t>
      </w:r>
    </w:p>
    <w:p w14:paraId="4925852E" w14:textId="7E56B76B" w:rsidR="00107AF4" w:rsidRPr="00107AF4" w:rsidRDefault="00107AF4" w:rsidP="00107AF4">
      <w:pPr>
        <w:spacing w:after="0" w:line="240" w:lineRule="auto"/>
        <w:rPr>
          <w:bCs/>
        </w:rPr>
      </w:pPr>
      <w:r w:rsidRPr="00107AF4">
        <w:rPr>
          <w:bCs/>
        </w:rPr>
        <w:t>This course relies on a mixture of primary and secondary sources in order to get students to understand World history as the people lived it. These sources also allow students to consider how history is produced, who produces it, and how it is used and interpreted. There will be materials that students will have to read online; in such instances, the documents will be available on Canvas. Textbooks will be available in the bookstore</w:t>
      </w:r>
      <w:r w:rsidR="006F13C2">
        <w:rPr>
          <w:bCs/>
        </w:rPr>
        <w:t xml:space="preserve"> or via online stores such as Amazon (price check several options)</w:t>
      </w:r>
      <w:r w:rsidRPr="00107AF4">
        <w:rPr>
          <w:bCs/>
        </w:rPr>
        <w:t>, and are mandatory reading. Required texts are:</w:t>
      </w:r>
    </w:p>
    <w:p w14:paraId="3F731EE9" w14:textId="77777777" w:rsidR="00107AF4" w:rsidRPr="00107AF4" w:rsidRDefault="00107AF4" w:rsidP="00107AF4">
      <w:pPr>
        <w:spacing w:after="0" w:line="240" w:lineRule="auto"/>
        <w:rPr>
          <w:bCs/>
        </w:rPr>
      </w:pPr>
    </w:p>
    <w:p w14:paraId="08E5EAED" w14:textId="59DA174D" w:rsidR="00107AF4" w:rsidRPr="00E972D1" w:rsidRDefault="00107AF4" w:rsidP="00E972D1">
      <w:pPr>
        <w:pStyle w:val="ListParagraph"/>
        <w:numPr>
          <w:ilvl w:val="0"/>
          <w:numId w:val="19"/>
        </w:numPr>
        <w:spacing w:after="0" w:line="240" w:lineRule="auto"/>
        <w:rPr>
          <w:bCs/>
        </w:rPr>
      </w:pPr>
      <w:r w:rsidRPr="00E972D1">
        <w:rPr>
          <w:bCs/>
        </w:rPr>
        <w:t>Patterns of World History, Volume One: To 1600 with Sources</w:t>
      </w:r>
      <w:r w:rsidR="00E972D1">
        <w:rPr>
          <w:bCs/>
        </w:rPr>
        <w:t xml:space="preserve"> </w:t>
      </w:r>
      <w:r w:rsidRPr="00E972D1">
        <w:rPr>
          <w:bCs/>
        </w:rPr>
        <w:t xml:space="preserve">Second Edition Peter von </w:t>
      </w:r>
      <w:proofErr w:type="spellStart"/>
      <w:r w:rsidRPr="00E972D1">
        <w:rPr>
          <w:bCs/>
        </w:rPr>
        <w:t>Sivers</w:t>
      </w:r>
      <w:proofErr w:type="spellEnd"/>
      <w:r w:rsidRPr="00E972D1">
        <w:rPr>
          <w:bCs/>
        </w:rPr>
        <w:t xml:space="preserve">, Charles A. </w:t>
      </w:r>
      <w:proofErr w:type="spellStart"/>
      <w:r w:rsidRPr="00E972D1">
        <w:rPr>
          <w:bCs/>
        </w:rPr>
        <w:t>Desnoyers</w:t>
      </w:r>
      <w:proofErr w:type="spellEnd"/>
      <w:r w:rsidRPr="00E972D1">
        <w:rPr>
          <w:bCs/>
        </w:rPr>
        <w:t>, and George B. Stow</w:t>
      </w:r>
      <w:r w:rsidR="00E972D1">
        <w:rPr>
          <w:bCs/>
        </w:rPr>
        <w:t xml:space="preserve"> </w:t>
      </w:r>
      <w:r w:rsidRPr="00E972D1">
        <w:rPr>
          <w:bCs/>
        </w:rPr>
        <w:t>ISBN: 9780199399796</w:t>
      </w:r>
      <w:r w:rsidR="008E11AD">
        <w:rPr>
          <w:bCs/>
        </w:rPr>
        <w:t xml:space="preserve"> </w:t>
      </w:r>
    </w:p>
    <w:p w14:paraId="77723274" w14:textId="14FA6B1B" w:rsidR="00107AF4" w:rsidRPr="00E972D1" w:rsidRDefault="00107AF4" w:rsidP="00E972D1">
      <w:pPr>
        <w:pStyle w:val="ListParagraph"/>
        <w:numPr>
          <w:ilvl w:val="0"/>
          <w:numId w:val="19"/>
        </w:numPr>
        <w:spacing w:after="0" w:line="240" w:lineRule="auto"/>
        <w:rPr>
          <w:bCs/>
        </w:rPr>
      </w:pPr>
      <w:r w:rsidRPr="00E972D1">
        <w:rPr>
          <w:bCs/>
        </w:rPr>
        <w:t>Additional readings will be posted on Canvas.</w:t>
      </w:r>
    </w:p>
    <w:p w14:paraId="73067A5B" w14:textId="77777777" w:rsidR="00107AF4" w:rsidRPr="00107AF4" w:rsidRDefault="00107AF4" w:rsidP="00107AF4">
      <w:pPr>
        <w:spacing w:after="0" w:line="240" w:lineRule="auto"/>
        <w:rPr>
          <w:bCs/>
        </w:rPr>
      </w:pPr>
    </w:p>
    <w:p w14:paraId="5A90FCC1" w14:textId="77777777" w:rsidR="00107AF4" w:rsidRPr="00107AF4" w:rsidRDefault="00107AF4" w:rsidP="00107AF4">
      <w:pPr>
        <w:pStyle w:val="Heading2"/>
      </w:pPr>
      <w:r w:rsidRPr="00107AF4">
        <w:t>Course Requirements</w:t>
      </w:r>
    </w:p>
    <w:p w14:paraId="073D5028" w14:textId="30AE82B1" w:rsidR="00107AF4" w:rsidRPr="00107AF4" w:rsidRDefault="00107AF4" w:rsidP="00107AF4">
      <w:pPr>
        <w:spacing w:after="0" w:line="240" w:lineRule="auto"/>
        <w:rPr>
          <w:bCs/>
        </w:rPr>
      </w:pPr>
      <w:r w:rsidRPr="00107AF4">
        <w:rPr>
          <w:bCs/>
        </w:rPr>
        <w:t xml:space="preserve">Learning is a process that takes place over days, weeks, months, and years in a variety of ways. One of the most rewarding parts of the learning process is the student’s direct engagement with learning via classroom interactions and discussions. It is imperative that you participate in your own educational experience; to choose not to do so is to undertake the more tedious parts of learning without enjoying its rewarding parts. </w:t>
      </w:r>
    </w:p>
    <w:p w14:paraId="62C9FC57" w14:textId="5A25F0B6" w:rsidR="00107AF4" w:rsidRPr="00107AF4" w:rsidRDefault="00107AF4" w:rsidP="00107AF4">
      <w:pPr>
        <w:spacing w:after="0" w:line="240" w:lineRule="auto"/>
        <w:rPr>
          <w:bCs/>
        </w:rPr>
      </w:pPr>
      <w:r w:rsidRPr="00107AF4">
        <w:rPr>
          <w:bCs/>
        </w:rPr>
        <w:t xml:space="preserve"> </w:t>
      </w:r>
    </w:p>
    <w:p w14:paraId="79E28399" w14:textId="7CA5C739" w:rsidR="00107AF4" w:rsidRPr="00107AF4" w:rsidRDefault="00107AF4" w:rsidP="00107AF4">
      <w:pPr>
        <w:spacing w:after="0" w:line="240" w:lineRule="auto"/>
        <w:rPr>
          <w:bCs/>
        </w:rPr>
      </w:pPr>
      <w:r w:rsidRPr="00107AF4">
        <w:rPr>
          <w:bCs/>
        </w:rPr>
        <w:t xml:space="preserve">Students will also be given </w:t>
      </w:r>
      <w:r w:rsidR="008326D9">
        <w:rPr>
          <w:bCs/>
        </w:rPr>
        <w:t xml:space="preserve">weekly assignments and </w:t>
      </w:r>
      <w:r w:rsidR="000C079B">
        <w:rPr>
          <w:bCs/>
        </w:rPr>
        <w:t>three</w:t>
      </w:r>
      <w:r w:rsidRPr="00107AF4">
        <w:rPr>
          <w:bCs/>
        </w:rPr>
        <w:t xml:space="preserve"> exams through the course of the semester. In the event a student misses a test</w:t>
      </w:r>
      <w:r w:rsidR="000C079B">
        <w:rPr>
          <w:bCs/>
        </w:rPr>
        <w:t>, no make-up exams are given, but there is a cumulative final exam given to students who miss a test</w:t>
      </w:r>
      <w:r w:rsidRPr="00107AF4">
        <w:rPr>
          <w:bCs/>
        </w:rPr>
        <w:t>. The comprehensive final exam is given during finals week, as per the university schedule.</w:t>
      </w:r>
    </w:p>
    <w:p w14:paraId="01DF774D" w14:textId="77777777" w:rsidR="00107AF4" w:rsidRPr="00107AF4" w:rsidRDefault="00107AF4" w:rsidP="00107AF4">
      <w:pPr>
        <w:spacing w:after="0" w:line="240" w:lineRule="auto"/>
        <w:rPr>
          <w:bCs/>
        </w:rPr>
      </w:pPr>
    </w:p>
    <w:p w14:paraId="74F07C0B" w14:textId="77777777" w:rsidR="00107AF4" w:rsidRPr="00107AF4" w:rsidRDefault="00107AF4" w:rsidP="00107AF4">
      <w:pPr>
        <w:pStyle w:val="Heading2"/>
      </w:pPr>
      <w:r w:rsidRPr="00107AF4">
        <w:t>Grades:</w:t>
      </w:r>
    </w:p>
    <w:p w14:paraId="48D39F3E" w14:textId="6A4BC489" w:rsidR="00107AF4" w:rsidRPr="00107AF4" w:rsidRDefault="00AC0120" w:rsidP="00E972D1">
      <w:pPr>
        <w:spacing w:after="0" w:line="240" w:lineRule="auto"/>
        <w:ind w:left="720"/>
        <w:rPr>
          <w:bCs/>
        </w:rPr>
      </w:pPr>
      <w:r>
        <w:rPr>
          <w:bCs/>
        </w:rPr>
        <w:t xml:space="preserve">Online module Quizzes: </w:t>
      </w:r>
      <w:r w:rsidR="00107AF4" w:rsidRPr="00107AF4">
        <w:rPr>
          <w:bCs/>
        </w:rPr>
        <w:t xml:space="preserve"> </w:t>
      </w:r>
      <w:r>
        <w:rPr>
          <w:bCs/>
        </w:rPr>
        <w:t>1</w:t>
      </w:r>
      <w:r w:rsidR="00270864">
        <w:rPr>
          <w:bCs/>
        </w:rPr>
        <w:t>55</w:t>
      </w:r>
      <w:r>
        <w:rPr>
          <w:bCs/>
        </w:rPr>
        <w:t xml:space="preserve"> </w:t>
      </w:r>
      <w:r w:rsidR="00107AF4" w:rsidRPr="00107AF4">
        <w:rPr>
          <w:bCs/>
        </w:rPr>
        <w:t>points</w:t>
      </w:r>
    </w:p>
    <w:p w14:paraId="7990F7FE" w14:textId="305A5A95" w:rsidR="00107AF4" w:rsidRDefault="00AC0120" w:rsidP="00E972D1">
      <w:pPr>
        <w:spacing w:after="0" w:line="240" w:lineRule="auto"/>
        <w:ind w:left="720"/>
        <w:rPr>
          <w:bCs/>
        </w:rPr>
      </w:pPr>
      <w:r>
        <w:rPr>
          <w:bCs/>
        </w:rPr>
        <w:t>Online article assignments: 5</w:t>
      </w:r>
      <w:r w:rsidR="007D1EB6">
        <w:rPr>
          <w:bCs/>
        </w:rPr>
        <w:t>0</w:t>
      </w:r>
      <w:r w:rsidR="00107AF4" w:rsidRPr="00107AF4">
        <w:rPr>
          <w:bCs/>
        </w:rPr>
        <w:t xml:space="preserve"> points </w:t>
      </w:r>
    </w:p>
    <w:p w14:paraId="4986CFBF" w14:textId="77777777" w:rsidR="00107AF4" w:rsidRPr="00107AF4" w:rsidRDefault="00107AF4" w:rsidP="00E972D1">
      <w:pPr>
        <w:spacing w:after="0" w:line="240" w:lineRule="auto"/>
        <w:ind w:left="720"/>
        <w:rPr>
          <w:bCs/>
        </w:rPr>
      </w:pPr>
      <w:r w:rsidRPr="00107AF4">
        <w:rPr>
          <w:bCs/>
        </w:rPr>
        <w:t>Test 1: 100 points</w:t>
      </w:r>
    </w:p>
    <w:p w14:paraId="53DCB19F" w14:textId="77777777" w:rsidR="00107AF4" w:rsidRPr="00107AF4" w:rsidRDefault="00107AF4" w:rsidP="00E972D1">
      <w:pPr>
        <w:spacing w:after="0" w:line="240" w:lineRule="auto"/>
        <w:ind w:left="720"/>
        <w:rPr>
          <w:bCs/>
        </w:rPr>
      </w:pPr>
      <w:r w:rsidRPr="00107AF4">
        <w:rPr>
          <w:bCs/>
        </w:rPr>
        <w:t>Test 2: 100 points</w:t>
      </w:r>
    </w:p>
    <w:p w14:paraId="5496F56E" w14:textId="537F5F97" w:rsidR="00107AF4" w:rsidRPr="00107AF4" w:rsidRDefault="00E972D1" w:rsidP="00E972D1">
      <w:pPr>
        <w:spacing w:after="0" w:line="240" w:lineRule="auto"/>
        <w:ind w:left="720"/>
        <w:rPr>
          <w:bCs/>
        </w:rPr>
      </w:pPr>
      <w:r>
        <w:rPr>
          <w:bCs/>
        </w:rPr>
        <w:t xml:space="preserve">Test 3: </w:t>
      </w:r>
      <w:r w:rsidR="00107AF4" w:rsidRPr="00107AF4">
        <w:rPr>
          <w:bCs/>
        </w:rPr>
        <w:t xml:space="preserve">100 points </w:t>
      </w:r>
    </w:p>
    <w:p w14:paraId="3E52608B" w14:textId="3354C47C" w:rsidR="00107AF4" w:rsidRPr="00107AF4" w:rsidRDefault="00E972D1" w:rsidP="00E972D1">
      <w:pPr>
        <w:spacing w:after="0" w:line="240" w:lineRule="auto"/>
        <w:ind w:left="720"/>
        <w:rPr>
          <w:bCs/>
        </w:rPr>
      </w:pPr>
      <w:r>
        <w:rPr>
          <w:bCs/>
        </w:rPr>
        <w:t xml:space="preserve">TOTAL: </w:t>
      </w:r>
      <w:r w:rsidR="006F13C2">
        <w:rPr>
          <w:bCs/>
        </w:rPr>
        <w:t>505</w:t>
      </w:r>
      <w:r w:rsidR="00107AF4" w:rsidRPr="00107AF4">
        <w:rPr>
          <w:bCs/>
        </w:rPr>
        <w:t xml:space="preserve"> points </w:t>
      </w:r>
    </w:p>
    <w:p w14:paraId="794E7754" w14:textId="77777777" w:rsidR="00107AF4" w:rsidRPr="00107AF4" w:rsidRDefault="00107AF4" w:rsidP="00107AF4">
      <w:pPr>
        <w:spacing w:after="0" w:line="240" w:lineRule="auto"/>
        <w:rPr>
          <w:bCs/>
        </w:rPr>
      </w:pPr>
    </w:p>
    <w:p w14:paraId="5244D29E" w14:textId="77777777" w:rsidR="00107AF4" w:rsidRPr="00107AF4" w:rsidRDefault="00107AF4" w:rsidP="00107AF4">
      <w:pPr>
        <w:pStyle w:val="Heading2"/>
      </w:pPr>
      <w:r w:rsidRPr="00107AF4">
        <w:t>Grading Mechanisms</w:t>
      </w:r>
    </w:p>
    <w:p w14:paraId="3550D00A" w14:textId="1535D2AD" w:rsidR="00107AF4" w:rsidRPr="00107AF4" w:rsidRDefault="00107AF4" w:rsidP="00107AF4">
      <w:pPr>
        <w:spacing w:after="0" w:line="240" w:lineRule="auto"/>
        <w:rPr>
          <w:bCs/>
        </w:rPr>
      </w:pPr>
      <w:r w:rsidRPr="00107AF4">
        <w:rPr>
          <w:bCs/>
        </w:rPr>
        <w:t>The quizzes</w:t>
      </w:r>
      <w:r w:rsidR="006D7E1C">
        <w:rPr>
          <w:bCs/>
        </w:rPr>
        <w:t xml:space="preserve"> and online assignments for the</w:t>
      </w:r>
      <w:r w:rsidRPr="00107AF4">
        <w:rPr>
          <w:bCs/>
        </w:rPr>
        <w:t xml:space="preserve"> Modu</w:t>
      </w:r>
      <w:r w:rsidR="006D7E1C">
        <w:rPr>
          <w:bCs/>
        </w:rPr>
        <w:t xml:space="preserve">les are due by 11:59 PM on the day of the exam that </w:t>
      </w:r>
      <w:r w:rsidR="007A16D8">
        <w:rPr>
          <w:bCs/>
        </w:rPr>
        <w:t xml:space="preserve">covers them. You have </w:t>
      </w:r>
      <w:r w:rsidR="006F13C2">
        <w:rPr>
          <w:bCs/>
        </w:rPr>
        <w:t>over a week</w:t>
      </w:r>
      <w:r w:rsidR="007A16D8">
        <w:rPr>
          <w:bCs/>
        </w:rPr>
        <w:t xml:space="preserve"> to complete all the work, waiting until the last minute and then having an issue is not an excuse for not completing work on time</w:t>
      </w:r>
      <w:r w:rsidR="007368D2">
        <w:rPr>
          <w:bCs/>
        </w:rPr>
        <w:t>.</w:t>
      </w:r>
      <w:r w:rsidR="007368D2" w:rsidRPr="007368D2">
        <w:rPr>
          <w:bCs/>
        </w:rPr>
        <w:t xml:space="preserve"> </w:t>
      </w:r>
      <w:r w:rsidR="007368D2">
        <w:rPr>
          <w:bCs/>
        </w:rPr>
        <w:t>No late work is accepted.</w:t>
      </w:r>
    </w:p>
    <w:p w14:paraId="7849E4E6" w14:textId="77777777" w:rsidR="00107AF4" w:rsidRPr="00107AF4" w:rsidRDefault="00107AF4" w:rsidP="00107AF4">
      <w:pPr>
        <w:spacing w:after="0" w:line="240" w:lineRule="auto"/>
        <w:rPr>
          <w:bCs/>
        </w:rPr>
      </w:pPr>
    </w:p>
    <w:p w14:paraId="45DF4085" w14:textId="1A3DCD22" w:rsidR="00107AF4" w:rsidRPr="00107AF4" w:rsidRDefault="00107AF4" w:rsidP="00107AF4">
      <w:pPr>
        <w:spacing w:after="0" w:line="240" w:lineRule="auto"/>
        <w:rPr>
          <w:bCs/>
        </w:rPr>
      </w:pPr>
      <w:r w:rsidRPr="00107AF4">
        <w:rPr>
          <w:bCs/>
        </w:rPr>
        <w:t>Online quizzes are multiple choice and true or false questions, and will be graded based on correct answers</w:t>
      </w:r>
      <w:r w:rsidR="00AC0120">
        <w:rPr>
          <w:bCs/>
        </w:rPr>
        <w:t>. There are 12 quizzes, worth 15</w:t>
      </w:r>
      <w:r w:rsidRPr="00107AF4">
        <w:rPr>
          <w:bCs/>
        </w:rPr>
        <w:t xml:space="preserve"> points each</w:t>
      </w:r>
      <w:r w:rsidR="00BC7E73">
        <w:rPr>
          <w:bCs/>
        </w:rPr>
        <w:t xml:space="preserve">. </w:t>
      </w:r>
      <w:r w:rsidR="00AC0120">
        <w:rPr>
          <w:bCs/>
        </w:rPr>
        <w:t>Quizzes count for a total of 1</w:t>
      </w:r>
      <w:r w:rsidR="00270864">
        <w:rPr>
          <w:bCs/>
        </w:rPr>
        <w:t>55</w:t>
      </w:r>
      <w:r w:rsidRPr="00107AF4">
        <w:rPr>
          <w:bCs/>
        </w:rPr>
        <w:t xml:space="preserve"> possible points.</w:t>
      </w:r>
      <w:r w:rsidR="000C079B">
        <w:rPr>
          <w:bCs/>
        </w:rPr>
        <w:t xml:space="preserve"> These quizzes are open book, open note, and untimed</w:t>
      </w:r>
      <w:r w:rsidR="00AC0120">
        <w:rPr>
          <w:bCs/>
        </w:rPr>
        <w:t xml:space="preserve">. </w:t>
      </w:r>
      <w:r w:rsidR="004D7D95">
        <w:rPr>
          <w:bCs/>
        </w:rPr>
        <w:t>No late work is accepted</w:t>
      </w:r>
      <w:r w:rsidR="000C079B">
        <w:rPr>
          <w:bCs/>
        </w:rPr>
        <w:t xml:space="preserve"> and </w:t>
      </w:r>
      <w:r w:rsidR="00270864">
        <w:rPr>
          <w:bCs/>
        </w:rPr>
        <w:t>1</w:t>
      </w:r>
      <w:r w:rsidR="000C079B">
        <w:rPr>
          <w:bCs/>
        </w:rPr>
        <w:t xml:space="preserve"> module quiz grade</w:t>
      </w:r>
      <w:r w:rsidR="00270864">
        <w:rPr>
          <w:bCs/>
        </w:rPr>
        <w:t xml:space="preserve"> is</w:t>
      </w:r>
      <w:r w:rsidR="000C079B">
        <w:rPr>
          <w:bCs/>
        </w:rPr>
        <w:t xml:space="preserve"> dropped at the end of the semester.</w:t>
      </w:r>
    </w:p>
    <w:p w14:paraId="20BAF6A0" w14:textId="77777777" w:rsidR="00107AF4" w:rsidRPr="00107AF4" w:rsidRDefault="00107AF4" w:rsidP="00107AF4">
      <w:pPr>
        <w:spacing w:after="0" w:line="240" w:lineRule="auto"/>
        <w:rPr>
          <w:bCs/>
        </w:rPr>
      </w:pPr>
    </w:p>
    <w:p w14:paraId="3F941677" w14:textId="631D106D" w:rsidR="00107AF4" w:rsidRPr="00107AF4" w:rsidRDefault="00AC0120" w:rsidP="00107AF4">
      <w:pPr>
        <w:spacing w:after="0" w:line="240" w:lineRule="auto"/>
        <w:rPr>
          <w:bCs/>
        </w:rPr>
      </w:pPr>
      <w:r>
        <w:rPr>
          <w:bCs/>
        </w:rPr>
        <w:t xml:space="preserve">Online article quiz assignments will be five questions over an article you have to read. </w:t>
      </w:r>
      <w:r w:rsidR="00107AF4" w:rsidRPr="00107AF4">
        <w:rPr>
          <w:bCs/>
        </w:rPr>
        <w:t>These grades will be based on</w:t>
      </w:r>
      <w:r>
        <w:rPr>
          <w:bCs/>
        </w:rPr>
        <w:t xml:space="preserve"> correct answers to the multiple choi</w:t>
      </w:r>
      <w:r w:rsidR="009336E3">
        <w:rPr>
          <w:bCs/>
        </w:rPr>
        <w:t>ce and true and false questions</w:t>
      </w:r>
      <w:r>
        <w:rPr>
          <w:bCs/>
        </w:rPr>
        <w:t>. There will be 12</w:t>
      </w:r>
      <w:r w:rsidR="00107AF4" w:rsidRPr="00107AF4">
        <w:rPr>
          <w:bCs/>
        </w:rPr>
        <w:t xml:space="preserve"> </w:t>
      </w:r>
      <w:r>
        <w:rPr>
          <w:bCs/>
        </w:rPr>
        <w:t>article assignments worth 5</w:t>
      </w:r>
      <w:r w:rsidR="00107AF4" w:rsidRPr="00107AF4">
        <w:rPr>
          <w:bCs/>
        </w:rPr>
        <w:t xml:space="preserve"> points each, the lowest</w:t>
      </w:r>
      <w:r w:rsidR="00BC7E73">
        <w:rPr>
          <w:bCs/>
        </w:rPr>
        <w:t xml:space="preserve"> two</w:t>
      </w:r>
      <w:r w:rsidR="00107AF4" w:rsidRPr="00107AF4">
        <w:rPr>
          <w:bCs/>
        </w:rPr>
        <w:t xml:space="preserve"> grade</w:t>
      </w:r>
      <w:r w:rsidR="00BC7E73">
        <w:rPr>
          <w:bCs/>
        </w:rPr>
        <w:t>s</w:t>
      </w:r>
      <w:r w:rsidR="00107AF4" w:rsidRPr="00107AF4">
        <w:rPr>
          <w:bCs/>
        </w:rPr>
        <w:t xml:space="preserve"> will be dropped. </w:t>
      </w:r>
      <w:r>
        <w:rPr>
          <w:bCs/>
        </w:rPr>
        <w:t>The assignments will count for 5</w:t>
      </w:r>
      <w:r w:rsidR="00BC7E73">
        <w:rPr>
          <w:bCs/>
        </w:rPr>
        <w:t>0</w:t>
      </w:r>
      <w:r w:rsidR="00107AF4" w:rsidRPr="00107AF4">
        <w:rPr>
          <w:bCs/>
        </w:rPr>
        <w:t xml:space="preserve"> possible points. </w:t>
      </w:r>
      <w:r w:rsidR="004D7D95">
        <w:rPr>
          <w:bCs/>
        </w:rPr>
        <w:t>No late work is accepted.</w:t>
      </w:r>
    </w:p>
    <w:p w14:paraId="2F2EB1DE" w14:textId="77777777" w:rsidR="00107AF4" w:rsidRPr="00107AF4" w:rsidRDefault="00107AF4" w:rsidP="00107AF4">
      <w:pPr>
        <w:spacing w:after="0" w:line="240" w:lineRule="auto"/>
        <w:rPr>
          <w:bCs/>
        </w:rPr>
      </w:pPr>
    </w:p>
    <w:p w14:paraId="02A7FDC4" w14:textId="0E47E5DF" w:rsidR="00AC0120" w:rsidRPr="008326D9" w:rsidRDefault="00107AF4" w:rsidP="00107AF4">
      <w:pPr>
        <w:spacing w:after="0" w:line="240" w:lineRule="auto"/>
        <w:rPr>
          <w:b/>
          <w:bCs/>
        </w:rPr>
      </w:pPr>
      <w:r w:rsidRPr="00107AF4">
        <w:rPr>
          <w:bCs/>
        </w:rPr>
        <w:t>The exams are a mixture</w:t>
      </w:r>
      <w:r w:rsidR="00BC7E73">
        <w:rPr>
          <w:bCs/>
        </w:rPr>
        <w:t xml:space="preserve"> multiple choice, matching,</w:t>
      </w:r>
      <w:r w:rsidR="00AC0120">
        <w:rPr>
          <w:bCs/>
        </w:rPr>
        <w:t xml:space="preserve"> and true/</w:t>
      </w:r>
      <w:r w:rsidR="00BC7E73">
        <w:rPr>
          <w:bCs/>
        </w:rPr>
        <w:t>f</w:t>
      </w:r>
      <w:r w:rsidR="00AC0120">
        <w:rPr>
          <w:bCs/>
        </w:rPr>
        <w:t>alse</w:t>
      </w:r>
      <w:r w:rsidRPr="00107AF4">
        <w:rPr>
          <w:bCs/>
        </w:rPr>
        <w:t>. Each test is worth 100 points, there will be 3 exams, for a total of 300 points and a comprehensive final exam worth 100. If a student misses a test then they will receive a 0</w:t>
      </w:r>
      <w:r w:rsidR="000C079B">
        <w:rPr>
          <w:bCs/>
        </w:rPr>
        <w:t xml:space="preserve"> and no make-ups are given. </w:t>
      </w:r>
      <w:r w:rsidR="000C079B" w:rsidRPr="007368D2">
        <w:rPr>
          <w:bCs/>
          <w:i/>
        </w:rPr>
        <w:t>A final exam is given to students who miss an exam</w:t>
      </w:r>
      <w:r w:rsidR="00270864" w:rsidRPr="007368D2">
        <w:rPr>
          <w:bCs/>
          <w:i/>
        </w:rPr>
        <w:t xml:space="preserve"> or perform poorly on an exam and want to try and improve their grade</w:t>
      </w:r>
      <w:r w:rsidR="000C079B" w:rsidRPr="007368D2">
        <w:rPr>
          <w:bCs/>
          <w:i/>
        </w:rPr>
        <w:t>.</w:t>
      </w:r>
      <w:r w:rsidR="008326D9" w:rsidRPr="007368D2">
        <w:rPr>
          <w:b/>
          <w:bCs/>
          <w:i/>
        </w:rPr>
        <w:t xml:space="preserve"> </w:t>
      </w:r>
    </w:p>
    <w:p w14:paraId="152F14C1" w14:textId="77777777" w:rsidR="00AC0120" w:rsidRDefault="00AC0120" w:rsidP="00107AF4">
      <w:pPr>
        <w:spacing w:after="0" w:line="240" w:lineRule="auto"/>
        <w:rPr>
          <w:bCs/>
        </w:rPr>
      </w:pPr>
    </w:p>
    <w:p w14:paraId="2D6A54EF" w14:textId="3379B617" w:rsidR="00107AF4" w:rsidRPr="00E01889" w:rsidRDefault="00AC0120" w:rsidP="00107AF4">
      <w:pPr>
        <w:spacing w:after="0" w:line="240" w:lineRule="auto"/>
        <w:rPr>
          <w:bCs/>
        </w:rPr>
      </w:pPr>
      <w:r>
        <w:rPr>
          <w:bCs/>
        </w:rPr>
        <w:t>**</w:t>
      </w:r>
      <w:r w:rsidR="00E01889" w:rsidRPr="00E01889">
        <w:rPr>
          <w:b/>
          <w:bCs/>
        </w:rPr>
        <w:t>Extra credit is NOT given on an individual basis, if any extra credit assignments are given, they are made available to the entire class. Please do not ask for individual extra credit opportunities.</w:t>
      </w:r>
      <w:r w:rsidR="00E01889">
        <w:rPr>
          <w:b/>
          <w:bCs/>
        </w:rPr>
        <w:t xml:space="preserve"> </w:t>
      </w:r>
      <w:r>
        <w:rPr>
          <w:bCs/>
        </w:rPr>
        <w:t>**</w:t>
      </w:r>
    </w:p>
    <w:p w14:paraId="63493302" w14:textId="77777777" w:rsidR="00107AF4" w:rsidRPr="00107AF4" w:rsidRDefault="00107AF4" w:rsidP="00107AF4">
      <w:pPr>
        <w:spacing w:after="0" w:line="240" w:lineRule="auto"/>
        <w:rPr>
          <w:bCs/>
        </w:rPr>
      </w:pPr>
      <w:r w:rsidRPr="00107AF4">
        <w:rPr>
          <w:bCs/>
        </w:rPr>
        <w:tab/>
      </w:r>
    </w:p>
    <w:p w14:paraId="0A36B9EF" w14:textId="77777777" w:rsidR="00107AF4" w:rsidRPr="00107AF4" w:rsidRDefault="00107AF4" w:rsidP="00107AF4">
      <w:pPr>
        <w:pStyle w:val="Heading2"/>
      </w:pPr>
      <w:r w:rsidRPr="00107AF4">
        <w:t>Final Grades for the Semester Are Determined as Follows</w:t>
      </w:r>
    </w:p>
    <w:p w14:paraId="7087B002" w14:textId="2A4EFA6F" w:rsidR="00BC7E73" w:rsidRPr="00AD0FDA" w:rsidRDefault="00AC0120" w:rsidP="00E972D1">
      <w:pPr>
        <w:ind w:left="720"/>
      </w:pPr>
      <w:r>
        <w:t xml:space="preserve">89.5% + of total points available </w:t>
      </w:r>
      <w:r w:rsidR="00BC7E73" w:rsidRPr="00AD0FDA">
        <w:t>= A </w:t>
      </w:r>
    </w:p>
    <w:p w14:paraId="207820AF" w14:textId="39E6FE9A" w:rsidR="00BC7E73" w:rsidRPr="00AD0FDA" w:rsidRDefault="00AC0120" w:rsidP="00E972D1">
      <w:pPr>
        <w:ind w:left="720"/>
      </w:pPr>
      <w:r>
        <w:t xml:space="preserve">79.5% - 89.4% of total points available </w:t>
      </w:r>
      <w:r w:rsidR="00BC7E73" w:rsidRPr="00AD0FDA">
        <w:t>= B </w:t>
      </w:r>
    </w:p>
    <w:p w14:paraId="3B8A990A" w14:textId="047294AE" w:rsidR="00BC7E73" w:rsidRPr="00AD0FDA" w:rsidRDefault="00AC0120" w:rsidP="00E972D1">
      <w:pPr>
        <w:ind w:left="720"/>
      </w:pPr>
      <w:r>
        <w:t xml:space="preserve">69.5% - 79.4% of total points available </w:t>
      </w:r>
      <w:r w:rsidR="00BC7E73" w:rsidRPr="00AD0FDA">
        <w:t>= C</w:t>
      </w:r>
    </w:p>
    <w:p w14:paraId="4F1DE8B4" w14:textId="5DA16BA3" w:rsidR="00BC7E73" w:rsidRDefault="00AC0120" w:rsidP="00E972D1">
      <w:pPr>
        <w:ind w:left="720"/>
      </w:pPr>
      <w:r>
        <w:t xml:space="preserve">59.5% - 69.4% of total points available </w:t>
      </w:r>
      <w:r w:rsidR="00BC7E73" w:rsidRPr="00AD0FDA">
        <w:t>= D </w:t>
      </w:r>
    </w:p>
    <w:p w14:paraId="49751396" w14:textId="677EB534" w:rsidR="00107AF4" w:rsidRPr="007D1EB6" w:rsidRDefault="00AC0120" w:rsidP="00E972D1">
      <w:pPr>
        <w:ind w:left="720"/>
      </w:pPr>
      <w:r>
        <w:t xml:space="preserve">Below 59.4% </w:t>
      </w:r>
      <w:r w:rsidR="00BC7E73" w:rsidRPr="00AD0FDA">
        <w:t>= F</w:t>
      </w:r>
    </w:p>
    <w:p w14:paraId="2B7D454C" w14:textId="77777777" w:rsidR="00107AF4" w:rsidRPr="00107AF4" w:rsidRDefault="00107AF4" w:rsidP="00107AF4">
      <w:pPr>
        <w:pStyle w:val="Heading2"/>
      </w:pPr>
      <w:r w:rsidRPr="00107AF4">
        <w:lastRenderedPageBreak/>
        <w:t>Additional Information</w:t>
      </w:r>
    </w:p>
    <w:p w14:paraId="7FD84C59" w14:textId="4CDFE382" w:rsidR="00107AF4" w:rsidRDefault="00107AF4" w:rsidP="00107AF4">
      <w:pPr>
        <w:spacing w:after="0" w:line="240" w:lineRule="auto"/>
        <w:rPr>
          <w:bCs/>
        </w:rPr>
      </w:pPr>
      <w:r w:rsidRPr="00107AF4">
        <w:rPr>
          <w:bCs/>
        </w:rPr>
        <w:t xml:space="preserve">Some semesters, life gets in the way. Should you have one of these semesters, I am more than happy to talk to you about what to do. But if the trauma is too great, I strongly suggest you drop one or all of your courses. Your education is vitally important, but there are things that outrank even education sometimes—and </w:t>
      </w:r>
      <w:r w:rsidRPr="00107AF4">
        <w:rPr>
          <w:bCs/>
          <w:i/>
          <w:iCs/>
        </w:rPr>
        <w:t>you have to make that call when it is necessary</w:t>
      </w:r>
      <w:r w:rsidRPr="00107AF4">
        <w:rPr>
          <w:bCs/>
        </w:rPr>
        <w:t xml:space="preserve">. I cannot grade you on how well or poorly you deal with your life at given moments. Your grades reflect your performance in class—not how well you are dealing with other things. I wish all of us a semester in which these things aren’t issues. </w:t>
      </w:r>
    </w:p>
    <w:p w14:paraId="27F5E712" w14:textId="77777777" w:rsidR="00107AF4" w:rsidRPr="00107AF4" w:rsidRDefault="00107AF4" w:rsidP="00107AF4">
      <w:pPr>
        <w:spacing w:after="0" w:line="240" w:lineRule="auto"/>
        <w:rPr>
          <w:bCs/>
        </w:rPr>
      </w:pPr>
    </w:p>
    <w:p w14:paraId="032695EA" w14:textId="6EBB97AB" w:rsidR="00107AF4" w:rsidRPr="00270864" w:rsidRDefault="00107AF4" w:rsidP="00270864">
      <w:pPr>
        <w:pStyle w:val="Heading2"/>
      </w:pPr>
      <w:r w:rsidRPr="00107AF4">
        <w:t>Course Outline: Tentative Schedule</w:t>
      </w:r>
    </w:p>
    <w:p w14:paraId="0FE82D40" w14:textId="77777777" w:rsidR="000C079B" w:rsidRPr="00192B7C" w:rsidRDefault="000C079B" w:rsidP="000C079B">
      <w:pPr>
        <w:pStyle w:val="Heading1"/>
        <w:rPr>
          <w:rFonts w:ascii="Times New Roman" w:hAnsi="Times New Roman" w:cs="Times New Roman"/>
          <w:b/>
          <w:color w:val="000000" w:themeColor="text1"/>
          <w:sz w:val="24"/>
          <w:szCs w:val="24"/>
        </w:rPr>
      </w:pPr>
      <w:r w:rsidRPr="00192B7C">
        <w:rPr>
          <w:rFonts w:ascii="Times New Roman" w:hAnsi="Times New Roman" w:cs="Times New Roman"/>
          <w:b/>
          <w:color w:val="000000" w:themeColor="text1"/>
          <w:sz w:val="24"/>
          <w:szCs w:val="24"/>
        </w:rPr>
        <w:t xml:space="preserve">Schedule/Topic Outline: </w:t>
      </w:r>
    </w:p>
    <w:p w14:paraId="1CD9D961" w14:textId="77777777" w:rsidR="006133BB" w:rsidRDefault="006133BB" w:rsidP="006133BB">
      <w:pPr>
        <w:widowControl w:val="0"/>
        <w:autoSpaceDE w:val="0"/>
        <w:autoSpaceDN w:val="0"/>
        <w:adjustRightInd w:val="0"/>
        <w:spacing w:after="240" w:line="240" w:lineRule="auto"/>
        <w:rPr>
          <w:rFonts w:cs="Times New Roman"/>
          <w:bCs/>
          <w:color w:val="000000"/>
        </w:rPr>
      </w:pPr>
      <w:r>
        <w:rPr>
          <w:rFonts w:cs="Times New Roman"/>
          <w:bCs/>
          <w:color w:val="000000"/>
        </w:rPr>
        <w:t xml:space="preserve">Getting Started Module and </w:t>
      </w:r>
      <w:r w:rsidR="006F13C2">
        <w:rPr>
          <w:rFonts w:cs="Times New Roman"/>
          <w:bCs/>
          <w:color w:val="000000"/>
        </w:rPr>
        <w:t xml:space="preserve">Syllabus Quiz </w:t>
      </w:r>
      <w:r>
        <w:rPr>
          <w:rFonts w:cs="Times New Roman"/>
          <w:bCs/>
          <w:color w:val="000000"/>
        </w:rPr>
        <w:t>are</w:t>
      </w:r>
      <w:r w:rsidR="006F13C2">
        <w:rPr>
          <w:rFonts w:cs="Times New Roman"/>
          <w:bCs/>
          <w:color w:val="000000"/>
        </w:rPr>
        <w:t xml:space="preserve"> Due </w:t>
      </w:r>
      <w:r>
        <w:rPr>
          <w:rFonts w:cs="Times New Roman"/>
          <w:bCs/>
          <w:color w:val="000000"/>
        </w:rPr>
        <w:t xml:space="preserve">by </w:t>
      </w:r>
      <w:r w:rsidR="006F13C2">
        <w:rPr>
          <w:rFonts w:cs="Times New Roman"/>
          <w:bCs/>
          <w:color w:val="000000"/>
        </w:rPr>
        <w:t>6/8</w:t>
      </w:r>
      <w:r>
        <w:rPr>
          <w:rFonts w:cs="Times New Roman"/>
          <w:bCs/>
          <w:color w:val="000000"/>
        </w:rPr>
        <w:t xml:space="preserve"> (Census Day)</w:t>
      </w:r>
    </w:p>
    <w:p w14:paraId="3BA7DDE6" w14:textId="2D2A35BD" w:rsidR="000C079B" w:rsidRPr="00192B7C" w:rsidRDefault="006133BB" w:rsidP="006133BB">
      <w:pPr>
        <w:widowControl w:val="0"/>
        <w:autoSpaceDE w:val="0"/>
        <w:autoSpaceDN w:val="0"/>
        <w:adjustRightInd w:val="0"/>
        <w:spacing w:after="240" w:line="240" w:lineRule="auto"/>
        <w:rPr>
          <w:rFonts w:cs="Times New Roman"/>
          <w:bCs/>
          <w:color w:val="000000"/>
        </w:rPr>
      </w:pPr>
      <w:r>
        <w:rPr>
          <w:rFonts w:cs="Times New Roman"/>
          <w:bCs/>
          <w:color w:val="000000"/>
        </w:rPr>
        <w:t>All work from Modules 1-5 and Test #1 are Due by 6/12</w:t>
      </w:r>
    </w:p>
    <w:p w14:paraId="54D670C7" w14:textId="1B9DC981" w:rsidR="006133BB" w:rsidRDefault="006133BB" w:rsidP="006133BB">
      <w:pPr>
        <w:spacing w:line="240" w:lineRule="auto"/>
        <w:rPr>
          <w:rFonts w:cs="Times New Roman"/>
          <w:bCs/>
          <w:color w:val="000000"/>
        </w:rPr>
      </w:pPr>
      <w:r>
        <w:rPr>
          <w:rFonts w:cs="Times New Roman"/>
          <w:bCs/>
          <w:color w:val="000000"/>
        </w:rPr>
        <w:t>All work from Modules 6 – 9 and Test #2 are Due by 6/22</w:t>
      </w:r>
    </w:p>
    <w:p w14:paraId="7D6DB473" w14:textId="012458FA" w:rsidR="006133BB" w:rsidRDefault="006133BB" w:rsidP="006133BB">
      <w:pPr>
        <w:spacing w:line="240" w:lineRule="auto"/>
        <w:rPr>
          <w:rFonts w:cs="Times New Roman"/>
          <w:bCs/>
          <w:color w:val="000000"/>
        </w:rPr>
      </w:pPr>
      <w:r>
        <w:rPr>
          <w:rFonts w:cs="Times New Roman"/>
          <w:bCs/>
          <w:color w:val="000000"/>
        </w:rPr>
        <w:t>All work from Modules 10 – 12 and Test #3 are Due by 7/3</w:t>
      </w:r>
    </w:p>
    <w:p w14:paraId="50357C34" w14:textId="1D9C6BAF" w:rsidR="004B43AC" w:rsidRPr="006133BB" w:rsidRDefault="006133BB" w:rsidP="006133BB">
      <w:pPr>
        <w:spacing w:line="240" w:lineRule="auto"/>
        <w:rPr>
          <w:rFonts w:cs="Times New Roman"/>
          <w:bCs/>
          <w:color w:val="000000"/>
        </w:rPr>
      </w:pPr>
      <w:r>
        <w:rPr>
          <w:rFonts w:cs="Times New Roman"/>
          <w:bCs/>
          <w:color w:val="000000"/>
        </w:rPr>
        <w:t>The Final Exam is Due by 7/5 (Last day of class for this course)</w:t>
      </w:r>
    </w:p>
    <w:p w14:paraId="257E2896" w14:textId="77777777" w:rsidR="00107AF4" w:rsidRPr="00107AF4" w:rsidRDefault="00107AF4" w:rsidP="00107AF4">
      <w:pPr>
        <w:pStyle w:val="Heading2"/>
      </w:pPr>
      <w:r w:rsidRPr="00107AF4">
        <w:t>Syllabus Notice:</w:t>
      </w:r>
    </w:p>
    <w:p w14:paraId="73E7BDAF" w14:textId="77777777" w:rsidR="00107AF4" w:rsidRPr="00107AF4" w:rsidRDefault="00107AF4" w:rsidP="00107AF4">
      <w:pPr>
        <w:spacing w:after="0" w:line="240" w:lineRule="auto"/>
        <w:rPr>
          <w:bCs/>
        </w:rPr>
      </w:pPr>
      <w:r w:rsidRPr="00107AF4">
        <w:rPr>
          <w:bCs/>
        </w:rPr>
        <w:t>The instructor reserves the right to alter the syllabus; however, students will be given ample warning to any possible changes.</w:t>
      </w:r>
    </w:p>
    <w:p w14:paraId="1C64CF73" w14:textId="77777777" w:rsidR="00107AF4" w:rsidRPr="00107AF4" w:rsidRDefault="00107AF4" w:rsidP="00107AF4">
      <w:pPr>
        <w:spacing w:after="0" w:line="240" w:lineRule="auto"/>
        <w:rPr>
          <w:bCs/>
        </w:rPr>
      </w:pPr>
    </w:p>
    <w:p w14:paraId="62771F67" w14:textId="77777777" w:rsidR="00107AF4" w:rsidRPr="00107AF4" w:rsidRDefault="00107AF4" w:rsidP="00107AF4">
      <w:pPr>
        <w:pStyle w:val="Heading2"/>
      </w:pPr>
      <w:r w:rsidRPr="00107AF4">
        <w:t>Classroom Etiquette</w:t>
      </w:r>
    </w:p>
    <w:p w14:paraId="0EFCAE34" w14:textId="5E65942F" w:rsidR="00107AF4" w:rsidRPr="00107AF4" w:rsidRDefault="00107AF4" w:rsidP="00107AF4">
      <w:pPr>
        <w:spacing w:after="0" w:line="240" w:lineRule="auto"/>
        <w:rPr>
          <w:bCs/>
        </w:rPr>
      </w:pPr>
      <w:r w:rsidRPr="00107AF4">
        <w:rPr>
          <w:bCs/>
        </w:rPr>
        <w:t xml:space="preserve">In the online setting, as should be the case in all internet discussions, decorum and decency in all discussion posts and communication with fellow students and the instructor.  More than one offense will result in possible dismissal from the class. For further reading on Internet decorum, I recommend that you take a look at the </w:t>
      </w:r>
      <w:hyperlink r:id="rId7" w:history="1">
        <w:r w:rsidRPr="00107AF4">
          <w:rPr>
            <w:rStyle w:val="Hyperlink"/>
            <w:bCs/>
          </w:rPr>
          <w:t>"Netiquette" Guide</w:t>
        </w:r>
      </w:hyperlink>
    </w:p>
    <w:p w14:paraId="4E8B4C59" w14:textId="77777777" w:rsidR="00107AF4" w:rsidRPr="00107AF4" w:rsidRDefault="00107AF4" w:rsidP="00107AF4">
      <w:pPr>
        <w:spacing w:after="0" w:line="240" w:lineRule="auto"/>
        <w:rPr>
          <w:bCs/>
        </w:rPr>
      </w:pPr>
    </w:p>
    <w:p w14:paraId="50FCD443" w14:textId="77777777" w:rsidR="00107AF4" w:rsidRPr="00107AF4" w:rsidRDefault="00107AF4" w:rsidP="00107AF4">
      <w:pPr>
        <w:pStyle w:val="Heading2"/>
      </w:pPr>
      <w:r w:rsidRPr="00107AF4">
        <w:t>Attendance and Make-Up Policy:</w:t>
      </w:r>
    </w:p>
    <w:p w14:paraId="0E67F7B1" w14:textId="6F48FED8" w:rsidR="00107AF4" w:rsidRPr="00107AF4" w:rsidRDefault="00107AF4" w:rsidP="00107AF4">
      <w:pPr>
        <w:spacing w:after="0" w:line="240" w:lineRule="auto"/>
        <w:rPr>
          <w:b/>
          <w:bCs/>
        </w:rPr>
      </w:pPr>
      <w:r w:rsidRPr="00107AF4">
        <w:rPr>
          <w:bCs/>
        </w:rPr>
        <w:t>Because this is a</w:t>
      </w:r>
      <w:r w:rsidR="006133BB">
        <w:rPr>
          <w:bCs/>
        </w:rPr>
        <w:t>n</w:t>
      </w:r>
      <w:r w:rsidRPr="00107AF4">
        <w:rPr>
          <w:bCs/>
        </w:rPr>
        <w:t xml:space="preserve"> </w:t>
      </w:r>
      <w:r w:rsidR="00FD1FC4">
        <w:rPr>
          <w:bCs/>
        </w:rPr>
        <w:t>online</w:t>
      </w:r>
      <w:r w:rsidRPr="00107AF4">
        <w:rPr>
          <w:bCs/>
        </w:rPr>
        <w:t xml:space="preserve"> course, students must accept a greater degree of responsibility for remaining on top of their assignments and due dates. In cases of </w:t>
      </w:r>
      <w:r w:rsidRPr="00107AF4">
        <w:rPr>
          <w:b/>
          <w:bCs/>
        </w:rPr>
        <w:t>emergency</w:t>
      </w:r>
      <w:r w:rsidRPr="00107AF4">
        <w:rPr>
          <w:bCs/>
        </w:rPr>
        <w:t xml:space="preserve"> (i.e., a death in the family), however, students will be allowed to take the exam</w:t>
      </w:r>
      <w:r w:rsidRPr="006133BB">
        <w:rPr>
          <w:b/>
          <w:bCs/>
        </w:rPr>
        <w:t xml:space="preserve"> early </w:t>
      </w:r>
      <w:r w:rsidRPr="00107AF4">
        <w:rPr>
          <w:b/>
          <w:bCs/>
        </w:rPr>
        <w:t>at the discretion of the Instructor</w:t>
      </w:r>
      <w:r w:rsidRPr="00107AF4">
        <w:rPr>
          <w:bCs/>
        </w:rPr>
        <w:t xml:space="preserve">, and the student must provide documentation. Missing an exam does not ensure the student will be able to take the test early, such a decision is ultimately the professor’s prerogative. Please contact me as soon as possible if you miss something for an emergency and we will work out the details. </w:t>
      </w:r>
      <w:r w:rsidR="006133BB">
        <w:rPr>
          <w:bCs/>
        </w:rPr>
        <w:t xml:space="preserve">Otherwise, late work is not accepted and the final exam is the make-up exam if you miss a test. </w:t>
      </w:r>
    </w:p>
    <w:p w14:paraId="4596039D" w14:textId="77777777" w:rsidR="00107AF4" w:rsidRPr="00107AF4" w:rsidRDefault="00107AF4" w:rsidP="00107AF4">
      <w:pPr>
        <w:spacing w:after="0" w:line="240" w:lineRule="auto"/>
        <w:rPr>
          <w:bCs/>
        </w:rPr>
      </w:pPr>
    </w:p>
    <w:p w14:paraId="27156E5C" w14:textId="77777777" w:rsidR="00107AF4" w:rsidRPr="00107AF4" w:rsidRDefault="00107AF4" w:rsidP="00107AF4">
      <w:pPr>
        <w:pStyle w:val="Heading2"/>
      </w:pPr>
      <w:r w:rsidRPr="00107AF4">
        <w:t>Copyright Statement:</w:t>
      </w:r>
    </w:p>
    <w:p w14:paraId="7C378E78" w14:textId="77777777" w:rsidR="00107AF4" w:rsidRPr="00107AF4" w:rsidRDefault="00107AF4" w:rsidP="00107AF4">
      <w:pPr>
        <w:spacing w:after="0" w:line="240" w:lineRule="auto"/>
        <w:rPr>
          <w:bCs/>
        </w:rPr>
      </w:pPr>
      <w:r w:rsidRPr="00107AF4">
        <w:rPr>
          <w:bCs/>
        </w:rPr>
        <w:t>Learning materials posted online within UT Tyler courses are protected by copyright law. These materials are only for the use of students enrolled in the course and only for the purpose of the course. They may not be further retained or disseminated.</w:t>
      </w:r>
    </w:p>
    <w:p w14:paraId="7A6183A2" w14:textId="77777777" w:rsidR="00107AF4" w:rsidRPr="00107AF4" w:rsidRDefault="00107AF4" w:rsidP="00107AF4">
      <w:pPr>
        <w:spacing w:after="0" w:line="240" w:lineRule="auto"/>
        <w:rPr>
          <w:bCs/>
        </w:rPr>
      </w:pPr>
      <w:r w:rsidRPr="00107AF4">
        <w:rPr>
          <w:bCs/>
        </w:rPr>
        <w:t> </w:t>
      </w:r>
    </w:p>
    <w:p w14:paraId="0A03C961" w14:textId="77777777" w:rsidR="00107AF4" w:rsidRPr="00107AF4" w:rsidRDefault="00107AF4" w:rsidP="00107AF4">
      <w:pPr>
        <w:pStyle w:val="Heading2"/>
      </w:pPr>
      <w:r w:rsidRPr="00107AF4">
        <w:lastRenderedPageBreak/>
        <w:t>Student Resources:</w:t>
      </w:r>
    </w:p>
    <w:p w14:paraId="4E513487" w14:textId="77777777" w:rsidR="00107AF4" w:rsidRPr="00107AF4" w:rsidRDefault="00107AF4" w:rsidP="00107AF4">
      <w:pPr>
        <w:spacing w:after="0" w:line="240" w:lineRule="auto"/>
        <w:rPr>
          <w:bCs/>
        </w:rPr>
      </w:pPr>
      <w:r w:rsidRPr="00107AF4">
        <w:rPr>
          <w:bCs/>
        </w:rPr>
        <w:t>For a general overview of resources provided by The University of Texas at Tyler, please refer to this link: </w:t>
      </w:r>
      <w:hyperlink r:id="rId8" w:tgtFrame="_blank" w:history="1">
        <w:r w:rsidRPr="00107AF4">
          <w:rPr>
            <w:rStyle w:val="Hyperlink"/>
            <w:bCs/>
          </w:rPr>
          <w:t>http://lms‐media.uttyler.edu/fileman/OID/Resource/</w:t>
        </w:r>
      </w:hyperlink>
    </w:p>
    <w:p w14:paraId="1C58F1EB" w14:textId="77777777" w:rsidR="00107AF4" w:rsidRPr="00107AF4" w:rsidRDefault="00107AF4" w:rsidP="00107AF4">
      <w:pPr>
        <w:spacing w:after="0" w:line="240" w:lineRule="auto"/>
        <w:rPr>
          <w:bCs/>
        </w:rPr>
      </w:pPr>
      <w:r w:rsidRPr="00107AF4">
        <w:rPr>
          <w:bCs/>
        </w:rPr>
        <w:t> </w:t>
      </w:r>
    </w:p>
    <w:p w14:paraId="1B4573CE" w14:textId="77777777" w:rsidR="00107AF4" w:rsidRPr="00107AF4" w:rsidRDefault="00107AF4" w:rsidP="00107AF4">
      <w:pPr>
        <w:pStyle w:val="Heading2"/>
      </w:pPr>
      <w:r w:rsidRPr="00107AF4">
        <w:t>Academic Integrity</w:t>
      </w:r>
    </w:p>
    <w:p w14:paraId="5278587D" w14:textId="77777777" w:rsidR="00107AF4" w:rsidRPr="00107AF4" w:rsidRDefault="00107AF4" w:rsidP="00107AF4">
      <w:pPr>
        <w:spacing w:after="0" w:line="240" w:lineRule="auto"/>
        <w:rPr>
          <w:b/>
          <w:bCs/>
        </w:rPr>
      </w:pPr>
      <w:r w:rsidRPr="00107AF4">
        <w:rPr>
          <w:bCs/>
        </w:rPr>
        <w:t>The faculty expects from its students a high level of responsibility and academic honesty. Because the value of an academic degree depends upon the absolute integrity of the work done by the student for that degree, it is imperative that a student demonstrates a high standard of individual honor in his or her scholastic work.</w:t>
      </w:r>
      <w:r w:rsidRPr="00107AF4">
        <w:rPr>
          <w:b/>
          <w:bCs/>
        </w:rPr>
        <w:t xml:space="preserve"> </w:t>
      </w:r>
    </w:p>
    <w:p w14:paraId="6DE78528" w14:textId="77777777" w:rsidR="00107AF4" w:rsidRPr="00107AF4" w:rsidRDefault="00107AF4" w:rsidP="00107AF4">
      <w:pPr>
        <w:spacing w:after="0" w:line="240" w:lineRule="auto"/>
        <w:rPr>
          <w:bCs/>
        </w:rPr>
      </w:pPr>
    </w:p>
    <w:p w14:paraId="65EC2FE3" w14:textId="77777777" w:rsidR="00107AF4" w:rsidRPr="00107AF4" w:rsidRDefault="00107AF4" w:rsidP="00107AF4">
      <w:pPr>
        <w:pStyle w:val="Heading2"/>
      </w:pPr>
      <w:r w:rsidRPr="00107AF4">
        <w:t>Definition of Academic Dishonesty</w:t>
      </w:r>
    </w:p>
    <w:p w14:paraId="30F60815" w14:textId="77777777" w:rsidR="00107AF4" w:rsidRPr="00107AF4" w:rsidRDefault="00107AF4" w:rsidP="00107AF4">
      <w:pPr>
        <w:spacing w:after="0" w:line="240" w:lineRule="auto"/>
        <w:rPr>
          <w:bCs/>
        </w:rPr>
      </w:pPr>
      <w:r w:rsidRPr="00107AF4">
        <w:rPr>
          <w:bCs/>
        </w:rPr>
        <w:t>Scholastic dishonesty includes, but is not limited to, submitting work that is not one’s own. In the classroom, this generally takes one of two forms: plagiarism or cheating. Cheating can include (but is not limited to) using unauthorized materials to aid in achieving a better grade, inventing information, including citations, on an assignment, and copying answers from a colleague or other source.</w:t>
      </w:r>
    </w:p>
    <w:p w14:paraId="69A0E7B1" w14:textId="77777777" w:rsidR="00107AF4" w:rsidRPr="00107AF4" w:rsidRDefault="00107AF4" w:rsidP="00107AF4">
      <w:pPr>
        <w:spacing w:after="0" w:line="240" w:lineRule="auto"/>
        <w:rPr>
          <w:bCs/>
        </w:rPr>
      </w:pPr>
    </w:p>
    <w:p w14:paraId="5CE557E0" w14:textId="77777777" w:rsidR="00107AF4" w:rsidRPr="00107AF4" w:rsidRDefault="00107AF4" w:rsidP="00107AF4">
      <w:pPr>
        <w:spacing w:after="0" w:line="240" w:lineRule="auto"/>
        <w:rPr>
          <w:bCs/>
        </w:rPr>
      </w:pPr>
      <w:r w:rsidRPr="00107AF4">
        <w:rPr>
          <w:bCs/>
        </w:rPr>
        <w:t xml:space="preserve">Plagiarism is presenting the words </w:t>
      </w:r>
      <w:r w:rsidRPr="00107AF4">
        <w:rPr>
          <w:b/>
          <w:bCs/>
        </w:rPr>
        <w:t>or</w:t>
      </w:r>
      <w:r w:rsidRPr="00107AF4">
        <w:rPr>
          <w:bCs/>
        </w:rPr>
        <w:t xml:space="preserve"> ideas of another person as if they were your own. </w:t>
      </w:r>
    </w:p>
    <w:p w14:paraId="65691FC3" w14:textId="77777777" w:rsidR="00107AF4" w:rsidRPr="00107AF4" w:rsidRDefault="00107AF4" w:rsidP="00107AF4">
      <w:pPr>
        <w:spacing w:after="0" w:line="240" w:lineRule="auto"/>
        <w:rPr>
          <w:b/>
          <w:bCs/>
        </w:rPr>
      </w:pPr>
      <w:r w:rsidRPr="00107AF4">
        <w:rPr>
          <w:bCs/>
        </w:rPr>
        <w:t>As a result, Plagiarism can include, but is not limited to, submitting work as if it is your own when it is at least partly the work of others, submitting work that has been purchased or obtained from the internet or another source without authorization, and incorporating the words and ideas of another writer or scholar without providing due credit to the original author.</w:t>
      </w:r>
    </w:p>
    <w:p w14:paraId="0CF4718E" w14:textId="77777777" w:rsidR="00107AF4" w:rsidRPr="00107AF4" w:rsidRDefault="00107AF4" w:rsidP="00107AF4">
      <w:pPr>
        <w:spacing w:after="0" w:line="240" w:lineRule="auto"/>
        <w:rPr>
          <w:bCs/>
        </w:rPr>
      </w:pPr>
    </w:p>
    <w:p w14:paraId="18B515C7" w14:textId="77777777" w:rsidR="00107AF4" w:rsidRPr="00107AF4" w:rsidRDefault="00107AF4" w:rsidP="00107AF4">
      <w:pPr>
        <w:spacing w:after="0" w:line="240" w:lineRule="auto"/>
        <w:rPr>
          <w:bCs/>
        </w:rPr>
      </w:pPr>
      <w:r w:rsidRPr="00107AF4">
        <w:rPr>
          <w:bCs/>
        </w:rPr>
        <w:t xml:space="preserve">Any and all cases of plagiarism or cheating will result in an </w:t>
      </w:r>
      <w:r w:rsidRPr="00107AF4">
        <w:rPr>
          <w:bCs/>
          <w:u w:val="single"/>
        </w:rPr>
        <w:t>automatic zero</w:t>
      </w:r>
      <w:r w:rsidRPr="00107AF4">
        <w:rPr>
          <w:bCs/>
        </w:rPr>
        <w:t xml:space="preserve"> for the assignment. The professor also reserves the right to assign the students a zero for the semester, and to refer cases of plagiarism to the student’s respective dean.</w:t>
      </w:r>
    </w:p>
    <w:p w14:paraId="761127D1" w14:textId="77777777" w:rsidR="00107AF4" w:rsidRPr="00107AF4" w:rsidRDefault="00107AF4" w:rsidP="00107AF4">
      <w:pPr>
        <w:spacing w:after="0" w:line="240" w:lineRule="auto"/>
        <w:rPr>
          <w:bCs/>
        </w:rPr>
      </w:pPr>
      <w:r w:rsidRPr="00107AF4">
        <w:rPr>
          <w:bCs/>
        </w:rPr>
        <w:t xml:space="preserve">Please read the complete policy at </w:t>
      </w:r>
      <w:hyperlink r:id="rId9" w:history="1">
        <w:r w:rsidRPr="00107AF4">
          <w:rPr>
            <w:rStyle w:val="Hyperlink"/>
            <w:bCs/>
          </w:rPr>
          <w:t>http://www.uttyler.edu/judicialaffairs/scholasticdishonesty.php</w:t>
        </w:r>
      </w:hyperlink>
      <w:r w:rsidRPr="00107AF4">
        <w:rPr>
          <w:bCs/>
        </w:rPr>
        <w:t xml:space="preserve"> </w:t>
      </w:r>
    </w:p>
    <w:p w14:paraId="0B31636E" w14:textId="77777777" w:rsidR="00107AF4" w:rsidRPr="00107AF4" w:rsidRDefault="00107AF4" w:rsidP="00107AF4">
      <w:pPr>
        <w:spacing w:after="0" w:line="240" w:lineRule="auto"/>
        <w:rPr>
          <w:bCs/>
        </w:rPr>
      </w:pPr>
    </w:p>
    <w:p w14:paraId="00C03906" w14:textId="77777777" w:rsidR="00107AF4" w:rsidRPr="00107AF4" w:rsidRDefault="00107AF4" w:rsidP="00107AF4">
      <w:pPr>
        <w:pStyle w:val="Heading1"/>
        <w:jc w:val="center"/>
      </w:pPr>
      <w:r w:rsidRPr="00107AF4">
        <w:t>UNIVERSITY POLICIES</w:t>
      </w:r>
    </w:p>
    <w:p w14:paraId="69584849" w14:textId="77777777" w:rsidR="00107AF4" w:rsidRPr="00107AF4" w:rsidRDefault="00107AF4" w:rsidP="00107AF4">
      <w:pPr>
        <w:spacing w:after="0" w:line="240" w:lineRule="auto"/>
        <w:rPr>
          <w:bCs/>
        </w:rPr>
      </w:pPr>
    </w:p>
    <w:p w14:paraId="7AD9FFB2" w14:textId="77777777" w:rsidR="00107AF4" w:rsidRPr="00107AF4" w:rsidRDefault="00107AF4" w:rsidP="00107AF4">
      <w:pPr>
        <w:pStyle w:val="Heading2"/>
      </w:pPr>
      <w:r w:rsidRPr="00107AF4">
        <w:t xml:space="preserve">UT Tyler Honor Code </w:t>
      </w:r>
    </w:p>
    <w:p w14:paraId="1833398A" w14:textId="77777777" w:rsidR="00107AF4" w:rsidRPr="00107AF4" w:rsidRDefault="00107AF4" w:rsidP="00107AF4">
      <w:pPr>
        <w:spacing w:after="0" w:line="240" w:lineRule="auto"/>
        <w:rPr>
          <w:bCs/>
        </w:rPr>
      </w:pPr>
      <w:r w:rsidRPr="00107AF4">
        <w:rPr>
          <w:bCs/>
        </w:rPr>
        <w:t xml:space="preserve">Every member of the UT Tyler community joins together to embrace: Honor and integrity that will not allow me to lie, cheat, or steal, nor to accept the actions of those who do. </w:t>
      </w:r>
    </w:p>
    <w:p w14:paraId="00332FF0" w14:textId="77777777" w:rsidR="00107AF4" w:rsidRPr="00107AF4" w:rsidRDefault="00107AF4" w:rsidP="00107AF4">
      <w:pPr>
        <w:spacing w:after="0" w:line="240" w:lineRule="auto"/>
        <w:rPr>
          <w:bCs/>
        </w:rPr>
      </w:pPr>
    </w:p>
    <w:p w14:paraId="46C2C4A2" w14:textId="77777777" w:rsidR="00107AF4" w:rsidRPr="00107AF4" w:rsidRDefault="00107AF4" w:rsidP="00107AF4">
      <w:pPr>
        <w:pStyle w:val="Heading2"/>
      </w:pPr>
      <w:r w:rsidRPr="00107AF4">
        <w:t xml:space="preserve">Students Rights and Responsibilities </w:t>
      </w:r>
    </w:p>
    <w:p w14:paraId="38FE4868" w14:textId="77777777" w:rsidR="00107AF4" w:rsidRPr="00107AF4" w:rsidRDefault="00107AF4" w:rsidP="00107AF4">
      <w:pPr>
        <w:spacing w:after="0" w:line="240" w:lineRule="auto"/>
        <w:rPr>
          <w:bCs/>
        </w:rPr>
      </w:pPr>
      <w:r w:rsidRPr="00107AF4">
        <w:rPr>
          <w:bCs/>
        </w:rPr>
        <w:t xml:space="preserve">To know and understand the policies that affect your rights and responsibilities as a student at UT Tyler, please follow this link: </w:t>
      </w:r>
    </w:p>
    <w:p w14:paraId="0E2C7F92" w14:textId="77777777" w:rsidR="00107AF4" w:rsidRPr="00107AF4" w:rsidRDefault="00C44A66" w:rsidP="00107AF4">
      <w:pPr>
        <w:spacing w:after="0" w:line="240" w:lineRule="auto"/>
        <w:rPr>
          <w:bCs/>
        </w:rPr>
      </w:pPr>
      <w:hyperlink r:id="rId10" w:history="1">
        <w:r w:rsidR="00107AF4" w:rsidRPr="00107AF4">
          <w:rPr>
            <w:rStyle w:val="Hyperlink"/>
            <w:bCs/>
          </w:rPr>
          <w:t>http://www.uttyler.edu/wellness/rightsresponsibilities.php</w:t>
        </w:r>
      </w:hyperlink>
      <w:r w:rsidR="00107AF4" w:rsidRPr="00107AF4">
        <w:rPr>
          <w:bCs/>
        </w:rPr>
        <w:t xml:space="preserve"> </w:t>
      </w:r>
    </w:p>
    <w:p w14:paraId="5C26C9F2" w14:textId="77777777" w:rsidR="00107AF4" w:rsidRPr="00107AF4" w:rsidRDefault="00107AF4" w:rsidP="00107AF4">
      <w:pPr>
        <w:spacing w:after="0" w:line="240" w:lineRule="auto"/>
        <w:rPr>
          <w:bCs/>
        </w:rPr>
      </w:pPr>
    </w:p>
    <w:p w14:paraId="571E34CF" w14:textId="77777777" w:rsidR="00107AF4" w:rsidRPr="00107AF4" w:rsidRDefault="00107AF4" w:rsidP="00107AF4">
      <w:pPr>
        <w:pStyle w:val="Heading2"/>
      </w:pPr>
      <w:r w:rsidRPr="00107AF4">
        <w:t xml:space="preserve">Campus Carry </w:t>
      </w:r>
    </w:p>
    <w:p w14:paraId="3CDCD89E" w14:textId="77777777" w:rsidR="00107AF4" w:rsidRPr="00107AF4" w:rsidRDefault="00107AF4" w:rsidP="00107AF4">
      <w:pPr>
        <w:spacing w:after="0" w:line="240" w:lineRule="auto"/>
        <w:rPr>
          <w:bCs/>
        </w:rPr>
      </w:pPr>
      <w:r w:rsidRPr="00107AF4">
        <w:rPr>
          <w:bCs/>
        </w:rPr>
        <w:t xml:space="preserve">We respect the right and privacy of students 21 and over who are duly licensed to carry concealed weapons in this class. License holders are expected to behave responsibly and keep a </w:t>
      </w:r>
      <w:r w:rsidRPr="00107AF4">
        <w:rPr>
          <w:bCs/>
        </w:rPr>
        <w:lastRenderedPageBreak/>
        <w:t xml:space="preserve">handgun secure and concealed. More information is available at </w:t>
      </w:r>
      <w:hyperlink r:id="rId11" w:history="1">
        <w:r w:rsidRPr="00107AF4">
          <w:rPr>
            <w:rStyle w:val="Hyperlink"/>
            <w:bCs/>
          </w:rPr>
          <w:t>http://www.uttyler.edu/about/campus-carry/index.php</w:t>
        </w:r>
      </w:hyperlink>
      <w:r w:rsidRPr="00107AF4">
        <w:rPr>
          <w:bCs/>
        </w:rPr>
        <w:t xml:space="preserve"> </w:t>
      </w:r>
    </w:p>
    <w:p w14:paraId="7F6F030E" w14:textId="77777777" w:rsidR="00107AF4" w:rsidRPr="00107AF4" w:rsidRDefault="00107AF4" w:rsidP="00107AF4">
      <w:pPr>
        <w:spacing w:after="0" w:line="240" w:lineRule="auto"/>
        <w:rPr>
          <w:bCs/>
        </w:rPr>
      </w:pPr>
    </w:p>
    <w:p w14:paraId="60D5323C" w14:textId="77777777" w:rsidR="00107AF4" w:rsidRPr="00107AF4" w:rsidRDefault="00107AF4" w:rsidP="00107AF4">
      <w:pPr>
        <w:pStyle w:val="Heading2"/>
      </w:pPr>
      <w:r w:rsidRPr="00107AF4">
        <w:t xml:space="preserve">UT Tyler a Tobacco-Free University </w:t>
      </w:r>
    </w:p>
    <w:p w14:paraId="6DF51544" w14:textId="77777777" w:rsidR="00107AF4" w:rsidRPr="00107AF4" w:rsidRDefault="00107AF4" w:rsidP="00107AF4">
      <w:pPr>
        <w:spacing w:after="0" w:line="240" w:lineRule="auto"/>
        <w:rPr>
          <w:bCs/>
        </w:rPr>
      </w:pPr>
      <w:r w:rsidRPr="00107AF4">
        <w:rPr>
          <w:bCs/>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6E3DBA00" w14:textId="77777777" w:rsidR="00107AF4" w:rsidRPr="00107AF4" w:rsidRDefault="00107AF4" w:rsidP="00107AF4">
      <w:pPr>
        <w:spacing w:after="0" w:line="240" w:lineRule="auto"/>
        <w:rPr>
          <w:bCs/>
        </w:rPr>
      </w:pPr>
    </w:p>
    <w:p w14:paraId="51158C35" w14:textId="77777777" w:rsidR="00107AF4" w:rsidRPr="00107AF4" w:rsidRDefault="00107AF4" w:rsidP="00107AF4">
      <w:pPr>
        <w:spacing w:after="0" w:line="240" w:lineRule="auto"/>
        <w:rPr>
          <w:bCs/>
        </w:rPr>
      </w:pPr>
      <w:r w:rsidRPr="00107AF4">
        <w:rPr>
          <w:bCs/>
        </w:rPr>
        <w:t xml:space="preserve">Forms of tobacco not permitted include cigarettes, cigars, pipes, water pipes (hookah), bidis, kreteks, electronic cigarettes, smokeless tobacco, snuff, chewing tobacco, and all other tobacco products. </w:t>
      </w:r>
    </w:p>
    <w:p w14:paraId="42B0B0FC" w14:textId="77777777" w:rsidR="00107AF4" w:rsidRPr="00107AF4" w:rsidRDefault="00107AF4" w:rsidP="00107AF4">
      <w:pPr>
        <w:spacing w:after="0" w:line="240" w:lineRule="auto"/>
        <w:rPr>
          <w:bCs/>
        </w:rPr>
      </w:pPr>
    </w:p>
    <w:p w14:paraId="0F828453" w14:textId="77777777" w:rsidR="00107AF4" w:rsidRPr="00107AF4" w:rsidRDefault="00107AF4" w:rsidP="00107AF4">
      <w:pPr>
        <w:spacing w:after="0" w:line="240" w:lineRule="auto"/>
        <w:rPr>
          <w:bCs/>
        </w:rPr>
      </w:pPr>
      <w:r w:rsidRPr="00107AF4">
        <w:rPr>
          <w:bCs/>
        </w:rPr>
        <w:t xml:space="preserve">There are several cessation programs available to students looking to quit smoking, including counseling, </w:t>
      </w:r>
      <w:proofErr w:type="spellStart"/>
      <w:r w:rsidRPr="00107AF4">
        <w:rPr>
          <w:bCs/>
        </w:rPr>
        <w:t>quitlines</w:t>
      </w:r>
      <w:proofErr w:type="spellEnd"/>
      <w:r w:rsidRPr="00107AF4">
        <w:rPr>
          <w:bCs/>
        </w:rPr>
        <w:t xml:space="preserve">, and group support. For more information on cessation programs please visit </w:t>
      </w:r>
      <w:hyperlink r:id="rId12" w:history="1">
        <w:r w:rsidRPr="00107AF4">
          <w:rPr>
            <w:rStyle w:val="Hyperlink"/>
            <w:bCs/>
          </w:rPr>
          <w:t>www.uttyler.edu/tobacco-free</w:t>
        </w:r>
      </w:hyperlink>
      <w:r w:rsidRPr="00107AF4">
        <w:rPr>
          <w:bCs/>
        </w:rPr>
        <w:t xml:space="preserve">. </w:t>
      </w:r>
    </w:p>
    <w:p w14:paraId="1D1B104A" w14:textId="77777777" w:rsidR="00107AF4" w:rsidRPr="00107AF4" w:rsidRDefault="00107AF4" w:rsidP="00107AF4">
      <w:pPr>
        <w:spacing w:after="0" w:line="240" w:lineRule="auto"/>
        <w:rPr>
          <w:bCs/>
        </w:rPr>
      </w:pPr>
    </w:p>
    <w:p w14:paraId="324C99D6" w14:textId="77777777" w:rsidR="00107AF4" w:rsidRPr="00107AF4" w:rsidRDefault="00107AF4" w:rsidP="00107AF4">
      <w:pPr>
        <w:pStyle w:val="Heading2"/>
      </w:pPr>
      <w:r w:rsidRPr="00107AF4">
        <w:t xml:space="preserve">Grade Replacement/Forgiveness and Census Date Policies </w:t>
      </w:r>
    </w:p>
    <w:p w14:paraId="3FB66E00" w14:textId="0254BF11" w:rsidR="00107AF4" w:rsidRPr="00107AF4" w:rsidRDefault="00107AF4" w:rsidP="00107AF4">
      <w:pPr>
        <w:spacing w:after="0" w:line="240" w:lineRule="auto"/>
        <w:rPr>
          <w:bCs/>
        </w:rPr>
      </w:pPr>
      <w:r w:rsidRPr="00107AF4">
        <w:rPr>
          <w:bCs/>
        </w:rPr>
        <w:t>Students repeating a course for grade forgiveness (grade replacement) must file a Grade Replacement Contract with the Enrollment Services Center (ADM 230) on or before the Census Date of the semester in which the course will be repeated. (For F</w:t>
      </w:r>
      <w:r w:rsidR="00EE3BD8">
        <w:rPr>
          <w:bCs/>
        </w:rPr>
        <w:t>all, the Census Date is Sept. 10</w:t>
      </w:r>
      <w:r w:rsidRPr="00107AF4">
        <w:rPr>
          <w:bCs/>
        </w:rPr>
        <w:t xml:space="preserve">.)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54A6C5DF" w14:textId="77777777" w:rsidR="00107AF4" w:rsidRPr="00107AF4" w:rsidRDefault="00107AF4" w:rsidP="00107AF4">
      <w:pPr>
        <w:spacing w:after="0" w:line="240" w:lineRule="auto"/>
        <w:rPr>
          <w:bCs/>
        </w:rPr>
      </w:pPr>
    </w:p>
    <w:p w14:paraId="1D01EDFB" w14:textId="77777777" w:rsidR="00107AF4" w:rsidRPr="00107AF4" w:rsidRDefault="00107AF4" w:rsidP="00107AF4">
      <w:pPr>
        <w:spacing w:after="0" w:line="240" w:lineRule="auto"/>
        <w:rPr>
          <w:bCs/>
        </w:rPr>
      </w:pPr>
      <w:r w:rsidRPr="00107AF4">
        <w:rPr>
          <w:bCs/>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6E137439" w14:textId="77777777" w:rsidR="00107AF4" w:rsidRPr="00107AF4" w:rsidRDefault="00107AF4" w:rsidP="00107AF4">
      <w:pPr>
        <w:spacing w:after="0" w:line="240" w:lineRule="auto"/>
        <w:rPr>
          <w:bCs/>
        </w:rPr>
      </w:pPr>
    </w:p>
    <w:p w14:paraId="7B5E97D4" w14:textId="63C0850E" w:rsidR="00107AF4" w:rsidRPr="00107AF4" w:rsidRDefault="00EE3BD8" w:rsidP="00107AF4">
      <w:pPr>
        <w:spacing w:after="0" w:line="240" w:lineRule="auto"/>
        <w:rPr>
          <w:bCs/>
        </w:rPr>
      </w:pPr>
      <w:r>
        <w:rPr>
          <w:bCs/>
        </w:rPr>
        <w:t>The Census Date (Sept. 10</w:t>
      </w:r>
      <w:r w:rsidR="00107AF4" w:rsidRPr="00107AF4">
        <w:rPr>
          <w:bCs/>
        </w:rPr>
        <w:t xml:space="preserve">th) is the deadline for many forms and enrollment actions of which students need to be aware. These include: </w:t>
      </w:r>
    </w:p>
    <w:p w14:paraId="76F39A38" w14:textId="77777777" w:rsidR="00107AF4" w:rsidRPr="00DE66C1" w:rsidRDefault="00107AF4" w:rsidP="00DE66C1">
      <w:pPr>
        <w:pStyle w:val="ListParagraph"/>
        <w:numPr>
          <w:ilvl w:val="0"/>
          <w:numId w:val="25"/>
        </w:numPr>
        <w:spacing w:after="0" w:line="240" w:lineRule="auto"/>
        <w:rPr>
          <w:bCs/>
        </w:rPr>
      </w:pPr>
      <w:r w:rsidRPr="00DE66C1">
        <w:rPr>
          <w:bCs/>
        </w:rPr>
        <w:t xml:space="preserve">Submitting Grade Replacement Contracts, Transient Forms, requests to withhold directory information, approvals for taking courses as Audit, Pass/Fail or Credit/No Credit. </w:t>
      </w:r>
    </w:p>
    <w:p w14:paraId="7A70606F" w14:textId="77777777" w:rsidR="00107AF4" w:rsidRPr="00DE66C1" w:rsidRDefault="00107AF4" w:rsidP="00DE66C1">
      <w:pPr>
        <w:pStyle w:val="ListParagraph"/>
        <w:numPr>
          <w:ilvl w:val="0"/>
          <w:numId w:val="25"/>
        </w:numPr>
        <w:spacing w:after="0" w:line="240" w:lineRule="auto"/>
        <w:rPr>
          <w:bCs/>
        </w:rPr>
      </w:pPr>
      <w:r w:rsidRPr="00DE66C1">
        <w:rPr>
          <w:bCs/>
        </w:rPr>
        <w:t xml:space="preserve">Receiving 100% refunds for partial withdrawals. (There is no refund for these after the Census Date) </w:t>
      </w:r>
    </w:p>
    <w:p w14:paraId="44307989" w14:textId="77777777" w:rsidR="00107AF4" w:rsidRPr="00DE66C1" w:rsidRDefault="00107AF4" w:rsidP="00DE66C1">
      <w:pPr>
        <w:pStyle w:val="ListParagraph"/>
        <w:numPr>
          <w:ilvl w:val="0"/>
          <w:numId w:val="25"/>
        </w:numPr>
        <w:spacing w:after="0" w:line="240" w:lineRule="auto"/>
        <w:rPr>
          <w:bCs/>
        </w:rPr>
      </w:pPr>
      <w:r w:rsidRPr="00DE66C1">
        <w:rPr>
          <w:bCs/>
        </w:rPr>
        <w:t xml:space="preserve">Schedule adjustments (section changes, adding a new class, dropping without a “W” grade) </w:t>
      </w:r>
    </w:p>
    <w:p w14:paraId="12B35650" w14:textId="77777777" w:rsidR="00107AF4" w:rsidRPr="00DE66C1" w:rsidRDefault="00107AF4" w:rsidP="00DE66C1">
      <w:pPr>
        <w:pStyle w:val="ListParagraph"/>
        <w:numPr>
          <w:ilvl w:val="0"/>
          <w:numId w:val="25"/>
        </w:numPr>
        <w:spacing w:after="0" w:line="240" w:lineRule="auto"/>
        <w:rPr>
          <w:bCs/>
        </w:rPr>
      </w:pPr>
      <w:r w:rsidRPr="00DE66C1">
        <w:rPr>
          <w:bCs/>
        </w:rPr>
        <w:t xml:space="preserve">Being reinstated or re-enrolled in classes after being dropped for non-payment </w:t>
      </w:r>
    </w:p>
    <w:p w14:paraId="0502F0DD" w14:textId="77777777" w:rsidR="00107AF4" w:rsidRPr="00DE66C1" w:rsidRDefault="00107AF4" w:rsidP="00DE66C1">
      <w:pPr>
        <w:pStyle w:val="ListParagraph"/>
        <w:numPr>
          <w:ilvl w:val="0"/>
          <w:numId w:val="25"/>
        </w:numPr>
        <w:spacing w:after="0" w:line="240" w:lineRule="auto"/>
        <w:rPr>
          <w:bCs/>
        </w:rPr>
      </w:pPr>
      <w:r w:rsidRPr="00DE66C1">
        <w:rPr>
          <w:bCs/>
        </w:rPr>
        <w:t xml:space="preserve">Completing the process for tuition exemptions or waivers through Financial Aid </w:t>
      </w:r>
    </w:p>
    <w:p w14:paraId="5CDF11CB" w14:textId="77777777" w:rsidR="00107AF4" w:rsidRPr="00107AF4" w:rsidRDefault="00107AF4" w:rsidP="00107AF4">
      <w:pPr>
        <w:spacing w:after="0" w:line="240" w:lineRule="auto"/>
        <w:rPr>
          <w:bCs/>
        </w:rPr>
      </w:pPr>
    </w:p>
    <w:p w14:paraId="74BA8BD5" w14:textId="77777777" w:rsidR="00107AF4" w:rsidRPr="00107AF4" w:rsidRDefault="00107AF4" w:rsidP="00107AF4">
      <w:pPr>
        <w:pStyle w:val="Heading2"/>
      </w:pPr>
      <w:r w:rsidRPr="00107AF4">
        <w:t xml:space="preserve">State-Mandated Course Drop Policy </w:t>
      </w:r>
    </w:p>
    <w:p w14:paraId="33936A95" w14:textId="77777777" w:rsidR="00107AF4" w:rsidRPr="00107AF4" w:rsidRDefault="00107AF4" w:rsidP="00107AF4">
      <w:pPr>
        <w:spacing w:after="0" w:line="240" w:lineRule="auto"/>
        <w:rPr>
          <w:bCs/>
        </w:rPr>
      </w:pPr>
      <w:r w:rsidRPr="00107AF4">
        <w:rPr>
          <w:bCs/>
        </w:rPr>
        <w:t xml:space="preserve">Texas law prohibits a student who began college for the first time in Fall 2007 or thereafter from dropping more than six courses during their entire undergraduate career. This includes courses </w:t>
      </w:r>
      <w:r w:rsidRPr="00107AF4">
        <w:rPr>
          <w:bCs/>
        </w:rPr>
        <w:lastRenderedPageBreak/>
        <w:t xml:space="preserve">dropped at another 2-year or 4-year Texas public college or university. For purposes of this rule, a dropped course is any course that is dropped after the census date (See Academic Calendar for the specific date). </w:t>
      </w:r>
    </w:p>
    <w:p w14:paraId="396CA7E0" w14:textId="77777777" w:rsidR="00107AF4" w:rsidRPr="00107AF4" w:rsidRDefault="00107AF4" w:rsidP="00107AF4">
      <w:pPr>
        <w:spacing w:after="0" w:line="240" w:lineRule="auto"/>
        <w:rPr>
          <w:bCs/>
        </w:rPr>
      </w:pPr>
    </w:p>
    <w:p w14:paraId="18711CBC" w14:textId="77777777" w:rsidR="00107AF4" w:rsidRPr="00107AF4" w:rsidRDefault="00107AF4" w:rsidP="00107AF4">
      <w:pPr>
        <w:spacing w:after="0" w:line="240" w:lineRule="auto"/>
        <w:rPr>
          <w:bCs/>
        </w:rPr>
      </w:pPr>
      <w:r w:rsidRPr="00107AF4">
        <w:rPr>
          <w:bCs/>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46682267" w14:textId="77777777" w:rsidR="00107AF4" w:rsidRPr="00107AF4" w:rsidRDefault="00107AF4" w:rsidP="00107AF4">
      <w:pPr>
        <w:spacing w:after="0" w:line="240" w:lineRule="auto"/>
        <w:rPr>
          <w:bCs/>
        </w:rPr>
      </w:pPr>
    </w:p>
    <w:p w14:paraId="23FC958C" w14:textId="77777777" w:rsidR="00107AF4" w:rsidRPr="00107AF4" w:rsidRDefault="00107AF4" w:rsidP="00107AF4">
      <w:pPr>
        <w:pStyle w:val="Heading2"/>
      </w:pPr>
      <w:r w:rsidRPr="00107AF4">
        <w:t xml:space="preserve">Disability/Accessibility Services </w:t>
      </w:r>
    </w:p>
    <w:p w14:paraId="0435DDB2" w14:textId="77777777" w:rsidR="0044178F" w:rsidRDefault="00107AF4" w:rsidP="00107AF4">
      <w:pPr>
        <w:spacing w:after="0" w:line="240" w:lineRule="auto"/>
        <w:rPr>
          <w:bCs/>
        </w:rPr>
      </w:pPr>
      <w:r w:rsidRPr="00107AF4">
        <w:rPr>
          <w:bCs/>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w:t>
      </w:r>
    </w:p>
    <w:p w14:paraId="3580A6C9" w14:textId="21869AC1" w:rsidR="00107AF4" w:rsidRPr="00107AF4" w:rsidRDefault="00107AF4" w:rsidP="00107AF4">
      <w:pPr>
        <w:spacing w:after="0" w:line="240" w:lineRule="auto"/>
        <w:rPr>
          <w:bCs/>
        </w:rPr>
      </w:pPr>
      <w:r w:rsidRPr="00107AF4">
        <w:rPr>
          <w:bCs/>
        </w:rPr>
        <w:t xml:space="preserve">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238B310E" w14:textId="77777777" w:rsidR="00107AF4" w:rsidRPr="00107AF4" w:rsidRDefault="00107AF4" w:rsidP="00107AF4">
      <w:pPr>
        <w:spacing w:after="0" w:line="240" w:lineRule="auto"/>
        <w:rPr>
          <w:bCs/>
        </w:rPr>
      </w:pPr>
    </w:p>
    <w:p w14:paraId="2DE5BD3B" w14:textId="77777777" w:rsidR="00107AF4" w:rsidRPr="00107AF4" w:rsidRDefault="00107AF4" w:rsidP="00107AF4">
      <w:pPr>
        <w:pStyle w:val="Heading2"/>
      </w:pPr>
      <w:r w:rsidRPr="00107AF4">
        <w:t xml:space="preserve">Student Absence due to Religious Observance </w:t>
      </w:r>
    </w:p>
    <w:p w14:paraId="61993D6C" w14:textId="77777777" w:rsidR="00107AF4" w:rsidRPr="00107AF4" w:rsidRDefault="00107AF4" w:rsidP="00107AF4">
      <w:pPr>
        <w:spacing w:after="0" w:line="240" w:lineRule="auto"/>
        <w:rPr>
          <w:bCs/>
        </w:rPr>
      </w:pPr>
      <w:r w:rsidRPr="00107AF4">
        <w:rPr>
          <w:bCs/>
        </w:rPr>
        <w:t xml:space="preserve">Students who anticipate being absent from class due to a religious observance are requested to inform the instructor of such absences by the </w:t>
      </w:r>
      <w:proofErr w:type="gramStart"/>
      <w:r w:rsidRPr="00107AF4">
        <w:rPr>
          <w:bCs/>
        </w:rPr>
        <w:t>second class</w:t>
      </w:r>
      <w:proofErr w:type="gramEnd"/>
      <w:r w:rsidRPr="00107AF4">
        <w:rPr>
          <w:bCs/>
        </w:rPr>
        <w:t xml:space="preserve"> meeting of the semester. </w:t>
      </w:r>
    </w:p>
    <w:p w14:paraId="4ED652E4" w14:textId="77777777" w:rsidR="00107AF4" w:rsidRPr="00107AF4" w:rsidRDefault="00107AF4" w:rsidP="00107AF4">
      <w:pPr>
        <w:spacing w:after="0" w:line="240" w:lineRule="auto"/>
        <w:rPr>
          <w:bCs/>
        </w:rPr>
      </w:pPr>
    </w:p>
    <w:p w14:paraId="0F36DBEF" w14:textId="77777777" w:rsidR="00107AF4" w:rsidRPr="00107AF4" w:rsidRDefault="00107AF4" w:rsidP="00107AF4">
      <w:pPr>
        <w:pStyle w:val="Heading2"/>
      </w:pPr>
      <w:r w:rsidRPr="00107AF4">
        <w:t xml:space="preserve">Student Absence for University-Sponsored Events and Activities </w:t>
      </w:r>
    </w:p>
    <w:p w14:paraId="46A010E7" w14:textId="77777777" w:rsidR="00107AF4" w:rsidRPr="00107AF4" w:rsidRDefault="00107AF4" w:rsidP="00107AF4">
      <w:pPr>
        <w:spacing w:after="0" w:line="240" w:lineRule="auto"/>
        <w:rPr>
          <w:bCs/>
        </w:rPr>
      </w:pPr>
      <w:r w:rsidRPr="00107AF4">
        <w:rPr>
          <w:bCs/>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05B546C9" w14:textId="77777777" w:rsidR="00107AF4" w:rsidRPr="00107AF4" w:rsidRDefault="00107AF4" w:rsidP="00107AF4">
      <w:pPr>
        <w:spacing w:after="0" w:line="240" w:lineRule="auto"/>
        <w:rPr>
          <w:bCs/>
        </w:rPr>
      </w:pPr>
    </w:p>
    <w:p w14:paraId="166950D5" w14:textId="77777777" w:rsidR="00107AF4" w:rsidRPr="00107AF4" w:rsidRDefault="00107AF4" w:rsidP="00107AF4">
      <w:pPr>
        <w:pStyle w:val="Heading2"/>
      </w:pPr>
      <w:r w:rsidRPr="00107AF4">
        <w:t xml:space="preserve">Social Security and FERPA Statement </w:t>
      </w:r>
    </w:p>
    <w:p w14:paraId="614EBD9D" w14:textId="77777777" w:rsidR="00107AF4" w:rsidRPr="00107AF4" w:rsidRDefault="00107AF4" w:rsidP="00107AF4">
      <w:pPr>
        <w:spacing w:after="0" w:line="240" w:lineRule="auto"/>
        <w:rPr>
          <w:bCs/>
        </w:rPr>
      </w:pPr>
      <w:r w:rsidRPr="00107AF4">
        <w:rPr>
          <w:bCs/>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24CD1FC1" w14:textId="77777777" w:rsidR="00107AF4" w:rsidRPr="00107AF4" w:rsidRDefault="00107AF4" w:rsidP="00107AF4">
      <w:pPr>
        <w:spacing w:after="0" w:line="240" w:lineRule="auto"/>
        <w:rPr>
          <w:bCs/>
        </w:rPr>
      </w:pPr>
      <w:r w:rsidRPr="00107AF4">
        <w:rPr>
          <w:bCs/>
        </w:rPr>
        <w:t xml:space="preserve"> </w:t>
      </w:r>
    </w:p>
    <w:p w14:paraId="6C480248" w14:textId="77777777" w:rsidR="00107AF4" w:rsidRPr="00107AF4" w:rsidRDefault="00107AF4" w:rsidP="00107AF4">
      <w:pPr>
        <w:pStyle w:val="Heading2"/>
      </w:pPr>
      <w:r w:rsidRPr="00107AF4">
        <w:t xml:space="preserve">Emergency Exits and Evacuation </w:t>
      </w:r>
    </w:p>
    <w:p w14:paraId="218C75D3" w14:textId="77777777" w:rsidR="00107AF4" w:rsidRPr="00107AF4" w:rsidRDefault="00107AF4" w:rsidP="00107AF4">
      <w:pPr>
        <w:spacing w:after="0" w:line="240" w:lineRule="auto"/>
        <w:rPr>
          <w:bCs/>
        </w:rPr>
      </w:pPr>
      <w:r w:rsidRPr="00107AF4">
        <w:rPr>
          <w:bCs/>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490E843" w14:textId="77777777" w:rsidR="00107AF4" w:rsidRPr="00107AF4" w:rsidRDefault="00107AF4" w:rsidP="00107AF4">
      <w:pPr>
        <w:spacing w:after="0" w:line="240" w:lineRule="auto"/>
        <w:rPr>
          <w:bCs/>
        </w:rPr>
      </w:pPr>
    </w:p>
    <w:p w14:paraId="662B0630" w14:textId="77777777" w:rsidR="00107AF4" w:rsidRPr="00107AF4" w:rsidRDefault="00107AF4" w:rsidP="00107AF4">
      <w:pPr>
        <w:pStyle w:val="Heading2"/>
      </w:pPr>
      <w:r w:rsidRPr="00107AF4">
        <w:lastRenderedPageBreak/>
        <w:t xml:space="preserve">Student Standards of Academic Conduct </w:t>
      </w:r>
    </w:p>
    <w:p w14:paraId="1B9953F4" w14:textId="77777777" w:rsidR="00107AF4" w:rsidRPr="00107AF4" w:rsidRDefault="00107AF4" w:rsidP="00107AF4">
      <w:pPr>
        <w:spacing w:after="0" w:line="240" w:lineRule="auto"/>
        <w:rPr>
          <w:bCs/>
        </w:rPr>
      </w:pPr>
      <w:r w:rsidRPr="00107AF4">
        <w:rPr>
          <w:bCs/>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4367C6C" w14:textId="77777777" w:rsidR="00107AF4" w:rsidRPr="00107AF4" w:rsidRDefault="00107AF4" w:rsidP="00107AF4">
      <w:pPr>
        <w:numPr>
          <w:ilvl w:val="0"/>
          <w:numId w:val="3"/>
        </w:numPr>
        <w:spacing w:after="0" w:line="240" w:lineRule="auto"/>
        <w:rPr>
          <w:bCs/>
        </w:rPr>
      </w:pPr>
      <w:r w:rsidRPr="00107AF4">
        <w:rPr>
          <w:bCs/>
        </w:rPr>
        <w:t xml:space="preserve">“Cheating” includes, but is not limited to: </w:t>
      </w:r>
    </w:p>
    <w:p w14:paraId="195031B3" w14:textId="77777777" w:rsidR="00107AF4" w:rsidRPr="00DE66C1" w:rsidRDefault="00107AF4" w:rsidP="00DE66C1">
      <w:pPr>
        <w:pStyle w:val="ListParagraph"/>
        <w:numPr>
          <w:ilvl w:val="0"/>
          <w:numId w:val="27"/>
        </w:numPr>
        <w:spacing w:after="0" w:line="240" w:lineRule="auto"/>
        <w:rPr>
          <w:bCs/>
        </w:rPr>
      </w:pPr>
      <w:r w:rsidRPr="00DE66C1">
        <w:rPr>
          <w:bCs/>
        </w:rPr>
        <w:t xml:space="preserve">copying from another student’s test paper; </w:t>
      </w:r>
    </w:p>
    <w:p w14:paraId="348F5A2C" w14:textId="77777777" w:rsidR="00107AF4" w:rsidRPr="00DE66C1" w:rsidRDefault="00107AF4" w:rsidP="00DE66C1">
      <w:pPr>
        <w:pStyle w:val="ListParagraph"/>
        <w:numPr>
          <w:ilvl w:val="0"/>
          <w:numId w:val="27"/>
        </w:numPr>
        <w:spacing w:after="0" w:line="240" w:lineRule="auto"/>
        <w:rPr>
          <w:bCs/>
        </w:rPr>
      </w:pPr>
      <w:r w:rsidRPr="00DE66C1">
        <w:rPr>
          <w:bCs/>
        </w:rPr>
        <w:t xml:space="preserve">using, during a test, materials not authorized by the person giving the test; </w:t>
      </w:r>
    </w:p>
    <w:p w14:paraId="7A832206" w14:textId="77777777" w:rsidR="00107AF4" w:rsidRPr="00DE66C1" w:rsidRDefault="00107AF4" w:rsidP="00DE66C1">
      <w:pPr>
        <w:pStyle w:val="ListParagraph"/>
        <w:numPr>
          <w:ilvl w:val="0"/>
          <w:numId w:val="27"/>
        </w:numPr>
        <w:spacing w:after="0" w:line="240" w:lineRule="auto"/>
        <w:rPr>
          <w:bCs/>
        </w:rPr>
      </w:pPr>
      <w:r w:rsidRPr="00DE66C1">
        <w:rPr>
          <w:bCs/>
        </w:rPr>
        <w:t xml:space="preserve">failure to comply with instructions given by the person administering the test; </w:t>
      </w:r>
    </w:p>
    <w:p w14:paraId="13BD2A6E" w14:textId="77777777" w:rsidR="00107AF4" w:rsidRPr="00DE66C1" w:rsidRDefault="00107AF4" w:rsidP="00DE66C1">
      <w:pPr>
        <w:pStyle w:val="ListParagraph"/>
        <w:numPr>
          <w:ilvl w:val="0"/>
          <w:numId w:val="27"/>
        </w:numPr>
        <w:spacing w:after="0" w:line="240" w:lineRule="auto"/>
        <w:rPr>
          <w:bCs/>
        </w:rPr>
      </w:pPr>
      <w:r w:rsidRPr="00DE66C1">
        <w:rPr>
          <w:bCs/>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5B118750" w14:textId="77777777" w:rsidR="00107AF4" w:rsidRPr="00DE66C1" w:rsidRDefault="00107AF4" w:rsidP="00DE66C1">
      <w:pPr>
        <w:pStyle w:val="ListParagraph"/>
        <w:numPr>
          <w:ilvl w:val="0"/>
          <w:numId w:val="27"/>
        </w:numPr>
        <w:spacing w:after="0" w:line="240" w:lineRule="auto"/>
        <w:rPr>
          <w:bCs/>
        </w:rPr>
      </w:pPr>
      <w:r w:rsidRPr="00DE66C1">
        <w:rPr>
          <w:bCs/>
        </w:rPr>
        <w:t xml:space="preserve">using, buying, stealing, transporting, or soliciting in whole or part the contents </w:t>
      </w:r>
      <w:proofErr w:type="spellStart"/>
      <w:r w:rsidRPr="00DE66C1">
        <w:rPr>
          <w:bCs/>
        </w:rPr>
        <w:t>of an unadministered</w:t>
      </w:r>
      <w:proofErr w:type="spellEnd"/>
      <w:r w:rsidRPr="00DE66C1">
        <w:rPr>
          <w:bCs/>
        </w:rPr>
        <w:t xml:space="preserve"> test, test key, homework solution, or computer program; </w:t>
      </w:r>
    </w:p>
    <w:p w14:paraId="4A810199" w14:textId="77777777" w:rsidR="00107AF4" w:rsidRPr="00DE66C1" w:rsidRDefault="00107AF4" w:rsidP="00DE66C1">
      <w:pPr>
        <w:pStyle w:val="ListParagraph"/>
        <w:numPr>
          <w:ilvl w:val="0"/>
          <w:numId w:val="27"/>
        </w:numPr>
        <w:spacing w:after="0" w:line="240" w:lineRule="auto"/>
        <w:rPr>
          <w:bCs/>
        </w:rPr>
      </w:pPr>
      <w:r w:rsidRPr="00DE66C1">
        <w:rPr>
          <w:bCs/>
        </w:rPr>
        <w:t xml:space="preserve">collaborating with or seeking aid from another student during a test or other assignment without authority; </w:t>
      </w:r>
    </w:p>
    <w:p w14:paraId="522715E2" w14:textId="77777777" w:rsidR="00107AF4" w:rsidRPr="00DE66C1" w:rsidRDefault="00107AF4" w:rsidP="00DE66C1">
      <w:pPr>
        <w:pStyle w:val="ListParagraph"/>
        <w:numPr>
          <w:ilvl w:val="0"/>
          <w:numId w:val="27"/>
        </w:numPr>
        <w:spacing w:after="0" w:line="240" w:lineRule="auto"/>
        <w:rPr>
          <w:bCs/>
        </w:rPr>
      </w:pPr>
      <w:r w:rsidRPr="00DE66C1">
        <w:rPr>
          <w:bCs/>
        </w:rPr>
        <w:t xml:space="preserve">discussing the contents of an examination with another student who will take the examination; </w:t>
      </w:r>
    </w:p>
    <w:p w14:paraId="407F6DFF" w14:textId="77777777" w:rsidR="00107AF4" w:rsidRPr="00DE66C1" w:rsidRDefault="00107AF4" w:rsidP="00DE66C1">
      <w:pPr>
        <w:pStyle w:val="ListParagraph"/>
        <w:numPr>
          <w:ilvl w:val="0"/>
          <w:numId w:val="27"/>
        </w:numPr>
        <w:spacing w:after="0" w:line="240" w:lineRule="auto"/>
        <w:rPr>
          <w:bCs/>
        </w:rPr>
      </w:pPr>
      <w:r w:rsidRPr="00DE66C1">
        <w:rPr>
          <w:bCs/>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73ABA2E1" w14:textId="77777777" w:rsidR="00107AF4" w:rsidRPr="00DE66C1" w:rsidRDefault="00107AF4" w:rsidP="00DE66C1">
      <w:pPr>
        <w:pStyle w:val="ListParagraph"/>
        <w:numPr>
          <w:ilvl w:val="0"/>
          <w:numId w:val="27"/>
        </w:numPr>
        <w:spacing w:after="0" w:line="240" w:lineRule="auto"/>
        <w:rPr>
          <w:bCs/>
        </w:rPr>
      </w:pPr>
      <w:r w:rsidRPr="00DE66C1">
        <w:rPr>
          <w:bCs/>
        </w:rPr>
        <w:t xml:space="preserve">substituting for another person, or permitting another person to substitute for oneself to take a course, a test, or any course-related assignment; </w:t>
      </w:r>
    </w:p>
    <w:p w14:paraId="1A948A60" w14:textId="77777777" w:rsidR="00107AF4" w:rsidRPr="00DE66C1" w:rsidRDefault="00107AF4" w:rsidP="00DE66C1">
      <w:pPr>
        <w:pStyle w:val="ListParagraph"/>
        <w:numPr>
          <w:ilvl w:val="0"/>
          <w:numId w:val="27"/>
        </w:numPr>
        <w:spacing w:after="0" w:line="240" w:lineRule="auto"/>
        <w:rPr>
          <w:bCs/>
        </w:rPr>
      </w:pPr>
      <w:r w:rsidRPr="00DE66C1">
        <w:rPr>
          <w:bCs/>
        </w:rPr>
        <w:t xml:space="preserve">paying or offering money or other valuable thing to, or coercing another person to obtain an </w:t>
      </w:r>
      <w:proofErr w:type="spellStart"/>
      <w:r w:rsidRPr="00DE66C1">
        <w:rPr>
          <w:bCs/>
        </w:rPr>
        <w:t>unadministered</w:t>
      </w:r>
      <w:proofErr w:type="spellEnd"/>
      <w:r w:rsidRPr="00DE66C1">
        <w:rPr>
          <w:bCs/>
        </w:rPr>
        <w:t xml:space="preserve"> test, test key, homework solution, or computer program or information about an </w:t>
      </w:r>
      <w:proofErr w:type="spellStart"/>
      <w:r w:rsidRPr="00DE66C1">
        <w:rPr>
          <w:bCs/>
        </w:rPr>
        <w:t>unadministered</w:t>
      </w:r>
      <w:proofErr w:type="spellEnd"/>
      <w:r w:rsidRPr="00DE66C1">
        <w:rPr>
          <w:bCs/>
        </w:rPr>
        <w:t xml:space="preserve"> test, test key, home solution or computer program; </w:t>
      </w:r>
    </w:p>
    <w:p w14:paraId="4F8D496F" w14:textId="77777777" w:rsidR="00107AF4" w:rsidRPr="00DE66C1" w:rsidRDefault="00107AF4" w:rsidP="00DE66C1">
      <w:pPr>
        <w:pStyle w:val="ListParagraph"/>
        <w:numPr>
          <w:ilvl w:val="0"/>
          <w:numId w:val="27"/>
        </w:numPr>
        <w:spacing w:after="0" w:line="240" w:lineRule="auto"/>
        <w:rPr>
          <w:bCs/>
        </w:rPr>
      </w:pPr>
      <w:r w:rsidRPr="00DE66C1">
        <w:rPr>
          <w:bCs/>
        </w:rPr>
        <w:t xml:space="preserve">falsifying research data, laboratory reports, and/or other academic work offered for credit; </w:t>
      </w:r>
    </w:p>
    <w:p w14:paraId="7A4708E1" w14:textId="77777777" w:rsidR="00107AF4" w:rsidRPr="00DE66C1" w:rsidRDefault="00107AF4" w:rsidP="00DE66C1">
      <w:pPr>
        <w:pStyle w:val="ListParagraph"/>
        <w:numPr>
          <w:ilvl w:val="0"/>
          <w:numId w:val="27"/>
        </w:numPr>
        <w:spacing w:after="0" w:line="240" w:lineRule="auto"/>
        <w:rPr>
          <w:bCs/>
        </w:rPr>
      </w:pPr>
      <w:r w:rsidRPr="00DE66C1">
        <w:rPr>
          <w:bCs/>
        </w:rPr>
        <w:t xml:space="preserve">taking, keeping, misplacing, or damaging the property of The University of Texas at Tyler, or of another, if the student knows or reasonably should know that an unfair academic advantage would be gained by such conduct; and </w:t>
      </w:r>
    </w:p>
    <w:p w14:paraId="122C8C9D" w14:textId="77777777" w:rsidR="00107AF4" w:rsidRPr="00DE66C1" w:rsidRDefault="00107AF4" w:rsidP="00DE66C1">
      <w:pPr>
        <w:pStyle w:val="ListParagraph"/>
        <w:numPr>
          <w:ilvl w:val="0"/>
          <w:numId w:val="27"/>
        </w:numPr>
        <w:spacing w:after="0" w:line="240" w:lineRule="auto"/>
        <w:rPr>
          <w:bCs/>
        </w:rPr>
      </w:pPr>
      <w:r w:rsidRPr="00DE66C1">
        <w:rPr>
          <w:bCs/>
        </w:rPr>
        <w:t xml:space="preserve">misrepresenting facts, including providing false grades or resumes, for the purpose of obtaining an academic or financial benefit or injuring another student academically or financially. </w:t>
      </w:r>
    </w:p>
    <w:p w14:paraId="521B13AA" w14:textId="77777777" w:rsidR="00107AF4" w:rsidRPr="00107AF4" w:rsidRDefault="00107AF4" w:rsidP="00107AF4">
      <w:pPr>
        <w:numPr>
          <w:ilvl w:val="0"/>
          <w:numId w:val="3"/>
        </w:numPr>
        <w:spacing w:after="0" w:line="240" w:lineRule="auto"/>
        <w:rPr>
          <w:bCs/>
        </w:rPr>
      </w:pPr>
      <w:r w:rsidRPr="00107AF4">
        <w:rPr>
          <w:bCs/>
        </w:rPr>
        <w:t xml:space="preserve">“Plagiarism” includes, but is not limited to, the appropriation, buying, receiving as a gift, or obtaining by any means another’s work and the submission of it as one’s own academic work offered for credit. </w:t>
      </w:r>
    </w:p>
    <w:p w14:paraId="73CE362C" w14:textId="77777777" w:rsidR="00107AF4" w:rsidRPr="00107AF4" w:rsidRDefault="00107AF4" w:rsidP="00107AF4">
      <w:pPr>
        <w:numPr>
          <w:ilvl w:val="0"/>
          <w:numId w:val="3"/>
        </w:numPr>
        <w:spacing w:after="0" w:line="240" w:lineRule="auto"/>
        <w:rPr>
          <w:bCs/>
        </w:rPr>
      </w:pPr>
      <w:r w:rsidRPr="00107AF4">
        <w:rPr>
          <w:bCs/>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490138E2" w14:textId="77777777" w:rsidR="00107AF4" w:rsidRPr="00107AF4" w:rsidRDefault="00107AF4" w:rsidP="00107AF4">
      <w:pPr>
        <w:numPr>
          <w:ilvl w:val="0"/>
          <w:numId w:val="3"/>
        </w:numPr>
        <w:spacing w:after="0" w:line="240" w:lineRule="auto"/>
        <w:rPr>
          <w:bCs/>
        </w:rPr>
      </w:pPr>
      <w:r w:rsidRPr="00107AF4">
        <w:rPr>
          <w:bCs/>
        </w:rPr>
        <w:t xml:space="preserve">All written work that is submitted will be subject to review by plagiarism software. </w:t>
      </w:r>
    </w:p>
    <w:p w14:paraId="4EF01C87" w14:textId="77777777" w:rsidR="00107AF4" w:rsidRPr="00107AF4" w:rsidRDefault="00107AF4" w:rsidP="00107AF4">
      <w:pPr>
        <w:spacing w:after="0" w:line="240" w:lineRule="auto"/>
        <w:rPr>
          <w:bCs/>
        </w:rPr>
      </w:pPr>
    </w:p>
    <w:p w14:paraId="6C834C7E" w14:textId="77777777" w:rsidR="00107AF4" w:rsidRPr="00107AF4" w:rsidRDefault="00107AF4" w:rsidP="00107AF4">
      <w:pPr>
        <w:pStyle w:val="Heading2"/>
      </w:pPr>
      <w:r w:rsidRPr="00107AF4">
        <w:lastRenderedPageBreak/>
        <w:t xml:space="preserve">UT Tyler Resources for Students </w:t>
      </w:r>
    </w:p>
    <w:p w14:paraId="041A7BBB" w14:textId="77777777" w:rsidR="00107AF4" w:rsidRPr="00DE66C1" w:rsidRDefault="00107AF4" w:rsidP="00DE66C1">
      <w:pPr>
        <w:pStyle w:val="ListParagraph"/>
        <w:numPr>
          <w:ilvl w:val="0"/>
          <w:numId w:val="28"/>
        </w:numPr>
        <w:spacing w:after="0" w:line="240" w:lineRule="auto"/>
        <w:rPr>
          <w:bCs/>
        </w:rPr>
      </w:pPr>
      <w:r w:rsidRPr="00DE66C1">
        <w:rPr>
          <w:bCs/>
        </w:rPr>
        <w:t xml:space="preserve">UT Tyler Writing Center (903.565.5995), writingcenter@uttyler.edu </w:t>
      </w:r>
    </w:p>
    <w:p w14:paraId="07097573" w14:textId="77777777" w:rsidR="00107AF4" w:rsidRPr="00DE66C1" w:rsidRDefault="00107AF4" w:rsidP="00DE66C1">
      <w:pPr>
        <w:pStyle w:val="ListParagraph"/>
        <w:numPr>
          <w:ilvl w:val="0"/>
          <w:numId w:val="28"/>
        </w:numPr>
        <w:spacing w:after="0" w:line="240" w:lineRule="auto"/>
        <w:rPr>
          <w:bCs/>
        </w:rPr>
      </w:pPr>
      <w:r w:rsidRPr="00DE66C1">
        <w:rPr>
          <w:bCs/>
        </w:rPr>
        <w:t xml:space="preserve">UT Tyler Tutoring Center (903.565.5964), tutoring@uttyler.edu </w:t>
      </w:r>
    </w:p>
    <w:p w14:paraId="10EB7F51" w14:textId="77777777" w:rsidR="00107AF4" w:rsidRPr="00DE66C1" w:rsidRDefault="00107AF4" w:rsidP="00DE66C1">
      <w:pPr>
        <w:pStyle w:val="ListParagraph"/>
        <w:numPr>
          <w:ilvl w:val="0"/>
          <w:numId w:val="28"/>
        </w:numPr>
        <w:spacing w:after="0" w:line="240" w:lineRule="auto"/>
        <w:rPr>
          <w:bCs/>
        </w:rPr>
      </w:pPr>
      <w:r w:rsidRPr="00DE66C1">
        <w:rPr>
          <w:bCs/>
        </w:rPr>
        <w:t xml:space="preserve">The Mathematics Learning Center, RBN 4021, this is the open access computer lab for math students, with tutors on duty to assist students who are enrolled in early-career courses. </w:t>
      </w:r>
    </w:p>
    <w:p w14:paraId="3580054B" w14:textId="77777777" w:rsidR="0039718E" w:rsidRDefault="00107AF4" w:rsidP="00DE66C1">
      <w:pPr>
        <w:pStyle w:val="ListParagraph"/>
        <w:numPr>
          <w:ilvl w:val="0"/>
          <w:numId w:val="28"/>
        </w:numPr>
        <w:spacing w:after="0" w:line="240" w:lineRule="auto"/>
      </w:pPr>
      <w:r w:rsidRPr="00DE66C1">
        <w:rPr>
          <w:bCs/>
        </w:rPr>
        <w:t>UT Tyler Counseling Center (903.566.7254)</w:t>
      </w:r>
      <w:r>
        <w:t xml:space="preserve"> </w:t>
      </w:r>
    </w:p>
    <w:sectPr w:rsidR="0039718E" w:rsidSect="001F68F1">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7A52" w14:textId="77777777" w:rsidR="00C44A66" w:rsidRDefault="00C44A66">
      <w:pPr>
        <w:spacing w:after="0" w:line="240" w:lineRule="auto"/>
      </w:pPr>
      <w:r>
        <w:separator/>
      </w:r>
    </w:p>
  </w:endnote>
  <w:endnote w:type="continuationSeparator" w:id="0">
    <w:p w14:paraId="62000C82" w14:textId="77777777" w:rsidR="00C44A66" w:rsidRDefault="00C4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nQuanYi Micro Hei">
    <w:altName w:val="MS Gothic"/>
    <w:panose1 w:val="020B0604020202020204"/>
    <w:charset w:val="80"/>
    <w:family w:val="auto"/>
    <w:pitch w:val="variable"/>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Lohit Hindi">
    <w:altName w:val="MS Gothic"/>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9FDC" w14:textId="77777777" w:rsidR="003B0B23" w:rsidRDefault="005E7C74" w:rsidP="00B4494A">
    <w:pPr>
      <w:pStyle w:val="Footer"/>
      <w:rPr>
        <w:rStyle w:val="PageNumber"/>
        <w:rFonts w:cs="Lohit Hindi"/>
      </w:rPr>
    </w:pPr>
    <w:r>
      <w:rPr>
        <w:rStyle w:val="PageNumber"/>
        <w:rFonts w:cs="Lohit Hindi"/>
      </w:rPr>
      <w:fldChar w:fldCharType="begin"/>
    </w:r>
    <w:r>
      <w:rPr>
        <w:rStyle w:val="PageNumber"/>
        <w:rFonts w:cs="Lohit Hindi"/>
      </w:rPr>
      <w:instrText xml:space="preserve">PAGE  </w:instrText>
    </w:r>
    <w:r>
      <w:rPr>
        <w:rStyle w:val="PageNumber"/>
        <w:rFonts w:cs="Lohit Hindi"/>
      </w:rPr>
      <w:fldChar w:fldCharType="end"/>
    </w:r>
  </w:p>
  <w:p w14:paraId="0D767B4A" w14:textId="77777777" w:rsidR="003B0B23" w:rsidRDefault="00C44A66" w:rsidP="00B44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E27" w14:textId="77777777" w:rsidR="003B0B23" w:rsidRPr="0080426C" w:rsidRDefault="005E7C74" w:rsidP="00B4494A">
    <w:pPr>
      <w:pStyle w:val="Footer"/>
      <w:rPr>
        <w:rStyle w:val="PageNumber"/>
        <w:rFonts w:ascii="Calibri" w:hAnsi="Calibri" w:cs="Lohit Hindi"/>
      </w:rPr>
    </w:pPr>
    <w:r w:rsidRPr="0080426C">
      <w:rPr>
        <w:rStyle w:val="PageNumber"/>
        <w:rFonts w:ascii="Calibri" w:hAnsi="Calibri" w:cs="Lohit Hindi"/>
      </w:rPr>
      <w:fldChar w:fldCharType="begin"/>
    </w:r>
    <w:r w:rsidRPr="0080426C">
      <w:rPr>
        <w:rStyle w:val="PageNumber"/>
        <w:rFonts w:ascii="Calibri" w:hAnsi="Calibri" w:cs="Lohit Hindi"/>
      </w:rPr>
      <w:instrText xml:space="preserve">PAGE  </w:instrText>
    </w:r>
    <w:r w:rsidRPr="0080426C">
      <w:rPr>
        <w:rStyle w:val="PageNumber"/>
        <w:rFonts w:ascii="Calibri" w:hAnsi="Calibri" w:cs="Lohit Hindi"/>
      </w:rPr>
      <w:fldChar w:fldCharType="separate"/>
    </w:r>
    <w:r w:rsidR="002A49EA">
      <w:rPr>
        <w:rStyle w:val="PageNumber"/>
        <w:rFonts w:ascii="Calibri" w:hAnsi="Calibri" w:cs="Lohit Hindi"/>
        <w:noProof/>
      </w:rPr>
      <w:t>5</w:t>
    </w:r>
    <w:r w:rsidRPr="0080426C">
      <w:rPr>
        <w:rStyle w:val="PageNumber"/>
        <w:rFonts w:ascii="Calibri" w:hAnsi="Calibri" w:cs="Lohit Hindi"/>
      </w:rPr>
      <w:fldChar w:fldCharType="end"/>
    </w:r>
  </w:p>
  <w:p w14:paraId="1D14F678" w14:textId="77777777" w:rsidR="003B0B23" w:rsidRPr="0080426C" w:rsidRDefault="00C44A66" w:rsidP="00B44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9487" w14:textId="77777777" w:rsidR="00C44A66" w:rsidRDefault="00C44A66">
      <w:pPr>
        <w:spacing w:after="0" w:line="240" w:lineRule="auto"/>
      </w:pPr>
      <w:r>
        <w:separator/>
      </w:r>
    </w:p>
  </w:footnote>
  <w:footnote w:type="continuationSeparator" w:id="0">
    <w:p w14:paraId="14E01D7D" w14:textId="77777777" w:rsidR="00C44A66" w:rsidRDefault="00C4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5F3"/>
    <w:multiLevelType w:val="hybridMultilevel"/>
    <w:tmpl w:val="732A8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B7509"/>
    <w:multiLevelType w:val="hybridMultilevel"/>
    <w:tmpl w:val="71AE8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97CBC"/>
    <w:multiLevelType w:val="hybridMultilevel"/>
    <w:tmpl w:val="2646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33DD9"/>
    <w:multiLevelType w:val="hybridMultilevel"/>
    <w:tmpl w:val="C11A8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963E2"/>
    <w:multiLevelType w:val="hybridMultilevel"/>
    <w:tmpl w:val="39C4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71F6B"/>
    <w:multiLevelType w:val="hybridMultilevel"/>
    <w:tmpl w:val="C09242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748"/>
    <w:multiLevelType w:val="hybridMultilevel"/>
    <w:tmpl w:val="A59AAD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D61A7"/>
    <w:multiLevelType w:val="hybridMultilevel"/>
    <w:tmpl w:val="1044673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B8A326C"/>
    <w:multiLevelType w:val="multilevel"/>
    <w:tmpl w:val="A62E9DD8"/>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C34F5B"/>
    <w:multiLevelType w:val="hybridMultilevel"/>
    <w:tmpl w:val="35C05A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F53455"/>
    <w:multiLevelType w:val="hybridMultilevel"/>
    <w:tmpl w:val="39FCE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5013D"/>
    <w:multiLevelType w:val="hybridMultilevel"/>
    <w:tmpl w:val="58E0E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D6BCD"/>
    <w:multiLevelType w:val="hybridMultilevel"/>
    <w:tmpl w:val="D69E1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D76A9"/>
    <w:multiLevelType w:val="hybridMultilevel"/>
    <w:tmpl w:val="1E8A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30F54"/>
    <w:multiLevelType w:val="hybridMultilevel"/>
    <w:tmpl w:val="5BEE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268FA"/>
    <w:multiLevelType w:val="multilevel"/>
    <w:tmpl w:val="A62E9DD8"/>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BEE5227"/>
    <w:multiLevelType w:val="hybridMultilevel"/>
    <w:tmpl w:val="CDE2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8045F"/>
    <w:multiLevelType w:val="hybridMultilevel"/>
    <w:tmpl w:val="9F3E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384476"/>
    <w:multiLevelType w:val="hybridMultilevel"/>
    <w:tmpl w:val="3C82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42E41"/>
    <w:multiLevelType w:val="hybridMultilevel"/>
    <w:tmpl w:val="4B3C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41382"/>
    <w:multiLevelType w:val="multilevel"/>
    <w:tmpl w:val="A62E9DD8"/>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42D1182"/>
    <w:multiLevelType w:val="hybridMultilevel"/>
    <w:tmpl w:val="D268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31922"/>
    <w:multiLevelType w:val="hybridMultilevel"/>
    <w:tmpl w:val="C448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E0664"/>
    <w:multiLevelType w:val="hybridMultilevel"/>
    <w:tmpl w:val="D79E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A1C99"/>
    <w:multiLevelType w:val="hybridMultilevel"/>
    <w:tmpl w:val="A9CE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A7F29"/>
    <w:multiLevelType w:val="hybridMultilevel"/>
    <w:tmpl w:val="43BC0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FB191B"/>
    <w:multiLevelType w:val="hybridMultilevel"/>
    <w:tmpl w:val="A288E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C67A2"/>
    <w:multiLevelType w:val="hybridMultilevel"/>
    <w:tmpl w:val="A2869316"/>
    <w:lvl w:ilvl="0" w:tplc="0632E9C4">
      <w:numFmt w:val="bullet"/>
      <w:lvlText w:val=""/>
      <w:lvlJc w:val="left"/>
      <w:pPr>
        <w:tabs>
          <w:tab w:val="num" w:pos="1080"/>
        </w:tabs>
        <w:ind w:left="1080" w:hanging="360"/>
      </w:pPr>
      <w:rPr>
        <w:rFonts w:ascii="Symbol" w:eastAsia="WenQuanYi Micro Hei"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A0190B"/>
    <w:multiLevelType w:val="hybridMultilevel"/>
    <w:tmpl w:val="E6DACE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D719C4"/>
    <w:multiLevelType w:val="hybridMultilevel"/>
    <w:tmpl w:val="BF2ED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771E1"/>
    <w:multiLevelType w:val="hybridMultilevel"/>
    <w:tmpl w:val="3DE85A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
  </w:num>
  <w:num w:numId="3">
    <w:abstractNumId w:val="20"/>
  </w:num>
  <w:num w:numId="4">
    <w:abstractNumId w:val="19"/>
  </w:num>
  <w:num w:numId="5">
    <w:abstractNumId w:val="21"/>
  </w:num>
  <w:num w:numId="6">
    <w:abstractNumId w:val="16"/>
  </w:num>
  <w:num w:numId="7">
    <w:abstractNumId w:val="22"/>
  </w:num>
  <w:num w:numId="8">
    <w:abstractNumId w:val="29"/>
  </w:num>
  <w:num w:numId="9">
    <w:abstractNumId w:val="11"/>
  </w:num>
  <w:num w:numId="10">
    <w:abstractNumId w:val="12"/>
  </w:num>
  <w:num w:numId="11">
    <w:abstractNumId w:val="25"/>
  </w:num>
  <w:num w:numId="12">
    <w:abstractNumId w:val="9"/>
  </w:num>
  <w:num w:numId="13">
    <w:abstractNumId w:val="5"/>
  </w:num>
  <w:num w:numId="14">
    <w:abstractNumId w:val="1"/>
  </w:num>
  <w:num w:numId="15">
    <w:abstractNumId w:val="6"/>
  </w:num>
  <w:num w:numId="16">
    <w:abstractNumId w:val="10"/>
  </w:num>
  <w:num w:numId="17">
    <w:abstractNumId w:val="23"/>
  </w:num>
  <w:num w:numId="18">
    <w:abstractNumId w:val="13"/>
  </w:num>
  <w:num w:numId="19">
    <w:abstractNumId w:val="24"/>
  </w:num>
  <w:num w:numId="20">
    <w:abstractNumId w:val="30"/>
  </w:num>
  <w:num w:numId="21">
    <w:abstractNumId w:val="28"/>
  </w:num>
  <w:num w:numId="22">
    <w:abstractNumId w:val="18"/>
  </w:num>
  <w:num w:numId="23">
    <w:abstractNumId w:val="26"/>
  </w:num>
  <w:num w:numId="24">
    <w:abstractNumId w:val="14"/>
  </w:num>
  <w:num w:numId="25">
    <w:abstractNumId w:val="4"/>
  </w:num>
  <w:num w:numId="26">
    <w:abstractNumId w:val="15"/>
  </w:num>
  <w:num w:numId="27">
    <w:abstractNumId w:val="0"/>
  </w:num>
  <w:num w:numId="28">
    <w:abstractNumId w:val="3"/>
  </w:num>
  <w:num w:numId="29">
    <w:abstractNumId w:val="8"/>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Mzc3t7AwtDAyNbdQ0lEKTi0uzszPAykwqQUAnYJeVSwAAAA="/>
  </w:docVars>
  <w:rsids>
    <w:rsidRoot w:val="00107AF4"/>
    <w:rsid w:val="0002042E"/>
    <w:rsid w:val="00022E53"/>
    <w:rsid w:val="000579B1"/>
    <w:rsid w:val="000C079B"/>
    <w:rsid w:val="00107AF4"/>
    <w:rsid w:val="00123980"/>
    <w:rsid w:val="00156B18"/>
    <w:rsid w:val="00193B4D"/>
    <w:rsid w:val="001F599E"/>
    <w:rsid w:val="00270864"/>
    <w:rsid w:val="002878EC"/>
    <w:rsid w:val="002A49EA"/>
    <w:rsid w:val="002C5F6D"/>
    <w:rsid w:val="002C6946"/>
    <w:rsid w:val="003C7136"/>
    <w:rsid w:val="00427A22"/>
    <w:rsid w:val="0044178F"/>
    <w:rsid w:val="0046778F"/>
    <w:rsid w:val="0047283E"/>
    <w:rsid w:val="004949C4"/>
    <w:rsid w:val="004B43AC"/>
    <w:rsid w:val="004B533C"/>
    <w:rsid w:val="004D7D95"/>
    <w:rsid w:val="00531A73"/>
    <w:rsid w:val="0055795F"/>
    <w:rsid w:val="0056442F"/>
    <w:rsid w:val="00570416"/>
    <w:rsid w:val="005E7C74"/>
    <w:rsid w:val="005F0FA7"/>
    <w:rsid w:val="006133BB"/>
    <w:rsid w:val="006323BF"/>
    <w:rsid w:val="00652616"/>
    <w:rsid w:val="006D1C00"/>
    <w:rsid w:val="006D7E1C"/>
    <w:rsid w:val="006E4429"/>
    <w:rsid w:val="006F13C2"/>
    <w:rsid w:val="007368D2"/>
    <w:rsid w:val="0077018C"/>
    <w:rsid w:val="007A16D8"/>
    <w:rsid w:val="007A5E79"/>
    <w:rsid w:val="007D1EB6"/>
    <w:rsid w:val="008326D9"/>
    <w:rsid w:val="00851D2C"/>
    <w:rsid w:val="00873BC4"/>
    <w:rsid w:val="008D71A9"/>
    <w:rsid w:val="008E11AD"/>
    <w:rsid w:val="009336E3"/>
    <w:rsid w:val="00942B84"/>
    <w:rsid w:val="009A04CC"/>
    <w:rsid w:val="009F155A"/>
    <w:rsid w:val="00A95305"/>
    <w:rsid w:val="00AB03B3"/>
    <w:rsid w:val="00AC0120"/>
    <w:rsid w:val="00AE0AFC"/>
    <w:rsid w:val="00B1772C"/>
    <w:rsid w:val="00B525D0"/>
    <w:rsid w:val="00BC4BAC"/>
    <w:rsid w:val="00BC7E73"/>
    <w:rsid w:val="00C44A66"/>
    <w:rsid w:val="00C45BD1"/>
    <w:rsid w:val="00C578C5"/>
    <w:rsid w:val="00C67FF9"/>
    <w:rsid w:val="00C8778D"/>
    <w:rsid w:val="00CD03C5"/>
    <w:rsid w:val="00D37384"/>
    <w:rsid w:val="00D41AE7"/>
    <w:rsid w:val="00D60834"/>
    <w:rsid w:val="00D6460C"/>
    <w:rsid w:val="00DE66C1"/>
    <w:rsid w:val="00E01889"/>
    <w:rsid w:val="00E273D8"/>
    <w:rsid w:val="00E53694"/>
    <w:rsid w:val="00E55FB1"/>
    <w:rsid w:val="00E57B92"/>
    <w:rsid w:val="00E972D1"/>
    <w:rsid w:val="00ED56DF"/>
    <w:rsid w:val="00EE3BD8"/>
    <w:rsid w:val="00F0181A"/>
    <w:rsid w:val="00F55789"/>
    <w:rsid w:val="00F615F0"/>
    <w:rsid w:val="00FD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E48B"/>
  <w15:chartTrackingRefBased/>
  <w15:docId w15:val="{F89B9B0B-E60D-4BDD-ADE2-F548A1BF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7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7A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07A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AF4"/>
  </w:style>
  <w:style w:type="character" w:styleId="PageNumber">
    <w:name w:val="page number"/>
    <w:basedOn w:val="DefaultParagraphFont"/>
    <w:uiPriority w:val="99"/>
    <w:rsid w:val="00107AF4"/>
    <w:rPr>
      <w:rFonts w:cs="Times New Roman"/>
    </w:rPr>
  </w:style>
  <w:style w:type="character" w:styleId="Hyperlink">
    <w:name w:val="Hyperlink"/>
    <w:basedOn w:val="DefaultParagraphFont"/>
    <w:uiPriority w:val="99"/>
    <w:unhideWhenUsed/>
    <w:rsid w:val="00107AF4"/>
    <w:rPr>
      <w:color w:val="0563C1" w:themeColor="hyperlink"/>
      <w:u w:val="single"/>
    </w:rPr>
  </w:style>
  <w:style w:type="character" w:customStyle="1" w:styleId="Heading1Char">
    <w:name w:val="Heading 1 Char"/>
    <w:basedOn w:val="DefaultParagraphFont"/>
    <w:link w:val="Heading1"/>
    <w:uiPriority w:val="9"/>
    <w:rsid w:val="00107A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7A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7AF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F599E"/>
    <w:pPr>
      <w:ind w:left="720"/>
      <w:contextualSpacing/>
    </w:pPr>
  </w:style>
  <w:style w:type="paragraph" w:styleId="BalloonText">
    <w:name w:val="Balloon Text"/>
    <w:basedOn w:val="Normal"/>
    <w:link w:val="BalloonTextChar"/>
    <w:uiPriority w:val="99"/>
    <w:semiHidden/>
    <w:unhideWhenUsed/>
    <w:rsid w:val="00E9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lmsmedia-2m3d.uttyler.edu/fileman/OID/Resour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arnthenet.com/learn-about/netiquette/index.php" TargetMode="External"/><Relationship Id="rId12" Type="http://schemas.openxmlformats.org/officeDocument/2006/relationships/hyperlink" Target="http://www.uttyler.edu/tobacco-fr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about/campus-carry/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tyler.edu/wellness/rightsresponsibilities.php" TargetMode="External"/><Relationship Id="rId4" Type="http://schemas.openxmlformats.org/officeDocument/2006/relationships/webSettings" Target="webSettings.xml"/><Relationship Id="rId9" Type="http://schemas.openxmlformats.org/officeDocument/2006/relationships/hyperlink" Target="http://www.uttyler.edu/judicialaffairs/scholasticdishonesty.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Microsoft Office User</cp:lastModifiedBy>
  <cp:revision>3</cp:revision>
  <cp:lastPrinted>2017-11-17T19:05:00Z</cp:lastPrinted>
  <dcterms:created xsi:type="dcterms:W3CDTF">2019-05-08T19:26:00Z</dcterms:created>
  <dcterms:modified xsi:type="dcterms:W3CDTF">2019-05-08T19:29:00Z</dcterms:modified>
</cp:coreProperties>
</file>