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3E" w:rsidRPr="00C9443E" w:rsidRDefault="00C9443E" w:rsidP="00C9443E">
      <w:pPr>
        <w:spacing w:before="100" w:beforeAutospacing="1" w:after="100" w:afterAutospacing="1"/>
        <w:jc w:val="center"/>
        <w:rPr>
          <w:rFonts w:ascii="Times New Roman" w:eastAsia="Times New Roman" w:hAnsi="Times New Roman" w:cs="Times New Roman"/>
        </w:rPr>
      </w:pPr>
      <w:r w:rsidRPr="00C9443E">
        <w:rPr>
          <w:rFonts w:ascii="Times New Roman" w:eastAsia="Times New Roman" w:hAnsi="Times New Roman" w:cs="Times New Roman"/>
          <w:b/>
          <w:bCs/>
        </w:rPr>
        <w:t>The University of Texas at Tyler</w:t>
      </w:r>
    </w:p>
    <w:p w:rsidR="00C9443E" w:rsidRPr="00C9443E" w:rsidRDefault="00C9443E" w:rsidP="00C9443E">
      <w:pPr>
        <w:spacing w:before="100" w:beforeAutospacing="1" w:after="100" w:afterAutospacing="1"/>
        <w:jc w:val="center"/>
        <w:rPr>
          <w:rFonts w:ascii="Times New Roman" w:eastAsia="Times New Roman" w:hAnsi="Times New Roman" w:cs="Times New Roman"/>
        </w:rPr>
      </w:pPr>
      <w:r w:rsidRPr="00C9443E">
        <w:rPr>
          <w:rFonts w:ascii="Times New Roman" w:eastAsia="Times New Roman" w:hAnsi="Times New Roman" w:cs="Times New Roman"/>
          <w:b/>
          <w:bCs/>
        </w:rPr>
        <w:t>Introduction to Texas Government &amp; Politics</w:t>
      </w:r>
    </w:p>
    <w:p w:rsidR="00C9443E" w:rsidRPr="00C9443E" w:rsidRDefault="00C9443E" w:rsidP="00C9443E">
      <w:pPr>
        <w:spacing w:before="100" w:beforeAutospacing="1" w:after="100" w:afterAutospacing="1"/>
        <w:jc w:val="center"/>
        <w:rPr>
          <w:rFonts w:ascii="Times New Roman" w:eastAsia="Times New Roman" w:hAnsi="Times New Roman" w:cs="Times New Roman"/>
        </w:rPr>
      </w:pPr>
      <w:r w:rsidRPr="00C9443E">
        <w:rPr>
          <w:rFonts w:ascii="Times New Roman" w:eastAsia="Times New Roman" w:hAnsi="Times New Roman" w:cs="Times New Roman"/>
          <w:b/>
          <w:bCs/>
        </w:rPr>
        <w:t>POLS 2306.003 – In-Class on Tuesdays &amp; Thursdays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0"/>
        <w:gridCol w:w="4470"/>
      </w:tblGrid>
      <w:tr w:rsidR="00C9443E" w:rsidRPr="00C9443E" w:rsidTr="00C9443E">
        <w:trPr>
          <w:tblCellSpacing w:w="15" w:type="dxa"/>
        </w:trPr>
        <w:tc>
          <w:tcPr>
            <w:tcW w:w="4425" w:type="dxa"/>
            <w:vAlign w:val="center"/>
            <w:hideMark/>
          </w:tcPr>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Professor: Dr. Robert Sterken</w:t>
            </w:r>
            <w:bookmarkStart w:id="0" w:name="_GoBack"/>
            <w:bookmarkEnd w:id="0"/>
            <w:r w:rsidRPr="00C9443E">
              <w:rPr>
                <w:rFonts w:ascii="Times New Roman" w:eastAsia="Times New Roman" w:hAnsi="Times New Roman" w:cs="Times New Roman"/>
              </w:rPr>
              <w:br/>
              <w:t>Office: Arts &amp; Sciences 116</w:t>
            </w:r>
            <w:r w:rsidRPr="00C9443E">
              <w:rPr>
                <w:rFonts w:ascii="Times New Roman" w:eastAsia="Times New Roman" w:hAnsi="Times New Roman" w:cs="Times New Roman"/>
              </w:rPr>
              <w:br/>
              <w:t>Twitter: @</w:t>
            </w:r>
            <w:proofErr w:type="spellStart"/>
            <w:r w:rsidRPr="00C9443E">
              <w:rPr>
                <w:rFonts w:ascii="Times New Roman" w:eastAsia="Times New Roman" w:hAnsi="Times New Roman" w:cs="Times New Roman"/>
              </w:rPr>
              <w:t>rsterken</w:t>
            </w:r>
            <w:proofErr w:type="spellEnd"/>
            <w:r w:rsidRPr="00C9443E">
              <w:rPr>
                <w:rFonts w:ascii="Times New Roman" w:eastAsia="Times New Roman" w:hAnsi="Times New Roman" w:cs="Times New Roman"/>
              </w:rPr>
              <w:t> </w:t>
            </w:r>
            <w:r w:rsidRPr="00C9443E">
              <w:rPr>
                <w:rFonts w:ascii="Times New Roman" w:eastAsia="Times New Roman" w:hAnsi="Times New Roman" w:cs="Times New Roman"/>
              </w:rPr>
              <w:br/>
              <w:t xml:space="preserve">E-mail: </w:t>
            </w:r>
            <w:hyperlink r:id="rId5" w:history="1">
              <w:r w:rsidRPr="00C9443E">
                <w:rPr>
                  <w:rFonts w:ascii="Times New Roman" w:eastAsia="Times New Roman" w:hAnsi="Times New Roman" w:cs="Times New Roman"/>
                  <w:color w:val="0000FF"/>
                  <w:u w:val="single"/>
                </w:rPr>
                <w:t>rsterken@uttyler.edu</w:t>
              </w:r>
            </w:hyperlink>
          </w:p>
        </w:tc>
        <w:tc>
          <w:tcPr>
            <w:tcW w:w="4425" w:type="dxa"/>
            <w:vAlign w:val="center"/>
            <w:hideMark/>
          </w:tcPr>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Office Hours: TT 12:30 to 2p and from 3:30 to 4:30p (and I welcome meeting by appointment).</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xml:space="preserve">Facebook: </w:t>
            </w:r>
            <w:hyperlink r:id="rId6" w:history="1">
              <w:r w:rsidRPr="00C9443E">
                <w:rPr>
                  <w:rFonts w:ascii="Times New Roman" w:eastAsia="Times New Roman" w:hAnsi="Times New Roman" w:cs="Times New Roman"/>
                  <w:color w:val="0000FF"/>
                  <w:u w:val="single"/>
                </w:rPr>
                <w:t>www.facebook.com/DrSterken</w:t>
              </w:r>
            </w:hyperlink>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xml:space="preserve">Check </w:t>
            </w:r>
            <w:r w:rsidRPr="00C9443E">
              <w:rPr>
                <w:rFonts w:ascii="Times New Roman" w:eastAsia="Times New Roman" w:hAnsi="Times New Roman" w:cs="Times New Roman"/>
                <w:b/>
                <w:bCs/>
              </w:rPr>
              <w:t>Canvas</w:t>
            </w:r>
            <w:r w:rsidRPr="00C9443E">
              <w:rPr>
                <w:rFonts w:ascii="Times New Roman" w:eastAsia="Times New Roman" w:hAnsi="Times New Roman" w:cs="Times New Roman"/>
              </w:rPr>
              <w:t xml:space="preserve"> for announcements!</w:t>
            </w:r>
          </w:p>
        </w:tc>
      </w:tr>
    </w:tbl>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Welcome to the study of Texas government &amp; politics - POLS 2306! I congratulate you on choosing to study Texas Government! This will be an exciting course and I am thrilled to have you with me for fifteen weeks of learning! We will have a wonderful semester together as we focus our efforts on the critical analysis and the communicating a clear and coherent understanding of Texas government and politics as well as our social and personal rights, duties, and responsibilities!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fldChar w:fldCharType="begin"/>
      </w:r>
      <w:r w:rsidRPr="00C9443E">
        <w:rPr>
          <w:rFonts w:ascii="Times New Roman" w:eastAsia="Times New Roman" w:hAnsi="Times New Roman" w:cs="Times New Roman"/>
        </w:rPr>
        <w:instrText xml:space="preserve"> INCLUDEPICTURE "/courses/13070/files/1576320/download" \* MERGEFORMATINET </w:instrText>
      </w:r>
      <w:r w:rsidRPr="00C9443E">
        <w:rPr>
          <w:rFonts w:ascii="Times New Roman" w:eastAsia="Times New Roman" w:hAnsi="Times New Roman" w:cs="Times New Roman"/>
        </w:rPr>
        <w:fldChar w:fldCharType="separate"/>
      </w:r>
      <w:r w:rsidRPr="00C9443E">
        <w:rPr>
          <w:rFonts w:ascii="Times New Roman" w:eastAsia="Times New Roman" w:hAnsi="Times New Roman" w:cs="Times New Roman"/>
        </w:rPr>
        <w:fldChar w:fldCharType="end"/>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Above: Dr. Robert Sterken and Governor Ratliff visit with UT Tyler students in Fall 2018.</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Course Objectives:</w:t>
      </w:r>
    </w:p>
    <w:p w:rsidR="00C9443E" w:rsidRPr="00C9443E" w:rsidRDefault="00C9443E" w:rsidP="00C9443E">
      <w:pPr>
        <w:numPr>
          <w:ilvl w:val="0"/>
          <w:numId w:val="1"/>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to acquaint you with the study of political science, and</w:t>
      </w:r>
    </w:p>
    <w:p w:rsidR="00C9443E" w:rsidRPr="00C9443E" w:rsidRDefault="00C9443E" w:rsidP="00C9443E">
      <w:pPr>
        <w:numPr>
          <w:ilvl w:val="0"/>
          <w:numId w:val="1"/>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to improve your understanding of the institutions and processes that govern Texas and other states, as well as the localities (such as cities and counties) within them.</w:t>
      </w:r>
    </w:p>
    <w:p w:rsidR="00C9443E" w:rsidRPr="00C9443E" w:rsidRDefault="00C9443E" w:rsidP="00C9443E">
      <w:pPr>
        <w:numPr>
          <w:ilvl w:val="0"/>
          <w:numId w:val="1"/>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The student will become familiar with the historical antecedents which make up the political culture and regions of Texas.</w:t>
      </w:r>
    </w:p>
    <w:p w:rsidR="00C9443E" w:rsidRPr="00C9443E" w:rsidRDefault="00C9443E" w:rsidP="00C9443E">
      <w:pPr>
        <w:numPr>
          <w:ilvl w:val="0"/>
          <w:numId w:val="1"/>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The student will learn to characterize the trends in Texas’ political history.</w:t>
      </w:r>
    </w:p>
    <w:p w:rsidR="00C9443E" w:rsidRPr="00C9443E" w:rsidRDefault="00C9443E" w:rsidP="00C9443E">
      <w:pPr>
        <w:numPr>
          <w:ilvl w:val="0"/>
          <w:numId w:val="1"/>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The student will be able to trace the changing political partisan face of Texas from a one-party Democratic state to a state with a strong Republican party.</w:t>
      </w:r>
    </w:p>
    <w:p w:rsidR="00C9443E" w:rsidRPr="00C9443E" w:rsidRDefault="00C9443E" w:rsidP="00C9443E">
      <w:pPr>
        <w:numPr>
          <w:ilvl w:val="0"/>
          <w:numId w:val="1"/>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The student will become cognizant of the changes facing Texas in ethnic diversity and population growth.</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 xml:space="preserve">Required Reading Materials: </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There are two (2) books required for this course:</w:t>
      </w:r>
    </w:p>
    <w:p w:rsidR="00C9443E" w:rsidRPr="00C9443E" w:rsidRDefault="00C9443E" w:rsidP="00C9443E">
      <w:pPr>
        <w:numPr>
          <w:ilvl w:val="0"/>
          <w:numId w:val="2"/>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i/>
          <w:iCs/>
        </w:rPr>
        <w:t>¡</w:t>
      </w:r>
      <w:proofErr w:type="spellStart"/>
      <w:proofErr w:type="gramStart"/>
      <w:r w:rsidRPr="00C9443E">
        <w:rPr>
          <w:rFonts w:ascii="Times New Roman" w:eastAsia="Times New Roman" w:hAnsi="Times New Roman" w:cs="Times New Roman"/>
          <w:b/>
          <w:bCs/>
          <w:i/>
          <w:iCs/>
        </w:rPr>
        <w:t>Tejas</w:t>
      </w:r>
      <w:proofErr w:type="spellEnd"/>
      <w:r w:rsidRPr="00C9443E">
        <w:rPr>
          <w:rFonts w:ascii="Times New Roman" w:eastAsia="Times New Roman" w:hAnsi="Times New Roman" w:cs="Times New Roman"/>
          <w:b/>
          <w:bCs/>
          <w:i/>
          <w:iCs/>
        </w:rPr>
        <w:t>!:</w:t>
      </w:r>
      <w:proofErr w:type="gramEnd"/>
      <w:r w:rsidRPr="00C9443E">
        <w:rPr>
          <w:rFonts w:ascii="Times New Roman" w:eastAsia="Times New Roman" w:hAnsi="Times New Roman" w:cs="Times New Roman"/>
          <w:b/>
          <w:bCs/>
          <w:i/>
          <w:iCs/>
        </w:rPr>
        <w:t xml:space="preserve"> Texas Government &amp; Politics | Edition: 1, by Marcus </w:t>
      </w:r>
      <w:proofErr w:type="spellStart"/>
      <w:r w:rsidRPr="00C9443E">
        <w:rPr>
          <w:rFonts w:ascii="Times New Roman" w:eastAsia="Times New Roman" w:hAnsi="Times New Roman" w:cs="Times New Roman"/>
          <w:b/>
          <w:bCs/>
          <w:i/>
          <w:iCs/>
        </w:rPr>
        <w:t>Stadelmann</w:t>
      </w:r>
      <w:proofErr w:type="spellEnd"/>
      <w:r w:rsidRPr="00C9443E">
        <w:rPr>
          <w:rFonts w:ascii="Times New Roman" w:eastAsia="Times New Roman" w:hAnsi="Times New Roman" w:cs="Times New Roman"/>
          <w:b/>
          <w:bCs/>
          <w:i/>
          <w:iCs/>
        </w:rPr>
        <w:t>, Robert Sterken, and Eric Lopez. </w:t>
      </w:r>
    </w:p>
    <w:p w:rsidR="00C9443E" w:rsidRPr="00C9443E" w:rsidRDefault="00C9443E" w:rsidP="00C9443E">
      <w:pPr>
        <w:numPr>
          <w:ilvl w:val="0"/>
          <w:numId w:val="2"/>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i/>
          <w:iCs/>
        </w:rPr>
        <w:t>Bill Ratliff: A Profile of Courage and Leadership in American Politics</w:t>
      </w:r>
      <w:r w:rsidRPr="00C9443E">
        <w:rPr>
          <w:rFonts w:ascii="Times New Roman" w:eastAsia="Times New Roman" w:hAnsi="Times New Roman" w:cs="Times New Roman"/>
        </w:rPr>
        <w:t>, by Robert Sterken; ISBN-13: 978-1498546959.</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lastRenderedPageBreak/>
        <w:fldChar w:fldCharType="begin"/>
      </w:r>
      <w:r w:rsidRPr="00C9443E">
        <w:rPr>
          <w:rFonts w:ascii="Times New Roman" w:eastAsia="Times New Roman" w:hAnsi="Times New Roman" w:cs="Times New Roman"/>
        </w:rPr>
        <w:instrText xml:space="preserve"> INCLUDEPICTURE "/courses/13070/files/1576342/download?wrap=1" \* MERGEFORMATINET </w:instrText>
      </w:r>
      <w:r w:rsidRPr="00C9443E">
        <w:rPr>
          <w:rFonts w:ascii="Times New Roman" w:eastAsia="Times New Roman" w:hAnsi="Times New Roman" w:cs="Times New Roman"/>
        </w:rPr>
        <w:fldChar w:fldCharType="separate"/>
      </w:r>
      <w:r w:rsidRPr="00C9443E">
        <w:rPr>
          <w:rFonts w:ascii="Times New Roman" w:eastAsia="Times New Roman" w:hAnsi="Times New Roman" w:cs="Times New Roman"/>
          <w:noProof/>
        </w:rPr>
        <mc:AlternateContent>
          <mc:Choice Requires="wps">
            <w:drawing>
              <wp:inline distT="0" distB="0" distL="0" distR="0">
                <wp:extent cx="302260" cy="302260"/>
                <wp:effectExtent l="0" t="0" r="0" b="0"/>
                <wp:docPr id="2" name="Rectangle 2" descr="Ratliff 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9BF31" id="Rectangle 2" o:spid="_x0000_s1026" alt="Ratliff book"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" filled="f" stroked="f">
                <o:lock v:ext="edit" aspectratio="t"/>
                <w10:anchorlock/>
              </v:rect>
            </w:pict>
          </mc:Fallback>
        </mc:AlternateContent>
      </w:r>
      <w:r w:rsidRPr="00C9443E">
        <w:rPr>
          <w:rFonts w:ascii="Times New Roman" w:eastAsia="Times New Roman" w:hAnsi="Times New Roman" w:cs="Times New Roman"/>
        </w:rPr>
        <w:fldChar w:fldCharType="end"/>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Additional readings and online videos will be assigned on the course Canvas site.</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Method of Instruction:</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The primary method of instruction will be professor-led discussion lectures, which will be open-form style, with students expected to participate in a dialogue fashion. The outline of the textbook will serve as the basic outline for the course, although we will no doubt roam far afield and chase ideas before we are done. Come prepared to discuss the chapter of that class day. Simple rules: 1) BE ON TIME, 2) READ THE MATERIAL, 3) PARTICIPATE. It is vital that you keep up with the reading! You must come prepared! I have added a participation segment to the final grade!!</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Assignments and Grading: Your grade in this course will be based on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0"/>
        <w:gridCol w:w="375"/>
      </w:tblGrid>
      <w:tr w:rsidR="00C9443E" w:rsidRPr="00C9443E" w:rsidTr="00C9443E">
        <w:trPr>
          <w:trHeight w:val="5475"/>
          <w:tblCellSpacing w:w="15" w:type="dxa"/>
        </w:trPr>
        <w:tc>
          <w:tcPr>
            <w:tcW w:w="4065" w:type="dxa"/>
            <w:vAlign w:val="center"/>
            <w:hideMark/>
          </w:tcPr>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Assessment Instruments and Value:</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Examination # 1 15%</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Examination # 2 20%</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Examination # 3 20%</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Ratliff Book Assignment 15%</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In-Class Attendance 10%</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Final Exam 20%</w:t>
            </w:r>
          </w:p>
        </w:tc>
        <w:tc>
          <w:tcPr>
            <w:tcW w:w="330" w:type="dxa"/>
            <w:vAlign w:val="center"/>
            <w:hideMark/>
          </w:tcPr>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 </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 </w:t>
            </w:r>
          </w:p>
        </w:tc>
      </w:tr>
    </w:tbl>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Course Requirements &amp; Evaluation</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Are you learning? How much and how well are you learning? In this course, we will use several different tools to assess student learning. Since deep learning about Texas politics and government is our mission, students will demonstrate learning and understanding using several different tools.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lastRenderedPageBreak/>
        <w:t>Each of the assessment tools we use will have a specific weight that will contribute to your overall grade in the course. While some of the tools used are not weighted heavily – they will give you guidance and feedback and others (like in-class exams) are more heavily weighted. Please pay close attention to these weights and to the expectations.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 xml:space="preserve">Ratliff Assignment: </w:t>
      </w:r>
      <w:r w:rsidRPr="00C9443E">
        <w:rPr>
          <w:rFonts w:ascii="Times New Roman" w:eastAsia="Times New Roman" w:hAnsi="Times New Roman" w:cs="Times New Roman"/>
        </w:rPr>
        <w:t>You must read the Bill Ratliff book and complete the writing assignment in Canvas. Late assignments will be docked one complete letter grade.</w:t>
      </w:r>
      <w:r w:rsidRPr="00C9443E">
        <w:rPr>
          <w:rFonts w:ascii="Times New Roman" w:eastAsia="Times New Roman" w:hAnsi="Times New Roman" w:cs="Times New Roman"/>
          <w:b/>
          <w:bCs/>
        </w:rPr>
        <w:t> </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Exams:</w:t>
      </w:r>
      <w:r w:rsidRPr="00C9443E">
        <w:rPr>
          <w:rFonts w:ascii="Times New Roman" w:eastAsia="Times New Roman" w:hAnsi="Times New Roman" w:cs="Times New Roman"/>
        </w:rPr>
        <w:t> There will be three (3) in-class examinations, including the comprehensive final examination, on the dates that are indicated below, covering the assigned materials from each unit. The exams will be drawn from the material covered in the most recent section of the course: for example, Exam 2 will cover material studied after Exam 1. The final examination is comprehensive and will cover all the course materials. During exams, no discussion among students is permitted of any kind, and all electronic devices (cell phones, calculators, pagers, computers, etc.) must be switched off.</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In-class attendance and participation:</w:t>
      </w:r>
      <w:r w:rsidRPr="00C9443E">
        <w:rPr>
          <w:rFonts w:ascii="Times New Roman" w:eastAsia="Times New Roman" w:hAnsi="Times New Roman" w:cs="Times New Roman"/>
        </w:rPr>
        <w:t> The remaining 10% of your final grade will be based on your level of participation and attendance in class. Unannounced, in-class participation assignments and quizzes will make up a portion of this grade.</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Exam Content:</w:t>
      </w:r>
      <w:r w:rsidRPr="00C9443E">
        <w:rPr>
          <w:rFonts w:ascii="Times New Roman" w:eastAsia="Times New Roman" w:hAnsi="Times New Roman" w:cs="Times New Roman"/>
        </w:rPr>
        <w:t xml:space="preserve"> Questions on examinations may be drawn from your textbook, materials presented in lecture, and/or additional materials provided by the instructor as announced in class. Just reading the book, or just attending class, will likely be insufficient to earn a good grade in the course.</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b/>
          <w:bCs/>
        </w:rPr>
        <w:t>Class Policies:</w:t>
      </w:r>
      <w:r w:rsidRPr="00C9443E">
        <w:rPr>
          <w:rFonts w:ascii="Times New Roman" w:eastAsia="Times New Roman" w:hAnsi="Times New Roman" w:cs="Times New Roman"/>
        </w:rPr>
        <w:t xml:space="preserve"> I make it a general policy to treat all students as adults. While this affords you, the student, greater freedom, it also means that you must take greater personal responsibility for your performance in the course. I am always happy to meet with students to discuss their concerns about the course, but I will not necessarily assume that you are in difficulty simply because you perform poorly on assignments or disappear from class for a few days.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xml:space="preserve">Please provide a respectful learning environment for your classmates. Repeated tardiness, cell phone disruptions, reading materials unrelated to the course (such as Facebook), and abuse of communication technologies (e.g., web browsing/ </w:t>
      </w:r>
      <w:proofErr w:type="spellStart"/>
      <w:r w:rsidRPr="00C9443E">
        <w:rPr>
          <w:rFonts w:ascii="Times New Roman" w:eastAsia="Times New Roman" w:hAnsi="Times New Roman" w:cs="Times New Roman"/>
        </w:rPr>
        <w:t>IMing</w:t>
      </w:r>
      <w:proofErr w:type="spellEnd"/>
      <w:r w:rsidRPr="00C9443E">
        <w:rPr>
          <w:rFonts w:ascii="Times New Roman" w:eastAsia="Times New Roman" w:hAnsi="Times New Roman" w:cs="Times New Roman"/>
        </w:rPr>
        <w:t>/ texting during class) during class will adversely affect your grade; per university policy, repeated disruptive behavior may result in your involuntary withdrawal from the course. Please arrive at class on time and mute (or switch off) all cell phones, and alarms during class.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Make-up examinations must be scheduled two weeks in advance in the case of an unavoidable planned or reasonably-foreseeable absence; otherwise, make-ups will be given only in the case of an illness or emergency that is properly documented.</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Any extra-credit opportunities offered by the professor will be offered to all students on an equal basis. Please do not ask the professor for individualized extra credit opportunities.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lastRenderedPageBreak/>
        <w:t>Grade Appeals: If you wish to dispute a grade on an assignment for any reason other than an obvious arithmetic error on my part, you will need to type a one-page explanation of your position and turn it in, along with the original graded assignment, at least one week after the assignment is returned to you. I will then consider your appeal and make a determination.</w:t>
      </w:r>
      <w:r w:rsidRPr="00C9443E">
        <w:rPr>
          <w:rFonts w:ascii="Times New Roman" w:eastAsia="Times New Roman" w:hAnsi="Times New Roman" w:cs="Times New Roman"/>
          <w:b/>
          <w:bCs/>
        </w:rPr>
        <w:t> </w:t>
      </w:r>
    </w:p>
    <w:p w:rsidR="00C9443E" w:rsidRPr="00C9443E" w:rsidRDefault="00C9443E" w:rsidP="00C9443E">
      <w:pPr>
        <w:spacing w:before="100" w:beforeAutospacing="1" w:after="100" w:afterAutospacing="1"/>
        <w:outlineLvl w:val="0"/>
        <w:rPr>
          <w:rFonts w:ascii="Times New Roman" w:eastAsia="Times New Roman" w:hAnsi="Times New Roman" w:cs="Times New Roman"/>
          <w:b/>
          <w:bCs/>
          <w:kern w:val="36"/>
          <w:sz w:val="48"/>
          <w:szCs w:val="48"/>
        </w:rPr>
      </w:pPr>
      <w:r w:rsidRPr="00C9443E">
        <w:rPr>
          <w:rFonts w:ascii="Times New Roman" w:eastAsia="Times New Roman" w:hAnsi="Times New Roman" w:cs="Times New Roman"/>
          <w:b/>
          <w:bCs/>
          <w:kern w:val="36"/>
          <w:sz w:val="48"/>
          <w:szCs w:val="48"/>
        </w:rPr>
        <w:t>UT Tyler Students Rights &amp; Responsibilities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xml:space="preserve">To know and understand the policies that affect your rights and responsibilities as a student at UT Tyler, please follow this link: </w:t>
      </w:r>
      <w:hyperlink r:id="rId7" w:history="1">
        <w:r w:rsidRPr="00C9443E">
          <w:rPr>
            <w:rFonts w:ascii="Times New Roman" w:eastAsia="Times New Roman" w:hAnsi="Times New Roman" w:cs="Times New Roman"/>
            <w:color w:val="0000FF"/>
            <w:u w:val="single"/>
          </w:rPr>
          <w:t>http://www.uttyler.edu/wellness/rightsresponsibilities.php</w:t>
        </w:r>
      </w:hyperlink>
      <w:r w:rsidRPr="00C9443E">
        <w:rPr>
          <w:rFonts w:ascii="Times New Roman" w:eastAsia="Times New Roman" w:hAnsi="Times New Roman" w:cs="Times New Roman"/>
        </w:rPr>
        <w:t>.</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Grade Replacement/Forgiveness and Census Date Policies: 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three-course repeats during their career at UT Tyler; graduates are eligible for two grade replacements. Full policy details are printed on each Grade Replacement Contract.</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The Census Date is the deadline for many forms and enrollment actions that students need to be aware of. These include:</w:t>
      </w:r>
    </w:p>
    <w:p w:rsidR="00C9443E" w:rsidRPr="00C9443E" w:rsidRDefault="00C9443E" w:rsidP="00C9443E">
      <w:pPr>
        <w:numPr>
          <w:ilvl w:val="0"/>
          <w:numId w:val="3"/>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Submitting Grade Replacement Contracts, Transient Forms, requests to withhold directory information, approvals for taking courses as Audit, Pass/Fail or Credit/No Credit.</w:t>
      </w:r>
    </w:p>
    <w:p w:rsidR="00C9443E" w:rsidRPr="00C9443E" w:rsidRDefault="00C9443E" w:rsidP="00C9443E">
      <w:pPr>
        <w:numPr>
          <w:ilvl w:val="0"/>
          <w:numId w:val="3"/>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Receiving 100% refunds for partial withdrawals. (There is no refund for these after the Census Date)</w:t>
      </w:r>
    </w:p>
    <w:p w:rsidR="00C9443E" w:rsidRPr="00C9443E" w:rsidRDefault="00C9443E" w:rsidP="00C9443E">
      <w:pPr>
        <w:numPr>
          <w:ilvl w:val="0"/>
          <w:numId w:val="3"/>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Schedule adjustments (section changes, adding a new class, dropping without a “W” grade)</w:t>
      </w:r>
    </w:p>
    <w:p w:rsidR="00C9443E" w:rsidRPr="00C9443E" w:rsidRDefault="00C9443E" w:rsidP="00C9443E">
      <w:pPr>
        <w:numPr>
          <w:ilvl w:val="0"/>
          <w:numId w:val="3"/>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Being reinstated or re-enrolled in classes after being dropped for non-payment</w:t>
      </w:r>
    </w:p>
    <w:p w:rsidR="00C9443E" w:rsidRPr="00C9443E" w:rsidRDefault="00C9443E" w:rsidP="00C9443E">
      <w:pPr>
        <w:numPr>
          <w:ilvl w:val="0"/>
          <w:numId w:val="3"/>
        </w:num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Completing the process for tuition exemptions or waivers through Financial Aid</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State-Mandated Course Drop Policy: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xml:space="preserve">Exceptions to the 6-drop rule may be found in the catalog. Petitions for exemptions must be submitted to the Enrollment Services Center and must be accompanied by documentation of the </w:t>
      </w:r>
      <w:r w:rsidRPr="00C9443E">
        <w:rPr>
          <w:rFonts w:ascii="Times New Roman" w:eastAsia="Times New Roman" w:hAnsi="Times New Roman" w:cs="Times New Roman"/>
        </w:rPr>
        <w:lastRenderedPageBreak/>
        <w:t>extenuating circumstance. Please contact the Enrollment Services Center if you have any questions.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Disability Services: In accordance with federal law, a student requesting an accommodation must provide documentation of his/her disability to the Disability Services counselor. If you have a disability, including a learning disability, for which you request an accommodation, please contact the Disability Services office in UC 3150, or call (903) 566-7079.</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Student Absence due to Religious Observance: Students who anticipate being absent from class due to a religious observance are requested to inform the instructor of such absences by the second-class meeting of the semester.</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Student Absence for University-Sponsored Events and Activities: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Social Security and FERPA Statement: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Emergency Exits and Evacuation: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xml:space="preserve">Campus Carry: 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C9443E">
          <w:rPr>
            <w:rFonts w:ascii="Times New Roman" w:eastAsia="Times New Roman" w:hAnsi="Times New Roman" w:cs="Times New Roman"/>
            <w:color w:val="0000FF"/>
            <w:u w:val="single"/>
          </w:rPr>
          <w:t>http://www.uttyler.edu/about/campus-carry/index.php</w:t>
        </w:r>
      </w:hyperlink>
      <w:r w:rsidRPr="00C9443E">
        <w:rPr>
          <w:rFonts w:ascii="Times New Roman" w:eastAsia="Times New Roman" w:hAnsi="Times New Roman" w:cs="Times New Roman"/>
        </w:rPr>
        <w:t>.</w: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xml:space="preserve">UT Tyler a Tobacco-Free University: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C9443E">
        <w:rPr>
          <w:rFonts w:ascii="Times New Roman" w:eastAsia="Times New Roman" w:hAnsi="Times New Roman" w:cs="Times New Roman"/>
        </w:rPr>
        <w:t>quitlines</w:t>
      </w:r>
      <w:proofErr w:type="spellEnd"/>
      <w:r w:rsidRPr="00C9443E">
        <w:rPr>
          <w:rFonts w:ascii="Times New Roman" w:eastAsia="Times New Roman" w:hAnsi="Times New Roman" w:cs="Times New Roman"/>
        </w:rPr>
        <w:t xml:space="preserve">, and group support. For more information on cessation programs please visit </w:t>
      </w:r>
      <w:hyperlink r:id="rId9" w:history="1">
        <w:r w:rsidRPr="00C9443E">
          <w:rPr>
            <w:rFonts w:ascii="Times New Roman" w:eastAsia="Times New Roman" w:hAnsi="Times New Roman" w:cs="Times New Roman"/>
            <w:color w:val="0000FF"/>
            <w:u w:val="single"/>
          </w:rPr>
          <w:t>www.uttyler.edu/tobacco-free</w:t>
        </w:r>
      </w:hyperlink>
      <w:r w:rsidRPr="00C9443E">
        <w:rPr>
          <w:rFonts w:ascii="Times New Roman" w:eastAsia="Times New Roman" w:hAnsi="Times New Roman" w:cs="Times New Roman"/>
        </w:rPr>
        <w:t>.</w:t>
      </w:r>
    </w:p>
    <w:p w:rsidR="00C9443E" w:rsidRPr="00C9443E" w:rsidRDefault="00C9443E" w:rsidP="00C9443E">
      <w:pPr>
        <w:spacing w:before="100" w:beforeAutospacing="1" w:after="100" w:afterAutospacing="1"/>
        <w:jc w:val="center"/>
        <w:rPr>
          <w:rFonts w:ascii="Times New Roman" w:eastAsia="Times New Roman" w:hAnsi="Times New Roman" w:cs="Times New Roman"/>
        </w:rPr>
      </w:pPr>
      <w:r w:rsidRPr="00C9443E">
        <w:rPr>
          <w:rFonts w:ascii="Times New Roman" w:eastAsia="Times New Roman" w:hAnsi="Times New Roman" w:cs="Times New Roman"/>
          <w:noProof/>
          <w:color w:val="0000FF"/>
        </w:rPr>
        <w:lastRenderedPageBreak/>
        <mc:AlternateContent>
          <mc:Choice Requires="wps">
            <w:drawing>
              <wp:inline distT="0" distB="0" distL="0" distR="0">
                <wp:extent cx="6351270" cy="2743200"/>
                <wp:effectExtent l="0" t="0" r="0" b="0"/>
                <wp:docPr id="1" name="Rectangle 1" descr="01OnCourse Syllabus 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127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9E3EA" id="Rectangle 1" o:spid="_x0000_s1026" alt="01OnCourse Syllabus Logo.png" href="file:////enroll/ATE344" style="width:500.1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" o:button="t" filled="f" stroked="f">
                <v:fill o:detectmouseclick="t"/>
                <o:lock v:ext="edit" aspectratio="t"/>
                <w10:anchorlock/>
              </v:rect>
            </w:pict>
          </mc:Fallback>
        </mc:AlternateContent>
      </w:r>
    </w:p>
    <w:p w:rsidR="00C9443E" w:rsidRPr="00C9443E" w:rsidRDefault="00C9443E" w:rsidP="00C9443E">
      <w:pPr>
        <w:spacing w:before="100" w:beforeAutospacing="1" w:after="100" w:afterAutospacing="1"/>
        <w:rPr>
          <w:rFonts w:ascii="Times New Roman" w:eastAsia="Times New Roman" w:hAnsi="Times New Roman" w:cs="Times New Roman"/>
        </w:rPr>
      </w:pPr>
      <w:r w:rsidRPr="00C9443E">
        <w:rPr>
          <w:rFonts w:ascii="Times New Roman" w:eastAsia="Times New Roman" w:hAnsi="Times New Roman" w:cs="Times New Roman"/>
        </w:rPr>
        <w:t> </w:t>
      </w:r>
    </w:p>
    <w:p w:rsidR="00444740" w:rsidRDefault="00C9443E"/>
    <w:sectPr w:rsidR="00444740" w:rsidSect="00CA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430"/>
    <w:multiLevelType w:val="multilevel"/>
    <w:tmpl w:val="68E8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A43AF"/>
    <w:multiLevelType w:val="multilevel"/>
    <w:tmpl w:val="C410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A5239"/>
    <w:multiLevelType w:val="multilevel"/>
    <w:tmpl w:val="58E4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3E"/>
    <w:rsid w:val="005700FF"/>
    <w:rsid w:val="0058695D"/>
    <w:rsid w:val="00760FBD"/>
    <w:rsid w:val="0097287C"/>
    <w:rsid w:val="00C9443E"/>
    <w:rsid w:val="00CA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41A7"/>
  <w15:chartTrackingRefBased/>
  <w15:docId w15:val="{0032AF60-E45A-0B4A-9626-F5E47A5C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4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4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44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443E"/>
    <w:rPr>
      <w:b/>
      <w:bCs/>
    </w:rPr>
  </w:style>
  <w:style w:type="character" w:styleId="Hyperlink">
    <w:name w:val="Hyperlink"/>
    <w:basedOn w:val="DefaultParagraphFont"/>
    <w:uiPriority w:val="99"/>
    <w:semiHidden/>
    <w:unhideWhenUsed/>
    <w:rsid w:val="00C9443E"/>
    <w:rPr>
      <w:color w:val="0000FF"/>
      <w:u w:val="single"/>
    </w:rPr>
  </w:style>
  <w:style w:type="character" w:styleId="Emphasis">
    <w:name w:val="Emphasis"/>
    <w:basedOn w:val="DefaultParagraphFont"/>
    <w:uiPriority w:val="20"/>
    <w:qFormat/>
    <w:rsid w:val="00C94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3" Type="http://schemas.openxmlformats.org/officeDocument/2006/relationships/settings" Target="settings.xml"/><Relationship Id="rId7" Type="http://schemas.openxmlformats.org/officeDocument/2006/relationships/hyperlink" Target="http://www.uttyler.edu/wellness/rightsresponsibiliti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DrSterken" TargetMode="External"/><Relationship Id="rId11" Type="http://schemas.openxmlformats.org/officeDocument/2006/relationships/fontTable" Target="fontTable.xml"/><Relationship Id="rId5" Type="http://schemas.openxmlformats.org/officeDocument/2006/relationships/hyperlink" Target="mailto:rsterken@uttyler.edu" TargetMode="External"/><Relationship Id="rId10" Type="http://schemas.openxmlformats.org/officeDocument/2006/relationships/hyperlink" Target="file:///enroll/ATE344" TargetMode="External"/><Relationship Id="rId4" Type="http://schemas.openxmlformats.org/officeDocument/2006/relationships/webSettings" Target="webSettings.xml"/><Relationship Id="rId9" Type="http://schemas.openxmlformats.org/officeDocument/2006/relationships/hyperlink" Target="http://www.uttyler.edu/tobacco-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1864</Words>
  <Characters>10628</Characters>
  <Application>Microsoft Office Word</Application>
  <DocSecurity>0</DocSecurity>
  <Lines>88</Lines>
  <Paragraphs>24</Paragraphs>
  <ScaleCrop>false</ScaleCrop>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Sterken</dc:creator>
  <cp:keywords/>
  <dc:description/>
  <cp:lastModifiedBy>Robert Sterken</cp:lastModifiedBy>
  <cp:revision>1</cp:revision>
  <dcterms:created xsi:type="dcterms:W3CDTF">2019-08-16T20:53:00Z</dcterms:created>
  <dcterms:modified xsi:type="dcterms:W3CDTF">2019-08-16T20:55:00Z</dcterms:modified>
</cp:coreProperties>
</file>