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303" w:type="dxa"/>
        <w:tblLayout w:type="fixed"/>
        <w:tblLook w:val="04A0" w:firstRow="1" w:lastRow="0" w:firstColumn="1" w:lastColumn="0" w:noHBand="0" w:noVBand="1"/>
      </w:tblPr>
      <w:tblGrid>
        <w:gridCol w:w="1779"/>
        <w:gridCol w:w="8524"/>
      </w:tblGrid>
      <w:tr w:rsidR="00ED381F" w:rsidRPr="00E63BD0" w:rsidTr="00ED381F">
        <w:trPr>
          <w:trHeight w:val="5811"/>
        </w:trPr>
        <w:tc>
          <w:tcPr>
            <w:tcW w:w="1779" w:type="dxa"/>
          </w:tcPr>
          <w:p w:rsidR="00ED381F" w:rsidRPr="00E63BD0" w:rsidRDefault="00ED381F" w:rsidP="00ED381F">
            <w:pPr>
              <w:pStyle w:val="NormalWeb"/>
              <w:spacing w:before="0" w:beforeAutospacing="0" w:after="0" w:afterAutospacing="0"/>
              <w:rPr>
                <w:rFonts w:ascii="Garamond" w:hAnsi="Garamond" w:cs="Tahoma"/>
                <w:color w:val="000000"/>
              </w:rPr>
            </w:pPr>
            <w:r w:rsidRPr="00E63BD0">
              <w:rPr>
                <w:rFonts w:ascii="Garamond" w:hAnsi="Garamond" w:cs="Tahoma"/>
                <w:color w:val="000000"/>
              </w:rPr>
              <w:t>Faculty Information</w:t>
            </w:r>
          </w:p>
        </w:tc>
        <w:tc>
          <w:tcPr>
            <w:tcW w:w="8524" w:type="dxa"/>
          </w:tcPr>
          <w:p w:rsidR="00ED381F" w:rsidRPr="00E63BD0" w:rsidRDefault="00ED381F" w:rsidP="00ED381F">
            <w:pPr>
              <w:pStyle w:val="NormalWeb"/>
              <w:spacing w:before="0" w:beforeAutospacing="0" w:after="0" w:afterAutospacing="0"/>
              <w:rPr>
                <w:rFonts w:ascii="Garamond" w:hAnsi="Garamond"/>
                <w:color w:val="243F62"/>
                <w:sz w:val="15"/>
                <w:szCs w:val="15"/>
              </w:rPr>
            </w:pPr>
            <w:r w:rsidRPr="00E63BD0">
              <w:rPr>
                <w:rFonts w:ascii="Garamond" w:hAnsi="Garamond" w:cs="Tahoma"/>
                <w:color w:val="000000"/>
              </w:rPr>
              <w:t>Dr.  Amentahru Wahlrab</w:t>
            </w:r>
          </w:p>
          <w:p w:rsidR="00ED381F" w:rsidRPr="00E63BD0" w:rsidRDefault="00ED381F" w:rsidP="00ED381F">
            <w:pPr>
              <w:pStyle w:val="NormalWeb"/>
              <w:spacing w:before="0" w:beforeAutospacing="0" w:after="0" w:afterAutospacing="0"/>
              <w:rPr>
                <w:rFonts w:ascii="Garamond" w:hAnsi="Garamond"/>
                <w:color w:val="243F62"/>
                <w:sz w:val="15"/>
                <w:szCs w:val="15"/>
              </w:rPr>
            </w:pPr>
            <w:r w:rsidRPr="00E63BD0">
              <w:rPr>
                <w:rFonts w:ascii="Garamond" w:hAnsi="Garamond" w:cs="Tahoma"/>
                <w:color w:val="000000"/>
              </w:rPr>
              <w:t>E-mail: awahlrab@uttyler.edu (best contact method</w:t>
            </w:r>
            <w:r w:rsidR="009A1352" w:rsidRPr="00E63BD0">
              <w:rPr>
                <w:rFonts w:ascii="Garamond" w:hAnsi="Garamond" w:cs="Tahoma"/>
                <w:color w:val="000000"/>
              </w:rPr>
              <w:t xml:space="preserve">; Please include </w:t>
            </w:r>
            <w:r w:rsidR="009A1352" w:rsidRPr="00E63BD0">
              <w:rPr>
                <w:rFonts w:ascii="Garamond" w:hAnsi="Garamond" w:cs="Tahoma"/>
                <w:color w:val="000000"/>
                <w:highlight w:val="yellow"/>
              </w:rPr>
              <w:t>POLS2305.</w:t>
            </w:r>
            <w:r w:rsidR="00F2470D" w:rsidRPr="00E63BD0">
              <w:rPr>
                <w:rFonts w:ascii="Garamond" w:hAnsi="Garamond" w:cs="Tahoma"/>
                <w:color w:val="000000"/>
                <w:highlight w:val="yellow"/>
              </w:rPr>
              <w:t>[insert section number here]</w:t>
            </w:r>
            <w:r w:rsidR="00517428" w:rsidRPr="00E63BD0">
              <w:rPr>
                <w:rFonts w:ascii="Garamond" w:hAnsi="Garamond" w:cs="Tahoma"/>
                <w:color w:val="000000"/>
              </w:rPr>
              <w:t xml:space="preserve"> in the subject line</w:t>
            </w:r>
            <w:r w:rsidRPr="00E63BD0">
              <w:rPr>
                <w:rFonts w:ascii="Garamond" w:hAnsi="Garamond" w:cs="Tahoma"/>
                <w:color w:val="000000"/>
              </w:rPr>
              <w:t>)</w:t>
            </w:r>
          </w:p>
          <w:p w:rsidR="00ED381F" w:rsidRPr="00E63BD0" w:rsidRDefault="004C2233" w:rsidP="00ED381F">
            <w:pPr>
              <w:pStyle w:val="NormalWeb"/>
              <w:spacing w:before="0" w:beforeAutospacing="0" w:after="0" w:afterAutospacing="0"/>
              <w:rPr>
                <w:rFonts w:ascii="Garamond" w:hAnsi="Garamond"/>
                <w:color w:val="243F62"/>
                <w:sz w:val="15"/>
                <w:szCs w:val="15"/>
              </w:rPr>
            </w:pPr>
            <w:r w:rsidRPr="00E63BD0">
              <w:rPr>
                <w:rFonts w:ascii="Garamond" w:hAnsi="Garamond" w:cs="Tahoma"/>
                <w:color w:val="000000"/>
              </w:rPr>
              <w:t xml:space="preserve">Office: </w:t>
            </w:r>
            <w:r w:rsidR="00C4149E">
              <w:rPr>
                <w:rFonts w:ascii="Garamond" w:hAnsi="Garamond" w:cs="Tahoma"/>
                <w:color w:val="000000"/>
              </w:rPr>
              <w:t>CAS</w:t>
            </w:r>
            <w:r w:rsidRPr="00E63BD0">
              <w:rPr>
                <w:rFonts w:ascii="Garamond" w:hAnsi="Garamond" w:cs="Tahoma"/>
                <w:color w:val="000000"/>
              </w:rPr>
              <w:t xml:space="preserve"> </w:t>
            </w:r>
            <w:r w:rsidR="00DF37BC">
              <w:rPr>
                <w:rFonts w:ascii="Garamond" w:hAnsi="Garamond" w:cs="Tahoma"/>
                <w:color w:val="000000"/>
              </w:rPr>
              <w:t>124A</w:t>
            </w:r>
          </w:p>
          <w:p w:rsidR="00ED381F" w:rsidRPr="00E63BD0" w:rsidRDefault="00ED381F" w:rsidP="00ED381F">
            <w:pPr>
              <w:pStyle w:val="NormalWeb"/>
              <w:spacing w:before="0" w:beforeAutospacing="0" w:after="0" w:afterAutospacing="0"/>
              <w:ind w:left="1067" w:hanging="1067"/>
              <w:rPr>
                <w:rFonts w:ascii="Garamond" w:hAnsi="Garamond"/>
                <w:color w:val="243F62"/>
                <w:sz w:val="15"/>
                <w:szCs w:val="15"/>
              </w:rPr>
            </w:pPr>
            <w:r w:rsidRPr="00E63BD0">
              <w:rPr>
                <w:rFonts w:ascii="Garamond" w:hAnsi="Garamond" w:cs="Tahoma"/>
                <w:color w:val="000000"/>
              </w:rPr>
              <w:t>Office Hours:</w:t>
            </w:r>
            <w:r w:rsidR="00DA0062" w:rsidRPr="00E63BD0">
              <w:rPr>
                <w:rFonts w:ascii="Garamond" w:hAnsi="Garamond" w:cs="Tahoma"/>
                <w:color w:val="000000"/>
              </w:rPr>
              <w:t xml:space="preserve"> </w:t>
            </w:r>
            <w:r w:rsidR="004C2233" w:rsidRPr="00E63BD0">
              <w:rPr>
                <w:rFonts w:ascii="Garamond" w:hAnsi="Garamond" w:cs="Tahoma"/>
                <w:color w:val="000000"/>
              </w:rPr>
              <w:t>b</w:t>
            </w:r>
            <w:r w:rsidRPr="00E63BD0">
              <w:rPr>
                <w:rFonts w:ascii="Garamond" w:hAnsi="Garamond" w:cs="Tahoma"/>
                <w:color w:val="000000"/>
              </w:rPr>
              <w:t>y appointment (please email to schedule an appointment)</w:t>
            </w:r>
          </w:p>
          <w:p w:rsidR="00ED381F" w:rsidRPr="00E63BD0" w:rsidRDefault="00ED381F" w:rsidP="00ED381F">
            <w:pPr>
              <w:pStyle w:val="NormalWeb"/>
              <w:spacing w:before="0" w:beforeAutospacing="0" w:after="0" w:afterAutospacing="0"/>
              <w:rPr>
                <w:rFonts w:ascii="Garamond" w:hAnsi="Garamond" w:cs="Tahoma"/>
                <w:color w:val="000000"/>
              </w:rPr>
            </w:pPr>
          </w:p>
          <w:p w:rsidR="00ED381F" w:rsidRPr="00E63BD0" w:rsidRDefault="00ED381F" w:rsidP="00ED381F">
            <w:pPr>
              <w:pStyle w:val="NormalWeb"/>
              <w:spacing w:before="0" w:beforeAutospacing="0" w:after="0" w:afterAutospacing="0"/>
              <w:rPr>
                <w:rFonts w:ascii="Garamond" w:hAnsi="Garamond"/>
                <w:color w:val="243F62"/>
                <w:sz w:val="15"/>
                <w:szCs w:val="15"/>
              </w:rPr>
            </w:pPr>
            <w:r w:rsidRPr="00E63BD0">
              <w:rPr>
                <w:rFonts w:ascii="Garamond" w:hAnsi="Garamond" w:cs="Tahoma"/>
                <w:color w:val="000000"/>
              </w:rPr>
              <w:t>I am guaranteed to check email at least once a day (not including Sunday). You should expect a response within 3 business days.</w:t>
            </w:r>
          </w:p>
          <w:p w:rsidR="00ED381F" w:rsidRPr="00E63BD0" w:rsidRDefault="00ED381F" w:rsidP="00ED381F">
            <w:pPr>
              <w:pStyle w:val="NormalWeb"/>
              <w:spacing w:before="0" w:beforeAutospacing="0" w:after="0" w:afterAutospacing="0"/>
              <w:rPr>
                <w:rFonts w:ascii="Garamond" w:hAnsi="Garamond" w:cs="Tahoma"/>
                <w:color w:val="000000"/>
              </w:rPr>
            </w:pPr>
          </w:p>
          <w:p w:rsidR="00ED381F" w:rsidRPr="00E63BD0" w:rsidRDefault="00ED381F" w:rsidP="00ED381F">
            <w:pPr>
              <w:pStyle w:val="NormalWeb"/>
              <w:spacing w:before="0" w:beforeAutospacing="0" w:after="0" w:afterAutospacing="0"/>
              <w:rPr>
                <w:rFonts w:ascii="Garamond" w:hAnsi="Garamond"/>
                <w:color w:val="243F62"/>
                <w:sz w:val="15"/>
                <w:szCs w:val="15"/>
              </w:rPr>
            </w:pPr>
            <w:r w:rsidRPr="00E63BD0">
              <w:rPr>
                <w:rFonts w:ascii="Garamond" w:hAnsi="Garamond" w:cs="Tahoma"/>
                <w:color w:val="000000"/>
              </w:rPr>
              <w:t xml:space="preserve">Email policy: per university request, I will only communicate with students via your Patriot email accounts.  The university has had several problems reaching students with vital questions or information because they do not check their Patriot email, and they have asked faculty to require that students use their Patriot email accounts.  </w:t>
            </w:r>
            <w:r w:rsidRPr="00E63BD0">
              <w:rPr>
                <w:rFonts w:ascii="Garamond" w:hAnsi="Garamond" w:cs="Tahoma"/>
                <w:color w:val="000000"/>
                <w:u w:val="single"/>
              </w:rPr>
              <w:t>All responses to student email will be sent only to your Patriot email account</w:t>
            </w:r>
            <w:r w:rsidRPr="00E63BD0">
              <w:rPr>
                <w:rFonts w:ascii="Garamond" w:hAnsi="Garamond" w:cs="Tahoma"/>
                <w:color w:val="000000"/>
              </w:rPr>
              <w:t xml:space="preserve"> (even if you send the email from some other account).  </w:t>
            </w:r>
            <w:r w:rsidR="004C2233" w:rsidRPr="00E63BD0">
              <w:rPr>
                <w:rFonts w:ascii="Garamond" w:hAnsi="Garamond" w:cs="Tahoma"/>
                <w:color w:val="000000"/>
                <w:u w:val="single"/>
              </w:rPr>
              <w:t>E</w:t>
            </w:r>
            <w:r w:rsidRPr="00E63BD0">
              <w:rPr>
                <w:rFonts w:ascii="Garamond" w:hAnsi="Garamond" w:cs="Tahoma"/>
                <w:color w:val="000000"/>
                <w:u w:val="single"/>
              </w:rPr>
              <w:t>mail sent from any non-Patriot email account will not be answered.</w:t>
            </w:r>
          </w:p>
          <w:p w:rsidR="00ED381F" w:rsidRPr="00E63BD0" w:rsidRDefault="00ED381F" w:rsidP="00ED381F">
            <w:pPr>
              <w:rPr>
                <w:rFonts w:ascii="Garamond" w:hAnsi="Garamond"/>
              </w:rPr>
            </w:pPr>
          </w:p>
          <w:p w:rsidR="00ED381F" w:rsidRPr="00E63BD0" w:rsidRDefault="00ED381F" w:rsidP="00ED381F">
            <w:pPr>
              <w:pStyle w:val="NormalWeb"/>
              <w:spacing w:before="0" w:beforeAutospacing="0" w:after="0" w:afterAutospacing="0"/>
              <w:rPr>
                <w:rFonts w:ascii="Garamond" w:hAnsi="Garamond" w:cs="Tahoma"/>
                <w:color w:val="000000"/>
              </w:rPr>
            </w:pPr>
          </w:p>
        </w:tc>
      </w:tr>
      <w:tr w:rsidR="00ED381F" w:rsidRPr="00E63BD0" w:rsidTr="00ED381F">
        <w:trPr>
          <w:trHeight w:val="1902"/>
        </w:trPr>
        <w:tc>
          <w:tcPr>
            <w:tcW w:w="1779" w:type="dxa"/>
          </w:tcPr>
          <w:p w:rsidR="00ED381F" w:rsidRPr="00E63BD0" w:rsidRDefault="00E8354B" w:rsidP="00ED381F">
            <w:pPr>
              <w:pStyle w:val="NormalWeb"/>
              <w:spacing w:before="0" w:beforeAutospacing="0" w:after="0" w:afterAutospacing="0"/>
              <w:rPr>
                <w:rFonts w:ascii="Garamond" w:hAnsi="Garamond" w:cs="Tahoma"/>
                <w:color w:val="000000"/>
              </w:rPr>
            </w:pPr>
            <w:r w:rsidRPr="00E63BD0">
              <w:rPr>
                <w:rFonts w:ascii="Garamond" w:hAnsi="Garamond" w:cs="Tahoma"/>
                <w:color w:val="000000"/>
              </w:rPr>
              <w:t>Canvas</w:t>
            </w:r>
            <w:r w:rsidR="00ED381F" w:rsidRPr="00E63BD0">
              <w:rPr>
                <w:rFonts w:ascii="Garamond" w:hAnsi="Garamond" w:cs="Tahoma"/>
                <w:color w:val="000000"/>
              </w:rPr>
              <w:t xml:space="preserve"> and Technical Support</w:t>
            </w:r>
          </w:p>
        </w:tc>
        <w:tc>
          <w:tcPr>
            <w:tcW w:w="8524" w:type="dxa"/>
          </w:tcPr>
          <w:p w:rsidR="00ED381F" w:rsidRPr="00E63BD0" w:rsidRDefault="00ED381F" w:rsidP="00ED381F">
            <w:pPr>
              <w:rPr>
                <w:rFonts w:ascii="Garamond" w:hAnsi="Garamond" w:cs="Tahoma"/>
                <w:color w:val="000000"/>
              </w:rPr>
            </w:pPr>
            <w:r w:rsidRPr="00E63BD0">
              <w:rPr>
                <w:rFonts w:ascii="Garamond" w:hAnsi="Garamond" w:cs="Tahoma"/>
                <w:color w:val="000000"/>
              </w:rPr>
              <w:t xml:space="preserve">This online class will be conducted through </w:t>
            </w:r>
            <w:r w:rsidR="00E8354B" w:rsidRPr="00E63BD0">
              <w:rPr>
                <w:rFonts w:ascii="Garamond" w:hAnsi="Garamond" w:cs="Tahoma"/>
                <w:color w:val="000000"/>
              </w:rPr>
              <w:t>Canvas</w:t>
            </w:r>
            <w:r w:rsidRPr="00E63BD0">
              <w:rPr>
                <w:rFonts w:ascii="Garamond" w:hAnsi="Garamond" w:cs="Tahoma"/>
                <w:color w:val="000000"/>
              </w:rPr>
              <w:t xml:space="preserve">.  If you experience any problems logging into </w:t>
            </w:r>
            <w:r w:rsidR="00E8354B" w:rsidRPr="00E63BD0">
              <w:rPr>
                <w:rFonts w:ascii="Garamond" w:hAnsi="Garamond" w:cs="Tahoma"/>
                <w:color w:val="000000"/>
              </w:rPr>
              <w:t>Canvas</w:t>
            </w:r>
            <w:r w:rsidRPr="00E63BD0">
              <w:rPr>
                <w:rFonts w:ascii="Garamond" w:hAnsi="Garamond" w:cs="Tahoma"/>
                <w:color w:val="000000"/>
              </w:rPr>
              <w:t xml:space="preserve"> or any technical problems with the system you should seek help from </w:t>
            </w:r>
            <w:hyperlink r:id="rId7" w:tgtFrame="_blank" w:history="1">
              <w:r w:rsidRPr="00E63BD0">
                <w:rPr>
                  <w:rStyle w:val="Hyperlink"/>
                  <w:rFonts w:ascii="Garamond" w:hAnsi="Garamond" w:cs="Tahoma"/>
                  <w:color w:val="008080"/>
                </w:rPr>
                <w:t>Campus Computing</w:t>
              </w:r>
            </w:hyperlink>
            <w:r w:rsidRPr="00E63BD0">
              <w:rPr>
                <w:rFonts w:ascii="Garamond" w:hAnsi="Garamond" w:cs="Tahoma"/>
                <w:color w:val="000000"/>
              </w:rPr>
              <w:t xml:space="preserve">.  Their office is located in BUS 101, and they can be reached via email at </w:t>
            </w:r>
            <w:hyperlink r:id="rId8" w:tgtFrame="_blank" w:history="1">
              <w:r w:rsidRPr="00E63BD0">
                <w:rPr>
                  <w:rStyle w:val="Hyperlink"/>
                  <w:rFonts w:ascii="Garamond" w:hAnsi="Garamond" w:cs="Tahoma"/>
                  <w:color w:val="008080"/>
                </w:rPr>
                <w:t>itsupport@patriots.uttyler.edu</w:t>
              </w:r>
            </w:hyperlink>
            <w:r w:rsidRPr="00E63BD0">
              <w:rPr>
                <w:rFonts w:ascii="Garamond" w:hAnsi="Garamond" w:cs="Tahoma"/>
                <w:color w:val="000000"/>
              </w:rPr>
              <w:t>.  Please include your full name, student ID number and date of birth in any communications you send to them.</w:t>
            </w:r>
          </w:p>
          <w:p w:rsidR="00ED381F" w:rsidRPr="00E63BD0" w:rsidRDefault="00ED381F" w:rsidP="00ED381F">
            <w:pPr>
              <w:pStyle w:val="NormalWeb"/>
              <w:spacing w:before="0" w:beforeAutospacing="0" w:after="0" w:afterAutospacing="0"/>
              <w:rPr>
                <w:rFonts w:ascii="Garamond" w:hAnsi="Garamond" w:cs="Tahoma"/>
                <w:color w:val="000000"/>
              </w:rPr>
            </w:pPr>
          </w:p>
        </w:tc>
      </w:tr>
      <w:tr w:rsidR="00ED381F" w:rsidRPr="00E63BD0" w:rsidTr="00ED381F">
        <w:trPr>
          <w:trHeight w:val="5189"/>
        </w:trPr>
        <w:tc>
          <w:tcPr>
            <w:tcW w:w="1779" w:type="dxa"/>
          </w:tcPr>
          <w:p w:rsidR="00ED381F" w:rsidRPr="00E63BD0" w:rsidRDefault="00ED381F" w:rsidP="00ED381F">
            <w:pPr>
              <w:pStyle w:val="NormalWeb"/>
              <w:spacing w:before="0" w:beforeAutospacing="0" w:after="0" w:afterAutospacing="0"/>
              <w:rPr>
                <w:rFonts w:ascii="Garamond" w:hAnsi="Garamond" w:cs="Tahoma"/>
                <w:color w:val="000000"/>
              </w:rPr>
            </w:pPr>
            <w:r w:rsidRPr="00E63BD0">
              <w:rPr>
                <w:rFonts w:ascii="Garamond" w:hAnsi="Garamond" w:cs="Tahoma"/>
                <w:color w:val="000000"/>
              </w:rPr>
              <w:t>Textbook</w:t>
            </w:r>
          </w:p>
          <w:p w:rsidR="00F30469" w:rsidRPr="00E63BD0" w:rsidRDefault="007469D3" w:rsidP="00ED381F">
            <w:pPr>
              <w:pStyle w:val="NormalWeb"/>
              <w:spacing w:before="0" w:beforeAutospacing="0" w:after="0" w:afterAutospacing="0"/>
              <w:rPr>
                <w:rFonts w:ascii="Garamond" w:hAnsi="Garamond" w:cs="Tahoma"/>
                <w:color w:val="000000"/>
              </w:rPr>
            </w:pPr>
            <w:r w:rsidRPr="00E63BD0">
              <w:rPr>
                <w:rFonts w:ascii="Garamond" w:hAnsi="Garamond" w:cs="Tahoma"/>
                <w:b/>
                <w:color w:val="000000"/>
                <w:highlight w:val="yellow"/>
                <w:u w:val="single"/>
              </w:rPr>
              <w:t>You must buy these</w:t>
            </w:r>
            <w:r w:rsidR="00F30469" w:rsidRPr="00E63BD0">
              <w:rPr>
                <w:rFonts w:ascii="Garamond" w:hAnsi="Garamond" w:cs="Tahoma"/>
                <w:b/>
                <w:color w:val="000000"/>
                <w:highlight w:val="yellow"/>
                <w:u w:val="single"/>
              </w:rPr>
              <w:t xml:space="preserve"> book</w:t>
            </w:r>
            <w:r w:rsidRPr="00E63BD0">
              <w:rPr>
                <w:rFonts w:ascii="Garamond" w:hAnsi="Garamond" w:cs="Tahoma"/>
                <w:b/>
                <w:color w:val="000000"/>
                <w:highlight w:val="yellow"/>
                <w:u w:val="single"/>
              </w:rPr>
              <w:t>s</w:t>
            </w:r>
            <w:r w:rsidR="00F30469" w:rsidRPr="00E63BD0">
              <w:rPr>
                <w:rFonts w:ascii="Garamond" w:hAnsi="Garamond" w:cs="Tahoma"/>
                <w:color w:val="000000"/>
                <w:u w:val="single"/>
              </w:rPr>
              <w:t>.</w:t>
            </w:r>
            <w:r w:rsidR="00F30469" w:rsidRPr="00E63BD0">
              <w:rPr>
                <w:rFonts w:ascii="Garamond" w:hAnsi="Garamond" w:cs="Tahoma"/>
                <w:color w:val="000000"/>
              </w:rPr>
              <w:t xml:space="preserve">  Hard copies are available in the bookstore and various places online</w:t>
            </w:r>
          </w:p>
        </w:tc>
        <w:tc>
          <w:tcPr>
            <w:tcW w:w="8524" w:type="dxa"/>
          </w:tcPr>
          <w:p w:rsidR="00A80544" w:rsidRPr="00A80544" w:rsidRDefault="00BD0450" w:rsidP="00D12869">
            <w:pPr>
              <w:pStyle w:val="ListParagraph"/>
              <w:numPr>
                <w:ilvl w:val="0"/>
                <w:numId w:val="30"/>
              </w:numPr>
              <w:shd w:val="clear" w:color="auto" w:fill="FFFFFF"/>
              <w:spacing w:line="270" w:lineRule="atLeast"/>
              <w:textAlignment w:val="bottom"/>
              <w:rPr>
                <w:rFonts w:ascii="Garamond" w:eastAsia="Times New Roman" w:hAnsi="Garamond" w:cs="Times New Roman"/>
                <w:b/>
                <w:bCs/>
                <w:color w:val="000000"/>
                <w:sz w:val="24"/>
                <w:szCs w:val="24"/>
              </w:rPr>
            </w:pPr>
            <w:r w:rsidRPr="00A80544">
              <w:rPr>
                <w:rFonts w:ascii="Garamond" w:eastAsia="Times New Roman" w:hAnsi="Garamond" w:cs="Times New Roman"/>
                <w:bCs/>
                <w:color w:val="000000"/>
                <w:sz w:val="24"/>
                <w:szCs w:val="24"/>
              </w:rPr>
              <w:t xml:space="preserve">James Marone and Rogan Kersh, </w:t>
            </w:r>
            <w:r w:rsidRPr="00A80544">
              <w:rPr>
                <w:rFonts w:ascii="Garamond" w:eastAsia="Times New Roman" w:hAnsi="Garamond" w:cs="Times New Roman"/>
                <w:bCs/>
                <w:i/>
                <w:iCs/>
                <w:color w:val="000000"/>
                <w:sz w:val="24"/>
                <w:szCs w:val="24"/>
              </w:rPr>
              <w:t>By the People: Debating American Government</w:t>
            </w:r>
            <w:r w:rsidR="00A80544" w:rsidRPr="00A80544">
              <w:rPr>
                <w:rFonts w:ascii="Garamond" w:eastAsia="Times New Roman" w:hAnsi="Garamond" w:cs="Times New Roman"/>
                <w:bCs/>
                <w:color w:val="000000"/>
                <w:sz w:val="24"/>
                <w:szCs w:val="24"/>
              </w:rPr>
              <w:t>, 4th</w:t>
            </w:r>
            <w:r w:rsidRPr="00A80544">
              <w:rPr>
                <w:rFonts w:ascii="Garamond" w:eastAsia="Times New Roman" w:hAnsi="Garamond" w:cs="Times New Roman"/>
                <w:bCs/>
                <w:color w:val="000000"/>
                <w:sz w:val="24"/>
                <w:szCs w:val="24"/>
              </w:rPr>
              <w:t xml:space="preserve"> edition, (London and New Yor</w:t>
            </w:r>
            <w:r w:rsidR="00A80544" w:rsidRPr="00A80544">
              <w:rPr>
                <w:rFonts w:ascii="Garamond" w:eastAsia="Times New Roman" w:hAnsi="Garamond" w:cs="Times New Roman"/>
                <w:bCs/>
                <w:color w:val="000000"/>
                <w:sz w:val="24"/>
                <w:szCs w:val="24"/>
              </w:rPr>
              <w:t>k, Oxford University Press, 2019</w:t>
            </w:r>
            <w:r w:rsidRPr="00A80544">
              <w:rPr>
                <w:rFonts w:ascii="Garamond" w:eastAsia="Times New Roman" w:hAnsi="Garamond" w:cs="Times New Roman"/>
                <w:bCs/>
                <w:color w:val="000000"/>
                <w:sz w:val="24"/>
                <w:szCs w:val="24"/>
              </w:rPr>
              <w:t>).</w:t>
            </w:r>
            <w:r w:rsidRPr="00A80544">
              <w:rPr>
                <w:rFonts w:ascii="Garamond" w:eastAsia="Times New Roman" w:hAnsi="Garamond" w:cs="Times New Roman"/>
                <w:bCs/>
                <w:color w:val="000000"/>
                <w:sz w:val="24"/>
                <w:szCs w:val="24"/>
              </w:rPr>
              <w:br/>
            </w:r>
            <w:r w:rsidR="00A80544" w:rsidRPr="00A80544">
              <w:rPr>
                <w:rFonts w:ascii="Garamond" w:eastAsia="Times New Roman" w:hAnsi="Garamond" w:cs="Times New Roman"/>
                <w:b/>
                <w:bCs/>
                <w:color w:val="000000"/>
                <w:sz w:val="24"/>
                <w:szCs w:val="24"/>
              </w:rPr>
              <w:t>ISBN-10: 0190928719</w:t>
            </w:r>
            <w:r w:rsidR="00A80544">
              <w:rPr>
                <w:rFonts w:ascii="Garamond" w:eastAsia="Times New Roman" w:hAnsi="Garamond" w:cs="Times New Roman"/>
                <w:b/>
                <w:bCs/>
                <w:color w:val="000000"/>
                <w:sz w:val="24"/>
                <w:szCs w:val="24"/>
              </w:rPr>
              <w:br/>
            </w:r>
            <w:r w:rsidR="00A80544" w:rsidRPr="00A80544">
              <w:rPr>
                <w:rFonts w:ascii="Garamond" w:eastAsia="Times New Roman" w:hAnsi="Garamond" w:cs="Times New Roman"/>
                <w:b/>
                <w:bCs/>
                <w:color w:val="000000"/>
                <w:sz w:val="24"/>
                <w:szCs w:val="24"/>
              </w:rPr>
              <w:t>ISBN-13: 978-0190928711</w:t>
            </w:r>
          </w:p>
          <w:p w:rsidR="00A80544" w:rsidRPr="0090479E" w:rsidRDefault="00ED381F" w:rsidP="00A80544">
            <w:pPr>
              <w:pStyle w:val="ListParagraph"/>
              <w:numPr>
                <w:ilvl w:val="0"/>
                <w:numId w:val="30"/>
              </w:numPr>
              <w:shd w:val="clear" w:color="auto" w:fill="FFFFFF"/>
              <w:spacing w:line="270" w:lineRule="atLeast"/>
              <w:textAlignment w:val="bottom"/>
              <w:rPr>
                <w:rFonts w:ascii="Garamond" w:hAnsi="Garamond"/>
                <w:color w:val="CC6530"/>
                <w:sz w:val="21"/>
                <w:szCs w:val="21"/>
                <w:bdr w:val="none" w:sz="0" w:space="0" w:color="auto" w:frame="1"/>
              </w:rPr>
            </w:pPr>
            <w:r w:rsidRPr="00E63BD0">
              <w:rPr>
                <w:rFonts w:ascii="Garamond" w:eastAsia="Times New Roman" w:hAnsi="Garamond" w:cs="Tahoma"/>
                <w:color w:val="000000"/>
                <w:sz w:val="24"/>
                <w:szCs w:val="24"/>
              </w:rPr>
              <w:t>Available as an eBook:</w:t>
            </w:r>
            <w:r w:rsidR="00E63BD0" w:rsidRPr="00E63BD0">
              <w:rPr>
                <w:rFonts w:ascii="Garamond" w:eastAsia="Times New Roman" w:hAnsi="Garamond" w:cs="Tahoma"/>
                <w:color w:val="000000"/>
                <w:sz w:val="24"/>
                <w:szCs w:val="24"/>
              </w:rPr>
              <w:br/>
            </w:r>
            <w:hyperlink r:id="rId9" w:history="1">
              <w:r w:rsidR="00A80544">
                <w:rPr>
                  <w:rStyle w:val="Hyperlink"/>
                </w:rPr>
                <w:t>https://www.redshelf.com/book/1041316/by-the-people-1041316-9780190928629-james-a-morone-rogan-kersh</w:t>
              </w:r>
            </w:hyperlink>
          </w:p>
        </w:tc>
      </w:tr>
      <w:tr w:rsidR="00ED381F" w:rsidRPr="00E63BD0" w:rsidTr="00ED381F">
        <w:trPr>
          <w:trHeight w:val="5189"/>
        </w:trPr>
        <w:tc>
          <w:tcPr>
            <w:tcW w:w="1779" w:type="dxa"/>
          </w:tcPr>
          <w:p w:rsidR="00ED381F" w:rsidRPr="00E63BD0" w:rsidRDefault="00ED381F" w:rsidP="00ED381F">
            <w:pPr>
              <w:pStyle w:val="NormalWeb"/>
              <w:spacing w:before="0" w:beforeAutospacing="0" w:after="0" w:afterAutospacing="0"/>
              <w:rPr>
                <w:rFonts w:ascii="Garamond" w:hAnsi="Garamond" w:cs="Tahoma"/>
                <w:color w:val="000000"/>
              </w:rPr>
            </w:pPr>
            <w:r w:rsidRPr="00E63BD0">
              <w:rPr>
                <w:rFonts w:ascii="Garamond" w:hAnsi="Garamond" w:cs="Tahoma"/>
                <w:color w:val="000000"/>
              </w:rPr>
              <w:t xml:space="preserve">Course </w:t>
            </w:r>
            <w:r w:rsidR="00D44D8F" w:rsidRPr="00E63BD0">
              <w:rPr>
                <w:rFonts w:ascii="Garamond" w:hAnsi="Garamond" w:cs="Tahoma"/>
                <w:color w:val="000000"/>
              </w:rPr>
              <w:t xml:space="preserve">Description and </w:t>
            </w:r>
            <w:r w:rsidRPr="00E63BD0">
              <w:rPr>
                <w:rFonts w:ascii="Garamond" w:hAnsi="Garamond" w:cs="Tahoma"/>
                <w:color w:val="000000"/>
              </w:rPr>
              <w:t>Objectives</w:t>
            </w:r>
          </w:p>
        </w:tc>
        <w:tc>
          <w:tcPr>
            <w:tcW w:w="8524" w:type="dxa"/>
          </w:tcPr>
          <w:p w:rsidR="00ED381F" w:rsidRPr="00E63BD0" w:rsidRDefault="00ED381F" w:rsidP="00ED381F">
            <w:pPr>
              <w:rPr>
                <w:rFonts w:ascii="Garamond" w:eastAsia="Times New Roman" w:hAnsi="Garamond" w:cs="Times New Roman"/>
                <w:color w:val="243F62"/>
                <w:sz w:val="15"/>
                <w:szCs w:val="15"/>
              </w:rPr>
            </w:pPr>
            <w:r w:rsidRPr="00E63BD0">
              <w:rPr>
                <w:rFonts w:ascii="Garamond" w:eastAsia="Times New Roman" w:hAnsi="Garamond" w:cs="Tahoma"/>
                <w:color w:val="000000"/>
                <w:sz w:val="24"/>
                <w:szCs w:val="24"/>
              </w:rPr>
              <w:t xml:space="preserve">This course is an examination of the United States political system, including its intellectual foundations and the design of the Constitution. </w:t>
            </w:r>
            <w:r w:rsidR="007758E0" w:rsidRPr="00E63BD0">
              <w:rPr>
                <w:rFonts w:ascii="Garamond" w:eastAsia="Times New Roman" w:hAnsi="Garamond" w:cs="Tahoma"/>
                <w:color w:val="000000"/>
                <w:sz w:val="24"/>
                <w:szCs w:val="24"/>
              </w:rPr>
              <w:t>It i</w:t>
            </w:r>
            <w:r w:rsidRPr="00E63BD0">
              <w:rPr>
                <w:rFonts w:ascii="Garamond" w:eastAsia="Times New Roman" w:hAnsi="Garamond" w:cs="Tahoma"/>
                <w:color w:val="000000"/>
                <w:sz w:val="24"/>
                <w:szCs w:val="24"/>
              </w:rPr>
              <w:t xml:space="preserve">ncludes study of the major institutional factors, the impact of interest groups and the media, and the processes of policy-making. </w:t>
            </w:r>
            <w:r w:rsidR="007758E0" w:rsidRPr="00E63BD0">
              <w:rPr>
                <w:rFonts w:ascii="Garamond" w:eastAsia="Times New Roman" w:hAnsi="Garamond" w:cs="Tahoma"/>
                <w:color w:val="000000"/>
                <w:sz w:val="24"/>
                <w:szCs w:val="24"/>
              </w:rPr>
              <w:t>It m</w:t>
            </w:r>
            <w:r w:rsidRPr="00E63BD0">
              <w:rPr>
                <w:rFonts w:ascii="Garamond" w:eastAsia="Times New Roman" w:hAnsi="Garamond" w:cs="Tahoma"/>
                <w:color w:val="000000"/>
                <w:sz w:val="24"/>
                <w:szCs w:val="24"/>
              </w:rPr>
              <w:t>ay be taken in fulfillment of statutory requirements for a baccalaureate degree.</w:t>
            </w:r>
          </w:p>
          <w:p w:rsidR="00ED381F" w:rsidRPr="00E63BD0" w:rsidRDefault="00ED381F" w:rsidP="00ED381F">
            <w:pPr>
              <w:rPr>
                <w:rFonts w:ascii="Garamond" w:eastAsia="Times New Roman" w:hAnsi="Garamond" w:cs="Times New Roman"/>
                <w:color w:val="243F62"/>
                <w:sz w:val="15"/>
                <w:szCs w:val="15"/>
              </w:rPr>
            </w:pPr>
            <w:r w:rsidRPr="00E63BD0">
              <w:rPr>
                <w:rFonts w:ascii="Garamond" w:eastAsia="Times New Roman" w:hAnsi="Garamond" w:cs="Tahoma"/>
                <w:color w:val="000000"/>
                <w:sz w:val="24"/>
                <w:szCs w:val="24"/>
              </w:rPr>
              <w:t>The primary goal is to successfully complete a required course with minimal pain and suffering while gathering useful information.  To that end, after successfully completing this cou</w:t>
            </w:r>
            <w:r w:rsidR="00F2470D" w:rsidRPr="00E63BD0">
              <w:rPr>
                <w:rFonts w:ascii="Garamond" w:eastAsia="Times New Roman" w:hAnsi="Garamond" w:cs="Tahoma"/>
                <w:color w:val="000000"/>
                <w:sz w:val="24"/>
                <w:szCs w:val="24"/>
              </w:rPr>
              <w:t>rse, students should be able to</w:t>
            </w:r>
            <w:r w:rsidRPr="00E63BD0">
              <w:rPr>
                <w:rFonts w:ascii="Garamond" w:eastAsia="Times New Roman" w:hAnsi="Garamond" w:cs="Tahoma"/>
                <w:color w:val="000000"/>
                <w:sz w:val="24"/>
                <w:szCs w:val="24"/>
              </w:rPr>
              <w:t>:</w:t>
            </w:r>
          </w:p>
          <w:p w:rsidR="00ED381F" w:rsidRPr="00E63BD0" w:rsidRDefault="00F2470D" w:rsidP="00ED381F">
            <w:pPr>
              <w:numPr>
                <w:ilvl w:val="0"/>
                <w:numId w:val="2"/>
              </w:numPr>
              <w:rPr>
                <w:rFonts w:ascii="Garamond" w:eastAsia="Times New Roman" w:hAnsi="Garamond" w:cs="Times New Roman"/>
                <w:color w:val="243F62"/>
                <w:sz w:val="15"/>
                <w:szCs w:val="15"/>
              </w:rPr>
            </w:pPr>
            <w:r w:rsidRPr="00E63BD0">
              <w:rPr>
                <w:rFonts w:ascii="Garamond" w:eastAsia="Times New Roman" w:hAnsi="Garamond" w:cs="Tahoma"/>
                <w:color w:val="000000"/>
                <w:sz w:val="24"/>
                <w:szCs w:val="24"/>
              </w:rPr>
              <w:t xml:space="preserve">Demonstrate </w:t>
            </w:r>
            <w:r w:rsidR="00ED381F" w:rsidRPr="00E63BD0">
              <w:rPr>
                <w:rFonts w:ascii="Garamond" w:eastAsia="Times New Roman" w:hAnsi="Garamond" w:cs="Tahoma"/>
                <w:color w:val="000000"/>
                <w:sz w:val="24"/>
                <w:szCs w:val="24"/>
              </w:rPr>
              <w:t>familiarity with terminology used to study political science and American government</w:t>
            </w:r>
          </w:p>
          <w:p w:rsidR="00ED381F" w:rsidRPr="00E63BD0" w:rsidRDefault="00F2470D" w:rsidP="00ED381F">
            <w:pPr>
              <w:numPr>
                <w:ilvl w:val="0"/>
                <w:numId w:val="2"/>
              </w:numPr>
              <w:rPr>
                <w:rFonts w:ascii="Garamond" w:eastAsia="Times New Roman" w:hAnsi="Garamond" w:cs="Times New Roman"/>
                <w:color w:val="243F62"/>
                <w:sz w:val="15"/>
                <w:szCs w:val="15"/>
              </w:rPr>
            </w:pPr>
            <w:r w:rsidRPr="00E63BD0">
              <w:rPr>
                <w:rFonts w:ascii="Garamond" w:eastAsia="Times New Roman" w:hAnsi="Garamond" w:cs="Tahoma"/>
                <w:color w:val="000000"/>
                <w:sz w:val="24"/>
                <w:szCs w:val="24"/>
              </w:rPr>
              <w:t xml:space="preserve">Describe </w:t>
            </w:r>
            <w:r w:rsidR="00ED381F" w:rsidRPr="00E63BD0">
              <w:rPr>
                <w:rFonts w:ascii="Garamond" w:eastAsia="Times New Roman" w:hAnsi="Garamond" w:cs="Tahoma"/>
                <w:color w:val="000000"/>
                <w:sz w:val="24"/>
                <w:szCs w:val="24"/>
              </w:rPr>
              <w:t>the historical evolution of  American governmental structures</w:t>
            </w:r>
          </w:p>
          <w:p w:rsidR="00ED381F" w:rsidRPr="00E63BD0" w:rsidRDefault="00F2470D" w:rsidP="00ED381F">
            <w:pPr>
              <w:numPr>
                <w:ilvl w:val="0"/>
                <w:numId w:val="2"/>
              </w:numPr>
              <w:rPr>
                <w:rFonts w:ascii="Garamond" w:eastAsia="Times New Roman" w:hAnsi="Garamond" w:cs="Times New Roman"/>
                <w:color w:val="243F62"/>
                <w:sz w:val="15"/>
                <w:szCs w:val="15"/>
              </w:rPr>
            </w:pPr>
            <w:r w:rsidRPr="00E63BD0">
              <w:rPr>
                <w:rFonts w:ascii="Garamond" w:eastAsia="Times New Roman" w:hAnsi="Garamond" w:cs="Tahoma"/>
                <w:color w:val="000000"/>
                <w:sz w:val="24"/>
                <w:szCs w:val="24"/>
              </w:rPr>
              <w:t xml:space="preserve">Defend </w:t>
            </w:r>
            <w:r w:rsidR="00ED381F" w:rsidRPr="00E63BD0">
              <w:rPr>
                <w:rFonts w:ascii="Garamond" w:eastAsia="Times New Roman" w:hAnsi="Garamond" w:cs="Tahoma"/>
                <w:color w:val="000000"/>
                <w:sz w:val="24"/>
                <w:szCs w:val="24"/>
              </w:rPr>
              <w:t>the constitutional, institutional, political and legal processes and structures of the United States</w:t>
            </w:r>
          </w:p>
          <w:p w:rsidR="00ED381F" w:rsidRPr="00E63BD0" w:rsidRDefault="00F2470D" w:rsidP="00ED381F">
            <w:pPr>
              <w:numPr>
                <w:ilvl w:val="0"/>
                <w:numId w:val="2"/>
              </w:numPr>
              <w:rPr>
                <w:rFonts w:ascii="Garamond" w:eastAsia="Times New Roman" w:hAnsi="Garamond" w:cs="Times New Roman"/>
                <w:color w:val="243F62"/>
                <w:sz w:val="15"/>
                <w:szCs w:val="15"/>
              </w:rPr>
            </w:pPr>
            <w:r w:rsidRPr="00E63BD0">
              <w:rPr>
                <w:rFonts w:ascii="Garamond" w:eastAsia="Times New Roman" w:hAnsi="Garamond" w:cs="Tahoma"/>
                <w:color w:val="000000"/>
                <w:sz w:val="24"/>
                <w:szCs w:val="24"/>
              </w:rPr>
              <w:t>Explain</w:t>
            </w:r>
            <w:r w:rsidR="00ED381F" w:rsidRPr="00E63BD0">
              <w:rPr>
                <w:rFonts w:ascii="Garamond" w:eastAsia="Times New Roman" w:hAnsi="Garamond" w:cs="Tahoma"/>
                <w:color w:val="000000"/>
                <w:sz w:val="24"/>
                <w:szCs w:val="24"/>
              </w:rPr>
              <w:t xml:space="preserve"> the interrelationships of  American governmental institutions</w:t>
            </w:r>
          </w:p>
          <w:p w:rsidR="00ED381F" w:rsidRPr="00E63BD0" w:rsidRDefault="00F2470D" w:rsidP="00ED381F">
            <w:pPr>
              <w:numPr>
                <w:ilvl w:val="0"/>
                <w:numId w:val="2"/>
              </w:numPr>
              <w:rPr>
                <w:rFonts w:ascii="Garamond" w:eastAsia="Times New Roman" w:hAnsi="Garamond" w:cs="Times New Roman"/>
                <w:color w:val="243F62"/>
                <w:sz w:val="15"/>
                <w:szCs w:val="15"/>
              </w:rPr>
            </w:pPr>
            <w:r w:rsidRPr="00E63BD0">
              <w:rPr>
                <w:rFonts w:ascii="Garamond" w:eastAsia="Times New Roman" w:hAnsi="Garamond" w:cs="Tahoma"/>
                <w:color w:val="000000"/>
                <w:sz w:val="24"/>
                <w:szCs w:val="24"/>
              </w:rPr>
              <w:t>Summarize the</w:t>
            </w:r>
            <w:r w:rsidR="00ED381F" w:rsidRPr="00E63BD0">
              <w:rPr>
                <w:rFonts w:ascii="Garamond" w:eastAsia="Times New Roman" w:hAnsi="Garamond" w:cs="Tahoma"/>
                <w:color w:val="000000"/>
                <w:sz w:val="24"/>
                <w:szCs w:val="24"/>
              </w:rPr>
              <w:t xml:space="preserve"> basic values of American political culture</w:t>
            </w:r>
          </w:p>
          <w:p w:rsidR="00ED381F" w:rsidRPr="00E63BD0" w:rsidRDefault="00F2470D" w:rsidP="00ED381F">
            <w:pPr>
              <w:spacing w:before="100" w:beforeAutospacing="1" w:after="100" w:afterAutospacing="1" w:line="270" w:lineRule="atLeast"/>
              <w:rPr>
                <w:rFonts w:ascii="Garamond" w:eastAsia="Times New Roman" w:hAnsi="Garamond" w:cs="Tahoma"/>
                <w:b/>
                <w:bCs/>
                <w:color w:val="000000"/>
                <w:sz w:val="24"/>
                <w:szCs w:val="24"/>
              </w:rPr>
            </w:pPr>
            <w:r w:rsidRPr="00E63BD0">
              <w:rPr>
                <w:rFonts w:ascii="Garamond" w:hAnsi="Garamond" w:cs="TimesNewRomanPSMT"/>
                <w:sz w:val="24"/>
                <w:szCs w:val="24"/>
              </w:rPr>
              <w:t>Credit Hours: 3; Prerequisites: None</w:t>
            </w:r>
          </w:p>
        </w:tc>
      </w:tr>
      <w:tr w:rsidR="00ED381F" w:rsidRPr="00E63BD0" w:rsidTr="00ED381F">
        <w:trPr>
          <w:trHeight w:val="5189"/>
        </w:trPr>
        <w:tc>
          <w:tcPr>
            <w:tcW w:w="1779" w:type="dxa"/>
          </w:tcPr>
          <w:p w:rsidR="00ED381F" w:rsidRPr="00E63BD0" w:rsidRDefault="00ED381F" w:rsidP="00ED381F">
            <w:pPr>
              <w:pStyle w:val="NormalWeb"/>
              <w:spacing w:before="0" w:beforeAutospacing="0" w:after="0" w:afterAutospacing="0"/>
              <w:rPr>
                <w:rFonts w:ascii="Garamond" w:hAnsi="Garamond" w:cs="Tahoma"/>
                <w:color w:val="000000"/>
              </w:rPr>
            </w:pPr>
            <w:r w:rsidRPr="00E63BD0">
              <w:rPr>
                <w:rFonts w:ascii="Garamond" w:hAnsi="Garamond" w:cs="Tahoma"/>
                <w:color w:val="000000"/>
              </w:rPr>
              <w:t>Course Structure</w:t>
            </w:r>
          </w:p>
        </w:tc>
        <w:tc>
          <w:tcPr>
            <w:tcW w:w="8524" w:type="dxa"/>
          </w:tcPr>
          <w:p w:rsidR="00ED381F" w:rsidRPr="00E63BD0" w:rsidRDefault="00ED381F" w:rsidP="00ED381F">
            <w:pPr>
              <w:rPr>
                <w:rFonts w:ascii="Garamond" w:eastAsia="Times New Roman" w:hAnsi="Garamond" w:cs="Times New Roman"/>
                <w:color w:val="243F62"/>
                <w:sz w:val="15"/>
                <w:szCs w:val="15"/>
              </w:rPr>
            </w:pPr>
            <w:r w:rsidRPr="00E63BD0">
              <w:rPr>
                <w:rFonts w:ascii="Garamond" w:eastAsia="Times New Roman" w:hAnsi="Garamond" w:cs="Tahoma"/>
                <w:color w:val="000000"/>
                <w:sz w:val="24"/>
                <w:szCs w:val="24"/>
              </w:rPr>
              <w:t>This course will be conducted in five units</w:t>
            </w:r>
            <w:r w:rsidR="00585B20" w:rsidRPr="00E63BD0">
              <w:rPr>
                <w:rFonts w:ascii="Garamond" w:eastAsia="Times New Roman" w:hAnsi="Garamond" w:cs="Tahoma"/>
                <w:color w:val="000000"/>
                <w:sz w:val="24"/>
                <w:szCs w:val="24"/>
              </w:rPr>
              <w:t xml:space="preserve"> (</w:t>
            </w:r>
            <w:r w:rsidR="00BD0450" w:rsidRPr="00E63BD0">
              <w:rPr>
                <w:rFonts w:ascii="Garamond" w:eastAsia="Times New Roman" w:hAnsi="Garamond" w:cs="Tahoma"/>
                <w:color w:val="000000"/>
                <w:sz w:val="24"/>
                <w:szCs w:val="24"/>
                <w:highlight w:val="yellow"/>
              </w:rPr>
              <w:t xml:space="preserve">each unit will last </w:t>
            </w:r>
            <w:r w:rsidR="00E73783">
              <w:rPr>
                <w:rFonts w:ascii="Garamond" w:eastAsia="Times New Roman" w:hAnsi="Garamond" w:cs="Tahoma"/>
                <w:color w:val="000000"/>
                <w:sz w:val="24"/>
                <w:szCs w:val="24"/>
                <w:highlight w:val="yellow"/>
              </w:rPr>
              <w:t>two to three weeks</w:t>
            </w:r>
            <w:r w:rsidR="00BD0450" w:rsidRPr="00E63BD0">
              <w:rPr>
                <w:rFonts w:ascii="Garamond" w:eastAsia="Times New Roman" w:hAnsi="Garamond" w:cs="Tahoma"/>
                <w:color w:val="000000"/>
                <w:sz w:val="24"/>
                <w:szCs w:val="24"/>
                <w:highlight w:val="yellow"/>
              </w:rPr>
              <w:t xml:space="preserve"> but be sure to check the dates listed below</w:t>
            </w:r>
            <w:r w:rsidR="006D6569" w:rsidRPr="00E63BD0">
              <w:rPr>
                <w:rFonts w:ascii="Garamond" w:eastAsia="Times New Roman" w:hAnsi="Garamond" w:cs="Tahoma"/>
                <w:color w:val="000000"/>
                <w:sz w:val="24"/>
                <w:szCs w:val="24"/>
                <w:highlight w:val="yellow"/>
              </w:rPr>
              <w:t>.  If you are taking the class for dual credit, be sure to check with your class facilitator.</w:t>
            </w:r>
            <w:r w:rsidR="00585B20" w:rsidRPr="00E63BD0">
              <w:rPr>
                <w:rFonts w:ascii="Garamond" w:eastAsia="Times New Roman" w:hAnsi="Garamond" w:cs="Tahoma"/>
                <w:color w:val="000000"/>
                <w:sz w:val="24"/>
                <w:szCs w:val="24"/>
              </w:rPr>
              <w:t>)</w:t>
            </w:r>
            <w:r w:rsidRPr="00E63BD0">
              <w:rPr>
                <w:rFonts w:ascii="Garamond" w:eastAsia="Times New Roman" w:hAnsi="Garamond" w:cs="Tahoma"/>
                <w:color w:val="000000"/>
                <w:sz w:val="24"/>
                <w:szCs w:val="24"/>
              </w:rPr>
              <w:t xml:space="preserve"> and there will be one exam over the material in each unit (note: there is no comprehensive final exam in this course).  All units will be available for a limited period of time, and you may work through them at you own pace so long as you complete all required materials for each unit before the exam for that unit </w:t>
            </w:r>
            <w:r w:rsidR="00BD0450" w:rsidRPr="00E63BD0">
              <w:rPr>
                <w:rFonts w:ascii="Garamond" w:eastAsia="Times New Roman" w:hAnsi="Garamond" w:cs="Tahoma"/>
                <w:color w:val="000000"/>
                <w:sz w:val="24"/>
                <w:szCs w:val="24"/>
              </w:rPr>
              <w:t>ends</w:t>
            </w:r>
            <w:r w:rsidRPr="00E63BD0">
              <w:rPr>
                <w:rFonts w:ascii="Garamond" w:eastAsia="Times New Roman" w:hAnsi="Garamond" w:cs="Tahoma"/>
                <w:color w:val="000000"/>
                <w:sz w:val="24"/>
                <w:szCs w:val="24"/>
              </w:rPr>
              <w:t>.  The units will close (</w:t>
            </w:r>
            <w:r w:rsidR="00BD0450" w:rsidRPr="00E63BD0">
              <w:rPr>
                <w:rFonts w:ascii="Garamond" w:eastAsia="Times New Roman" w:hAnsi="Garamond" w:cs="Tahoma"/>
                <w:color w:val="000000"/>
                <w:sz w:val="24"/>
                <w:szCs w:val="24"/>
              </w:rPr>
              <w:t xml:space="preserve">i.e. </w:t>
            </w:r>
            <w:r w:rsidRPr="00E63BD0">
              <w:rPr>
                <w:rFonts w:ascii="Garamond" w:eastAsia="Times New Roman" w:hAnsi="Garamond" w:cs="Tahoma"/>
                <w:color w:val="000000"/>
                <w:sz w:val="24"/>
                <w:szCs w:val="24"/>
              </w:rPr>
              <w:t xml:space="preserve">no longer be available) at the </w:t>
            </w:r>
            <w:r w:rsidR="00BD0450" w:rsidRPr="00E63BD0">
              <w:rPr>
                <w:rFonts w:ascii="Garamond" w:eastAsia="Times New Roman" w:hAnsi="Garamond" w:cs="Tahoma"/>
                <w:color w:val="000000"/>
                <w:sz w:val="24"/>
                <w:szCs w:val="24"/>
              </w:rPr>
              <w:t>end</w:t>
            </w:r>
            <w:r w:rsidRPr="00E63BD0">
              <w:rPr>
                <w:rFonts w:ascii="Garamond" w:eastAsia="Times New Roman" w:hAnsi="Garamond" w:cs="Tahoma"/>
                <w:color w:val="000000"/>
                <w:sz w:val="24"/>
                <w:szCs w:val="24"/>
              </w:rPr>
              <w:t xml:space="preserve"> of the exam period for that unit.  Exams will be available for a </w:t>
            </w:r>
            <w:r w:rsidR="006D6569" w:rsidRPr="00E63BD0">
              <w:rPr>
                <w:rFonts w:ascii="Garamond" w:eastAsia="Times New Roman" w:hAnsi="Garamond" w:cs="Tahoma"/>
                <w:color w:val="000000"/>
                <w:sz w:val="24"/>
                <w:szCs w:val="24"/>
              </w:rPr>
              <w:t>24</w:t>
            </w:r>
            <w:r w:rsidRPr="00E63BD0">
              <w:rPr>
                <w:rFonts w:ascii="Garamond" w:eastAsia="Times New Roman" w:hAnsi="Garamond" w:cs="Tahoma"/>
                <w:color w:val="000000"/>
                <w:sz w:val="24"/>
                <w:szCs w:val="24"/>
              </w:rPr>
              <w:t xml:space="preserve"> hour period, and once you begin you will have 1</w:t>
            </w:r>
            <w:r w:rsidR="00BD0450" w:rsidRPr="00E63BD0">
              <w:rPr>
                <w:rFonts w:ascii="Garamond" w:eastAsia="Times New Roman" w:hAnsi="Garamond" w:cs="Tahoma"/>
                <w:color w:val="000000"/>
                <w:sz w:val="24"/>
                <w:szCs w:val="24"/>
              </w:rPr>
              <w:t>.5</w:t>
            </w:r>
            <w:r w:rsidRPr="00E63BD0">
              <w:rPr>
                <w:rFonts w:ascii="Garamond" w:eastAsia="Times New Roman" w:hAnsi="Garamond" w:cs="Tahoma"/>
                <w:color w:val="000000"/>
                <w:sz w:val="24"/>
                <w:szCs w:val="24"/>
              </w:rPr>
              <w:t xml:space="preserve"> hour</w:t>
            </w:r>
            <w:r w:rsidR="00BD0450" w:rsidRPr="00E63BD0">
              <w:rPr>
                <w:rFonts w:ascii="Garamond" w:eastAsia="Times New Roman" w:hAnsi="Garamond" w:cs="Tahoma"/>
                <w:color w:val="000000"/>
                <w:sz w:val="24"/>
                <w:szCs w:val="24"/>
              </w:rPr>
              <w:t>s</w:t>
            </w:r>
            <w:r w:rsidRPr="00E63BD0">
              <w:rPr>
                <w:rFonts w:ascii="Garamond" w:eastAsia="Times New Roman" w:hAnsi="Garamond" w:cs="Tahoma"/>
                <w:color w:val="000000"/>
                <w:sz w:val="24"/>
                <w:szCs w:val="24"/>
              </w:rPr>
              <w:t xml:space="preserve"> to complete the exam.  Unit availability is as follows:</w:t>
            </w:r>
          </w:p>
          <w:tbl>
            <w:tblPr>
              <w:tblW w:w="0" w:type="auto"/>
              <w:tblLayout w:type="fixed"/>
              <w:tblCellMar>
                <w:left w:w="0" w:type="dxa"/>
                <w:right w:w="0" w:type="dxa"/>
              </w:tblCellMar>
              <w:tblLook w:val="04A0" w:firstRow="1" w:lastRow="0" w:firstColumn="1" w:lastColumn="0" w:noHBand="0" w:noVBand="1"/>
            </w:tblPr>
            <w:tblGrid>
              <w:gridCol w:w="2552"/>
              <w:gridCol w:w="2552"/>
            </w:tblGrid>
            <w:tr w:rsidR="00E91441" w:rsidRPr="00E63BD0" w:rsidTr="00ED381F">
              <w:trPr>
                <w:trHeight w:val="630"/>
              </w:trPr>
              <w:tc>
                <w:tcPr>
                  <w:tcW w:w="2552" w:type="dxa"/>
                  <w:tcMar>
                    <w:top w:w="75" w:type="dxa"/>
                    <w:left w:w="75" w:type="dxa"/>
                    <w:bottom w:w="75" w:type="dxa"/>
                    <w:right w:w="75" w:type="dxa"/>
                  </w:tcMar>
                  <w:hideMark/>
                </w:tcPr>
                <w:p w:rsidR="00E91441" w:rsidRPr="00E63BD0" w:rsidRDefault="00E91441" w:rsidP="00E91441">
                  <w:pPr>
                    <w:spacing w:after="0" w:line="240" w:lineRule="auto"/>
                    <w:rPr>
                      <w:rFonts w:ascii="Garamond" w:eastAsia="Times New Roman" w:hAnsi="Garamond" w:cs="Tahoma"/>
                      <w:sz w:val="24"/>
                      <w:szCs w:val="24"/>
                    </w:rPr>
                  </w:pPr>
                  <w:r w:rsidRPr="00E63BD0">
                    <w:rPr>
                      <w:rFonts w:ascii="Garamond" w:eastAsia="Times New Roman" w:hAnsi="Garamond" w:cs="Tahoma"/>
                      <w:b/>
                      <w:bCs/>
                      <w:sz w:val="24"/>
                      <w:szCs w:val="24"/>
                    </w:rPr>
                    <w:t>Unit One</w:t>
                  </w:r>
                </w:p>
                <w:p w:rsidR="00E91441" w:rsidRPr="00E63BD0" w:rsidRDefault="00E91441" w:rsidP="00E91441">
                  <w:pPr>
                    <w:spacing w:after="0" w:line="240" w:lineRule="auto"/>
                    <w:rPr>
                      <w:rFonts w:ascii="Garamond" w:eastAsia="Times New Roman" w:hAnsi="Garamond" w:cs="Tahoma"/>
                      <w:sz w:val="24"/>
                      <w:szCs w:val="24"/>
                    </w:rPr>
                  </w:pPr>
                  <w:r w:rsidRPr="00E63BD0">
                    <w:rPr>
                      <w:rFonts w:ascii="Garamond" w:eastAsia="Times New Roman" w:hAnsi="Garamond" w:cs="Tahoma"/>
                      <w:sz w:val="24"/>
                      <w:szCs w:val="24"/>
                    </w:rPr>
                    <w:t>Chapters 1, 2, 3</w:t>
                  </w:r>
                  <w:r w:rsidR="00F30469" w:rsidRPr="00E63BD0">
                    <w:rPr>
                      <w:rFonts w:ascii="Garamond" w:eastAsia="Times New Roman" w:hAnsi="Garamond" w:cs="Tahoma"/>
                      <w:sz w:val="24"/>
                      <w:szCs w:val="24"/>
                    </w:rPr>
                    <w:t>, and 4</w:t>
                  </w:r>
                </w:p>
                <w:p w:rsidR="00E91441" w:rsidRPr="00E63BD0" w:rsidRDefault="003B78E7" w:rsidP="007469D3">
                  <w:pPr>
                    <w:spacing w:after="0" w:line="240" w:lineRule="auto"/>
                    <w:rPr>
                      <w:rFonts w:ascii="Garamond" w:eastAsia="Times New Roman" w:hAnsi="Garamond" w:cs="Tahoma"/>
                      <w:sz w:val="24"/>
                      <w:szCs w:val="24"/>
                    </w:rPr>
                  </w:pPr>
                  <w:r w:rsidRPr="00E63BD0">
                    <w:rPr>
                      <w:rFonts w:ascii="Garamond" w:eastAsia="Times New Roman" w:hAnsi="Garamond" w:cs="Tahoma"/>
                      <w:sz w:val="24"/>
                      <w:szCs w:val="24"/>
                      <w:highlight w:val="yellow"/>
                    </w:rPr>
                    <w:t>Week</w:t>
                  </w:r>
                  <w:r w:rsidR="007F47A1">
                    <w:rPr>
                      <w:rFonts w:ascii="Garamond" w:eastAsia="Times New Roman" w:hAnsi="Garamond" w:cs="Tahoma"/>
                      <w:sz w:val="24"/>
                      <w:szCs w:val="24"/>
                      <w:highlight w:val="yellow"/>
                    </w:rPr>
                    <w:t xml:space="preserve"> 1-2</w:t>
                  </w:r>
                  <w:r w:rsidRPr="00E63BD0">
                    <w:rPr>
                      <w:rFonts w:ascii="Garamond" w:eastAsia="Times New Roman" w:hAnsi="Garamond" w:cs="Tahoma"/>
                      <w:sz w:val="24"/>
                      <w:szCs w:val="24"/>
                      <w:highlight w:val="yellow"/>
                    </w:rPr>
                    <w:t xml:space="preserve"> </w:t>
                  </w:r>
                </w:p>
              </w:tc>
              <w:tc>
                <w:tcPr>
                  <w:tcW w:w="2552" w:type="dxa"/>
                  <w:tcMar>
                    <w:top w:w="75" w:type="dxa"/>
                    <w:left w:w="75" w:type="dxa"/>
                    <w:bottom w:w="75" w:type="dxa"/>
                    <w:right w:w="75" w:type="dxa"/>
                  </w:tcMar>
                  <w:hideMark/>
                </w:tcPr>
                <w:p w:rsidR="00E91441" w:rsidRPr="00E63BD0" w:rsidRDefault="00E91441" w:rsidP="00E91441">
                  <w:pPr>
                    <w:spacing w:after="0" w:line="240" w:lineRule="auto"/>
                    <w:rPr>
                      <w:rFonts w:ascii="Garamond" w:eastAsia="Times New Roman" w:hAnsi="Garamond" w:cs="Tahoma"/>
                      <w:sz w:val="24"/>
                      <w:szCs w:val="24"/>
                    </w:rPr>
                  </w:pPr>
                  <w:r w:rsidRPr="00E63BD0">
                    <w:rPr>
                      <w:rFonts w:ascii="Garamond" w:eastAsia="Times New Roman" w:hAnsi="Garamond" w:cs="Tahoma"/>
                      <w:b/>
                      <w:bCs/>
                      <w:sz w:val="24"/>
                      <w:szCs w:val="24"/>
                    </w:rPr>
                    <w:t>Unit Four</w:t>
                  </w:r>
                </w:p>
                <w:p w:rsidR="00E91441" w:rsidRPr="00E63BD0" w:rsidRDefault="00F30469" w:rsidP="00E91441">
                  <w:pPr>
                    <w:spacing w:after="0" w:line="240" w:lineRule="auto"/>
                    <w:rPr>
                      <w:rFonts w:ascii="Garamond" w:eastAsia="Times New Roman" w:hAnsi="Garamond" w:cs="Tahoma"/>
                      <w:sz w:val="24"/>
                      <w:szCs w:val="24"/>
                    </w:rPr>
                  </w:pPr>
                  <w:r w:rsidRPr="00E63BD0">
                    <w:rPr>
                      <w:rFonts w:ascii="Garamond" w:eastAsia="Times New Roman" w:hAnsi="Garamond" w:cs="Tahoma"/>
                      <w:sz w:val="24"/>
                      <w:szCs w:val="24"/>
                    </w:rPr>
                    <w:t>Chapters 13, 14, and 15</w:t>
                  </w:r>
                </w:p>
                <w:p w:rsidR="00E91441" w:rsidRPr="00E63BD0" w:rsidRDefault="003B78E7" w:rsidP="007F47A1">
                  <w:pPr>
                    <w:spacing w:after="0" w:line="240" w:lineRule="auto"/>
                    <w:rPr>
                      <w:rFonts w:ascii="Garamond" w:eastAsia="Times New Roman" w:hAnsi="Garamond" w:cs="Tahoma"/>
                      <w:sz w:val="24"/>
                      <w:szCs w:val="24"/>
                    </w:rPr>
                  </w:pPr>
                  <w:r w:rsidRPr="00E63BD0">
                    <w:rPr>
                      <w:rFonts w:ascii="Garamond" w:hAnsi="Garamond"/>
                      <w:sz w:val="24"/>
                      <w:szCs w:val="24"/>
                      <w:highlight w:val="yellow"/>
                    </w:rPr>
                    <w:t xml:space="preserve">Week </w:t>
                  </w:r>
                  <w:r w:rsidR="007F47A1">
                    <w:rPr>
                      <w:rFonts w:ascii="Garamond" w:hAnsi="Garamond"/>
                      <w:sz w:val="24"/>
                      <w:szCs w:val="24"/>
                      <w:highlight w:val="yellow"/>
                    </w:rPr>
                    <w:t>9-11</w:t>
                  </w:r>
                </w:p>
              </w:tc>
            </w:tr>
            <w:tr w:rsidR="00E91441" w:rsidRPr="00E63BD0" w:rsidTr="00ED381F">
              <w:trPr>
                <w:trHeight w:val="630"/>
              </w:trPr>
              <w:tc>
                <w:tcPr>
                  <w:tcW w:w="2552" w:type="dxa"/>
                  <w:tcMar>
                    <w:top w:w="75" w:type="dxa"/>
                    <w:left w:w="75" w:type="dxa"/>
                    <w:bottom w:w="75" w:type="dxa"/>
                    <w:right w:w="75" w:type="dxa"/>
                  </w:tcMar>
                  <w:hideMark/>
                </w:tcPr>
                <w:p w:rsidR="00E91441" w:rsidRPr="00E63BD0" w:rsidRDefault="00E91441" w:rsidP="00E91441">
                  <w:pPr>
                    <w:spacing w:after="0" w:line="240" w:lineRule="auto"/>
                    <w:rPr>
                      <w:rFonts w:ascii="Garamond" w:eastAsia="Times New Roman" w:hAnsi="Garamond" w:cs="Tahoma"/>
                      <w:sz w:val="24"/>
                      <w:szCs w:val="24"/>
                    </w:rPr>
                  </w:pPr>
                  <w:r w:rsidRPr="00E63BD0">
                    <w:rPr>
                      <w:rFonts w:ascii="Garamond" w:eastAsia="Times New Roman" w:hAnsi="Garamond" w:cs="Tahoma"/>
                      <w:b/>
                      <w:bCs/>
                      <w:sz w:val="24"/>
                      <w:szCs w:val="24"/>
                    </w:rPr>
                    <w:t>Unit Two</w:t>
                  </w:r>
                </w:p>
                <w:p w:rsidR="00E91441" w:rsidRPr="00E63BD0" w:rsidRDefault="00F30469" w:rsidP="00E91441">
                  <w:pPr>
                    <w:spacing w:after="0" w:line="240" w:lineRule="auto"/>
                    <w:rPr>
                      <w:rFonts w:ascii="Garamond" w:eastAsia="Times New Roman" w:hAnsi="Garamond" w:cs="Tahoma"/>
                      <w:sz w:val="24"/>
                      <w:szCs w:val="24"/>
                    </w:rPr>
                  </w:pPr>
                  <w:r w:rsidRPr="00E63BD0">
                    <w:rPr>
                      <w:rFonts w:ascii="Garamond" w:eastAsia="Times New Roman" w:hAnsi="Garamond" w:cs="Tahoma"/>
                      <w:sz w:val="24"/>
                      <w:szCs w:val="24"/>
                    </w:rPr>
                    <w:t>Chapters</w:t>
                  </w:r>
                  <w:r w:rsidR="00E91441" w:rsidRPr="00E63BD0">
                    <w:rPr>
                      <w:rFonts w:ascii="Garamond" w:eastAsia="Times New Roman" w:hAnsi="Garamond" w:cs="Tahoma"/>
                      <w:sz w:val="24"/>
                      <w:szCs w:val="24"/>
                    </w:rPr>
                    <w:t xml:space="preserve"> 7, 8</w:t>
                  </w:r>
                  <w:r w:rsidRPr="00E63BD0">
                    <w:rPr>
                      <w:rFonts w:ascii="Garamond" w:eastAsia="Times New Roman" w:hAnsi="Garamond" w:cs="Tahoma"/>
                      <w:sz w:val="24"/>
                      <w:szCs w:val="24"/>
                    </w:rPr>
                    <w:t>, and 9</w:t>
                  </w:r>
                </w:p>
                <w:p w:rsidR="00E91441" w:rsidRPr="00E63BD0" w:rsidRDefault="003B78E7" w:rsidP="00E91441">
                  <w:pPr>
                    <w:spacing w:after="0" w:line="240" w:lineRule="auto"/>
                    <w:rPr>
                      <w:rFonts w:ascii="Garamond" w:eastAsia="Times New Roman" w:hAnsi="Garamond" w:cs="Tahoma"/>
                      <w:sz w:val="24"/>
                      <w:szCs w:val="24"/>
                    </w:rPr>
                  </w:pPr>
                  <w:r w:rsidRPr="00E63BD0">
                    <w:rPr>
                      <w:rFonts w:ascii="Garamond" w:eastAsia="Times New Roman" w:hAnsi="Garamond" w:cs="Tahoma"/>
                      <w:sz w:val="24"/>
                      <w:szCs w:val="24"/>
                      <w:highlight w:val="yellow"/>
                    </w:rPr>
                    <w:t xml:space="preserve">Week </w:t>
                  </w:r>
                  <w:r w:rsidR="007F47A1" w:rsidRPr="007F47A1">
                    <w:rPr>
                      <w:rFonts w:ascii="Garamond" w:eastAsia="Times New Roman" w:hAnsi="Garamond" w:cs="Tahoma"/>
                      <w:sz w:val="24"/>
                      <w:szCs w:val="24"/>
                      <w:highlight w:val="yellow"/>
                    </w:rPr>
                    <w:t>3-5</w:t>
                  </w:r>
                </w:p>
                <w:p w:rsidR="00E91441" w:rsidRPr="00E63BD0" w:rsidRDefault="00E91441" w:rsidP="00E91441">
                  <w:pPr>
                    <w:spacing w:after="0" w:line="240" w:lineRule="auto"/>
                    <w:rPr>
                      <w:rFonts w:ascii="Garamond" w:eastAsia="Times New Roman" w:hAnsi="Garamond" w:cs="Tahoma"/>
                      <w:sz w:val="24"/>
                      <w:szCs w:val="24"/>
                    </w:rPr>
                  </w:pPr>
                </w:p>
              </w:tc>
              <w:tc>
                <w:tcPr>
                  <w:tcW w:w="2552" w:type="dxa"/>
                  <w:tcMar>
                    <w:top w:w="75" w:type="dxa"/>
                    <w:left w:w="75" w:type="dxa"/>
                    <w:bottom w:w="75" w:type="dxa"/>
                    <w:right w:w="75" w:type="dxa"/>
                  </w:tcMar>
                  <w:hideMark/>
                </w:tcPr>
                <w:p w:rsidR="00E91441" w:rsidRPr="00E63BD0" w:rsidRDefault="00E91441" w:rsidP="00E91441">
                  <w:pPr>
                    <w:spacing w:after="0" w:line="240" w:lineRule="auto"/>
                    <w:rPr>
                      <w:rFonts w:ascii="Garamond" w:eastAsia="Times New Roman" w:hAnsi="Garamond" w:cs="Tahoma"/>
                      <w:sz w:val="24"/>
                      <w:szCs w:val="24"/>
                    </w:rPr>
                  </w:pPr>
                  <w:r w:rsidRPr="00E63BD0">
                    <w:rPr>
                      <w:rFonts w:ascii="Garamond" w:eastAsia="Times New Roman" w:hAnsi="Garamond" w:cs="Tahoma"/>
                      <w:b/>
                      <w:bCs/>
                      <w:sz w:val="24"/>
                      <w:szCs w:val="24"/>
                    </w:rPr>
                    <w:t>Unit Five</w:t>
                  </w:r>
                </w:p>
                <w:p w:rsidR="00E91441" w:rsidRPr="00E63BD0" w:rsidRDefault="00E91441" w:rsidP="007F47A1">
                  <w:pPr>
                    <w:spacing w:after="0" w:line="240" w:lineRule="auto"/>
                    <w:rPr>
                      <w:rFonts w:ascii="Garamond" w:eastAsia="Times New Roman" w:hAnsi="Garamond" w:cs="Tahoma"/>
                      <w:sz w:val="24"/>
                      <w:szCs w:val="24"/>
                    </w:rPr>
                  </w:pPr>
                  <w:r w:rsidRPr="00E63BD0">
                    <w:rPr>
                      <w:rFonts w:ascii="Garamond" w:eastAsia="Times New Roman" w:hAnsi="Garamond" w:cs="Tahoma"/>
                      <w:sz w:val="24"/>
                      <w:szCs w:val="24"/>
                    </w:rPr>
                    <w:t>Chapters 5,</w:t>
                  </w:r>
                  <w:r w:rsidR="00F30469" w:rsidRPr="00E63BD0">
                    <w:rPr>
                      <w:rFonts w:ascii="Garamond" w:eastAsia="Times New Roman" w:hAnsi="Garamond" w:cs="Tahoma"/>
                      <w:sz w:val="24"/>
                      <w:szCs w:val="24"/>
                    </w:rPr>
                    <w:t xml:space="preserve"> 6, and 16</w:t>
                  </w:r>
                  <w:r w:rsidR="007469D3" w:rsidRPr="00E63BD0">
                    <w:rPr>
                      <w:rFonts w:ascii="Garamond" w:eastAsia="Times New Roman" w:hAnsi="Garamond" w:cs="Tahoma"/>
                      <w:sz w:val="24"/>
                      <w:szCs w:val="24"/>
                    </w:rPr>
                    <w:t xml:space="preserve">; </w:t>
                  </w:r>
                  <w:r w:rsidR="003B78E7" w:rsidRPr="00E63BD0">
                    <w:rPr>
                      <w:rFonts w:ascii="Garamond" w:hAnsi="Garamond"/>
                      <w:sz w:val="24"/>
                      <w:szCs w:val="24"/>
                      <w:highlight w:val="yellow"/>
                    </w:rPr>
                    <w:t xml:space="preserve">Week </w:t>
                  </w:r>
                  <w:r w:rsidR="007F47A1">
                    <w:rPr>
                      <w:rFonts w:ascii="Garamond" w:hAnsi="Garamond"/>
                      <w:sz w:val="24"/>
                      <w:szCs w:val="24"/>
                      <w:highlight w:val="yellow"/>
                    </w:rPr>
                    <w:t>12-14</w:t>
                  </w:r>
                </w:p>
              </w:tc>
            </w:tr>
            <w:tr w:rsidR="00E91441" w:rsidRPr="00E63BD0" w:rsidTr="00ED381F">
              <w:trPr>
                <w:trHeight w:val="630"/>
              </w:trPr>
              <w:tc>
                <w:tcPr>
                  <w:tcW w:w="2552" w:type="dxa"/>
                  <w:tcMar>
                    <w:top w:w="75" w:type="dxa"/>
                    <w:left w:w="75" w:type="dxa"/>
                    <w:bottom w:w="75" w:type="dxa"/>
                    <w:right w:w="75" w:type="dxa"/>
                  </w:tcMar>
                  <w:hideMark/>
                </w:tcPr>
                <w:p w:rsidR="00E91441" w:rsidRPr="00E63BD0" w:rsidRDefault="00E91441" w:rsidP="00E91441">
                  <w:pPr>
                    <w:spacing w:after="0" w:line="240" w:lineRule="auto"/>
                    <w:rPr>
                      <w:rFonts w:ascii="Garamond" w:eastAsia="Times New Roman" w:hAnsi="Garamond" w:cs="Tahoma"/>
                      <w:sz w:val="24"/>
                      <w:szCs w:val="24"/>
                    </w:rPr>
                  </w:pPr>
                  <w:r w:rsidRPr="00E63BD0">
                    <w:rPr>
                      <w:rFonts w:ascii="Garamond" w:eastAsia="Times New Roman" w:hAnsi="Garamond" w:cs="Tahoma"/>
                      <w:b/>
                      <w:bCs/>
                      <w:sz w:val="24"/>
                      <w:szCs w:val="24"/>
                    </w:rPr>
                    <w:t>Unit Three</w:t>
                  </w:r>
                </w:p>
                <w:p w:rsidR="00E91441" w:rsidRPr="00E63BD0" w:rsidRDefault="00E91441" w:rsidP="00E91441">
                  <w:pPr>
                    <w:spacing w:after="0" w:line="240" w:lineRule="auto"/>
                    <w:rPr>
                      <w:rFonts w:ascii="Garamond" w:eastAsia="Times New Roman" w:hAnsi="Garamond" w:cs="Tahoma"/>
                      <w:sz w:val="24"/>
                      <w:szCs w:val="24"/>
                    </w:rPr>
                  </w:pPr>
                  <w:r w:rsidRPr="00E63BD0">
                    <w:rPr>
                      <w:rFonts w:ascii="Garamond" w:eastAsia="Times New Roman" w:hAnsi="Garamond" w:cs="Tahoma"/>
                      <w:sz w:val="24"/>
                      <w:szCs w:val="24"/>
                    </w:rPr>
                    <w:t>Chapters 10,</w:t>
                  </w:r>
                  <w:r w:rsidR="00F30469" w:rsidRPr="00E63BD0">
                    <w:rPr>
                      <w:rFonts w:ascii="Garamond" w:eastAsia="Times New Roman" w:hAnsi="Garamond" w:cs="Tahoma"/>
                      <w:sz w:val="24"/>
                      <w:szCs w:val="24"/>
                    </w:rPr>
                    <w:t xml:space="preserve"> </w:t>
                  </w:r>
                  <w:r w:rsidRPr="00E63BD0">
                    <w:rPr>
                      <w:rFonts w:ascii="Garamond" w:eastAsia="Times New Roman" w:hAnsi="Garamond" w:cs="Tahoma"/>
                      <w:sz w:val="24"/>
                      <w:szCs w:val="24"/>
                    </w:rPr>
                    <w:t>11</w:t>
                  </w:r>
                  <w:r w:rsidR="00F30469" w:rsidRPr="00E63BD0">
                    <w:rPr>
                      <w:rFonts w:ascii="Garamond" w:eastAsia="Times New Roman" w:hAnsi="Garamond" w:cs="Tahoma"/>
                      <w:sz w:val="24"/>
                      <w:szCs w:val="24"/>
                    </w:rPr>
                    <w:t>, and 12</w:t>
                  </w:r>
                </w:p>
                <w:p w:rsidR="00E91441" w:rsidRPr="00E63BD0" w:rsidRDefault="003B78E7" w:rsidP="007F47A1">
                  <w:pPr>
                    <w:spacing w:after="0" w:line="240" w:lineRule="auto"/>
                    <w:rPr>
                      <w:rFonts w:ascii="Garamond" w:eastAsia="Times New Roman" w:hAnsi="Garamond" w:cs="Tahoma"/>
                      <w:sz w:val="24"/>
                      <w:szCs w:val="24"/>
                    </w:rPr>
                  </w:pPr>
                  <w:r w:rsidRPr="00E63BD0">
                    <w:rPr>
                      <w:rFonts w:ascii="Garamond" w:eastAsia="Times New Roman" w:hAnsi="Garamond" w:cs="Tahoma"/>
                      <w:sz w:val="24"/>
                      <w:szCs w:val="24"/>
                      <w:highlight w:val="yellow"/>
                    </w:rPr>
                    <w:t xml:space="preserve">Week </w:t>
                  </w:r>
                  <w:r w:rsidR="007F47A1">
                    <w:rPr>
                      <w:rFonts w:ascii="Garamond" w:eastAsia="Times New Roman" w:hAnsi="Garamond" w:cs="Tahoma"/>
                      <w:sz w:val="24"/>
                      <w:szCs w:val="24"/>
                      <w:highlight w:val="yellow"/>
                    </w:rPr>
                    <w:t>6-8</w:t>
                  </w:r>
                </w:p>
              </w:tc>
              <w:tc>
                <w:tcPr>
                  <w:tcW w:w="2552" w:type="dxa"/>
                  <w:tcMar>
                    <w:top w:w="75" w:type="dxa"/>
                    <w:left w:w="75" w:type="dxa"/>
                    <w:bottom w:w="75" w:type="dxa"/>
                    <w:right w:w="75" w:type="dxa"/>
                  </w:tcMar>
                  <w:hideMark/>
                </w:tcPr>
                <w:p w:rsidR="00E91441" w:rsidRPr="00E63BD0" w:rsidRDefault="00E91441" w:rsidP="00E91441">
                  <w:pPr>
                    <w:spacing w:after="0" w:line="240" w:lineRule="auto"/>
                    <w:rPr>
                      <w:rFonts w:ascii="Garamond" w:eastAsia="Times New Roman" w:hAnsi="Garamond" w:cs="Times New Roman"/>
                      <w:sz w:val="24"/>
                      <w:szCs w:val="24"/>
                    </w:rPr>
                  </w:pPr>
                  <w:r w:rsidRPr="00E63BD0">
                    <w:rPr>
                      <w:rFonts w:ascii="Garamond" w:eastAsia="Times New Roman" w:hAnsi="Garamond" w:cs="Times New Roman"/>
                      <w:sz w:val="24"/>
                      <w:szCs w:val="24"/>
                    </w:rPr>
                    <w:t> </w:t>
                  </w:r>
                </w:p>
              </w:tc>
            </w:tr>
          </w:tbl>
          <w:p w:rsidR="00ED381F" w:rsidRPr="00E63BD0" w:rsidRDefault="00ED381F" w:rsidP="00ED381F">
            <w:pPr>
              <w:rPr>
                <w:rFonts w:ascii="Garamond" w:eastAsia="Times New Roman" w:hAnsi="Garamond" w:cs="Tahoma"/>
                <w:color w:val="000000"/>
                <w:sz w:val="24"/>
                <w:szCs w:val="24"/>
              </w:rPr>
            </w:pPr>
          </w:p>
        </w:tc>
      </w:tr>
      <w:tr w:rsidR="00ED381F" w:rsidRPr="00E63BD0" w:rsidTr="00ED381F">
        <w:trPr>
          <w:trHeight w:val="5189"/>
        </w:trPr>
        <w:tc>
          <w:tcPr>
            <w:tcW w:w="1779" w:type="dxa"/>
          </w:tcPr>
          <w:p w:rsidR="00ED381F" w:rsidRPr="00E63BD0" w:rsidRDefault="00ED381F" w:rsidP="00ED381F">
            <w:pPr>
              <w:pStyle w:val="NormalWeb"/>
              <w:spacing w:before="0" w:beforeAutospacing="0" w:after="0" w:afterAutospacing="0"/>
              <w:rPr>
                <w:rFonts w:ascii="Garamond" w:hAnsi="Garamond" w:cs="Tahoma"/>
                <w:color w:val="000000"/>
              </w:rPr>
            </w:pPr>
            <w:r w:rsidRPr="00E63BD0">
              <w:rPr>
                <w:rFonts w:ascii="Garamond" w:hAnsi="Garamond" w:cs="Tahoma"/>
                <w:color w:val="000000"/>
              </w:rPr>
              <w:t>Grading</w:t>
            </w:r>
          </w:p>
        </w:tc>
        <w:tc>
          <w:tcPr>
            <w:tcW w:w="8524" w:type="dxa"/>
          </w:tcPr>
          <w:p w:rsidR="00ED381F" w:rsidRPr="00E63BD0" w:rsidRDefault="00ED381F" w:rsidP="00ED381F">
            <w:pPr>
              <w:rPr>
                <w:rFonts w:ascii="Garamond" w:eastAsia="Times New Roman" w:hAnsi="Garamond" w:cs="Times New Roman"/>
                <w:color w:val="243F62"/>
                <w:sz w:val="15"/>
                <w:szCs w:val="15"/>
              </w:rPr>
            </w:pPr>
            <w:r w:rsidRPr="00E63BD0">
              <w:rPr>
                <w:rFonts w:ascii="Garamond" w:eastAsia="Times New Roman" w:hAnsi="Garamond" w:cs="Tahoma"/>
                <w:color w:val="000000"/>
                <w:sz w:val="24"/>
                <w:szCs w:val="24"/>
              </w:rPr>
              <w:t xml:space="preserve">Your grade in this class will consist of </w:t>
            </w:r>
            <w:r w:rsidR="00204690" w:rsidRPr="00E63BD0">
              <w:rPr>
                <w:rFonts w:ascii="Garamond" w:eastAsia="Times New Roman" w:hAnsi="Garamond" w:cs="Tahoma"/>
                <w:color w:val="000000"/>
                <w:sz w:val="24"/>
                <w:szCs w:val="24"/>
              </w:rPr>
              <w:t>the following</w:t>
            </w:r>
            <w:r w:rsidRPr="00E63BD0">
              <w:rPr>
                <w:rFonts w:ascii="Garamond" w:eastAsia="Times New Roman" w:hAnsi="Garamond" w:cs="Tahoma"/>
                <w:color w:val="000000"/>
                <w:sz w:val="24"/>
                <w:szCs w:val="24"/>
              </w:rPr>
              <w:t xml:space="preserve"> components:</w:t>
            </w:r>
          </w:p>
          <w:p w:rsidR="00ED381F" w:rsidRPr="00E63BD0" w:rsidRDefault="00204690" w:rsidP="00ED381F">
            <w:pPr>
              <w:numPr>
                <w:ilvl w:val="0"/>
                <w:numId w:val="3"/>
              </w:numPr>
              <w:rPr>
                <w:rFonts w:ascii="Garamond" w:eastAsia="Times New Roman" w:hAnsi="Garamond" w:cs="Times New Roman"/>
                <w:color w:val="243F62"/>
                <w:sz w:val="15"/>
                <w:szCs w:val="15"/>
              </w:rPr>
            </w:pPr>
            <w:r w:rsidRPr="00E63BD0">
              <w:rPr>
                <w:rFonts w:ascii="Garamond" w:eastAsia="Times New Roman" w:hAnsi="Garamond" w:cs="Tahoma"/>
                <w:color w:val="000000"/>
                <w:sz w:val="24"/>
                <w:szCs w:val="24"/>
              </w:rPr>
              <w:t>Chapter</w:t>
            </w:r>
            <w:r w:rsidR="00ED381F" w:rsidRPr="00E63BD0">
              <w:rPr>
                <w:rFonts w:ascii="Garamond" w:eastAsia="Times New Roman" w:hAnsi="Garamond" w:cs="Tahoma"/>
                <w:color w:val="000000"/>
                <w:sz w:val="24"/>
                <w:szCs w:val="24"/>
              </w:rPr>
              <w:t xml:space="preserve"> Quizzes –There will be one quiz for each </w:t>
            </w:r>
            <w:r w:rsidR="003420AD" w:rsidRPr="00E63BD0">
              <w:rPr>
                <w:rFonts w:ascii="Garamond" w:eastAsia="Times New Roman" w:hAnsi="Garamond" w:cs="Tahoma"/>
                <w:color w:val="000000"/>
                <w:sz w:val="24"/>
                <w:szCs w:val="24"/>
              </w:rPr>
              <w:t>chapter</w:t>
            </w:r>
            <w:r w:rsidR="00ED381F" w:rsidRPr="00E63BD0">
              <w:rPr>
                <w:rFonts w:ascii="Garamond" w:eastAsia="Times New Roman" w:hAnsi="Garamond" w:cs="Tahoma"/>
                <w:color w:val="000000"/>
                <w:sz w:val="24"/>
                <w:szCs w:val="24"/>
              </w:rPr>
              <w:t xml:space="preserve"> and each</w:t>
            </w:r>
            <w:r w:rsidR="003420AD" w:rsidRPr="00E63BD0">
              <w:rPr>
                <w:rFonts w:ascii="Garamond" w:eastAsia="Times New Roman" w:hAnsi="Garamond" w:cs="Tahoma"/>
                <w:color w:val="000000"/>
                <w:sz w:val="24"/>
                <w:szCs w:val="24"/>
              </w:rPr>
              <w:t xml:space="preserve"> quiz</w:t>
            </w:r>
            <w:r w:rsidR="00ED381F" w:rsidRPr="00E63BD0">
              <w:rPr>
                <w:rFonts w:ascii="Garamond" w:eastAsia="Times New Roman" w:hAnsi="Garamond" w:cs="Tahoma"/>
                <w:color w:val="000000"/>
                <w:sz w:val="24"/>
                <w:szCs w:val="24"/>
              </w:rPr>
              <w:t xml:space="preserve"> will be worth </w:t>
            </w:r>
            <w:r w:rsidR="004D13AE" w:rsidRPr="00E63BD0">
              <w:rPr>
                <w:rFonts w:ascii="Garamond" w:eastAsia="Times New Roman" w:hAnsi="Garamond" w:cs="Tahoma"/>
                <w:color w:val="000000"/>
                <w:sz w:val="24"/>
                <w:szCs w:val="24"/>
              </w:rPr>
              <w:t>1</w:t>
            </w:r>
            <w:r w:rsidR="00ED381F" w:rsidRPr="00E63BD0">
              <w:rPr>
                <w:rFonts w:ascii="Garamond" w:eastAsia="Times New Roman" w:hAnsi="Garamond" w:cs="Tahoma"/>
                <w:color w:val="000000"/>
                <w:sz w:val="24"/>
                <w:szCs w:val="24"/>
              </w:rPr>
              <w:t>0 points.</w:t>
            </w:r>
            <w:r w:rsidRPr="00E63BD0">
              <w:rPr>
                <w:rFonts w:ascii="Garamond" w:eastAsia="Times New Roman" w:hAnsi="Garamond" w:cs="Tahoma"/>
                <w:color w:val="000000"/>
                <w:sz w:val="24"/>
                <w:szCs w:val="24"/>
              </w:rPr>
              <w:t xml:space="preserve">  You may take up to 16</w:t>
            </w:r>
            <w:r w:rsidR="004D13AE" w:rsidRPr="00E63BD0">
              <w:rPr>
                <w:rFonts w:ascii="Garamond" w:eastAsia="Times New Roman" w:hAnsi="Garamond" w:cs="Tahoma"/>
                <w:color w:val="000000"/>
                <w:sz w:val="24"/>
                <w:szCs w:val="24"/>
              </w:rPr>
              <w:t xml:space="preserve"> quizzes but I will count only the 10 highest scores</w:t>
            </w:r>
            <w:r w:rsidR="008A73F5">
              <w:rPr>
                <w:rFonts w:ascii="Garamond" w:eastAsia="Times New Roman" w:hAnsi="Garamond" w:cs="Tahoma"/>
                <w:color w:val="000000"/>
                <w:sz w:val="24"/>
                <w:szCs w:val="24"/>
              </w:rPr>
              <w:t xml:space="preserve"> (up to 100 points)</w:t>
            </w:r>
            <w:r w:rsidR="004D13AE" w:rsidRPr="00E63BD0">
              <w:rPr>
                <w:rFonts w:ascii="Garamond" w:eastAsia="Times New Roman" w:hAnsi="Garamond" w:cs="Tahoma"/>
                <w:color w:val="000000"/>
                <w:sz w:val="24"/>
                <w:szCs w:val="24"/>
              </w:rPr>
              <w:t>.</w:t>
            </w:r>
          </w:p>
          <w:p w:rsidR="006E6C57" w:rsidRPr="00E63BD0" w:rsidRDefault="00204690" w:rsidP="00ED381F">
            <w:pPr>
              <w:numPr>
                <w:ilvl w:val="0"/>
                <w:numId w:val="3"/>
              </w:numPr>
              <w:rPr>
                <w:rFonts w:ascii="Garamond" w:eastAsia="Times New Roman" w:hAnsi="Garamond" w:cs="Times New Roman"/>
                <w:color w:val="243F62"/>
                <w:sz w:val="15"/>
                <w:szCs w:val="15"/>
              </w:rPr>
            </w:pPr>
            <w:r w:rsidRPr="00E63BD0">
              <w:rPr>
                <w:rFonts w:ascii="Garamond" w:eastAsia="Times New Roman" w:hAnsi="Garamond" w:cs="Tahoma"/>
                <w:color w:val="000000"/>
                <w:sz w:val="24"/>
                <w:szCs w:val="24"/>
              </w:rPr>
              <w:t xml:space="preserve">See for yourself </w:t>
            </w:r>
            <w:r w:rsidR="006E6C57" w:rsidRPr="00E63BD0">
              <w:rPr>
                <w:rFonts w:ascii="Garamond" w:eastAsia="Times New Roman" w:hAnsi="Garamond" w:cs="Tahoma"/>
                <w:color w:val="000000"/>
                <w:sz w:val="24"/>
                <w:szCs w:val="24"/>
              </w:rPr>
              <w:t>Video Quizzes:</w:t>
            </w:r>
            <w:r w:rsidR="00951276" w:rsidRPr="00E63BD0">
              <w:rPr>
                <w:rFonts w:ascii="Garamond" w:eastAsia="Times New Roman" w:hAnsi="Garamond" w:cs="Tahoma"/>
                <w:color w:val="000000"/>
                <w:sz w:val="24"/>
                <w:szCs w:val="24"/>
              </w:rPr>
              <w:t xml:space="preserve"> most, but not all, chapters will have quizzes associated with videos that you must watch.  Points will vary</w:t>
            </w:r>
            <w:r w:rsidR="008A73F5">
              <w:rPr>
                <w:rFonts w:ascii="Garamond" w:eastAsia="Times New Roman" w:hAnsi="Garamond" w:cs="Tahoma"/>
                <w:color w:val="000000"/>
                <w:sz w:val="24"/>
                <w:szCs w:val="24"/>
              </w:rPr>
              <w:t xml:space="preserve"> (about 37 points)</w:t>
            </w:r>
            <w:r w:rsidR="00951276" w:rsidRPr="00E63BD0">
              <w:rPr>
                <w:rFonts w:ascii="Garamond" w:eastAsia="Times New Roman" w:hAnsi="Garamond" w:cs="Tahoma"/>
                <w:color w:val="000000"/>
                <w:sz w:val="24"/>
                <w:szCs w:val="24"/>
              </w:rPr>
              <w:t>.</w:t>
            </w:r>
            <w:r w:rsidR="006E6C57" w:rsidRPr="00E63BD0">
              <w:rPr>
                <w:rFonts w:ascii="Garamond" w:eastAsia="Times New Roman" w:hAnsi="Garamond" w:cs="Tahoma"/>
                <w:color w:val="000000"/>
                <w:sz w:val="24"/>
                <w:szCs w:val="24"/>
              </w:rPr>
              <w:t xml:space="preserve"> </w:t>
            </w:r>
          </w:p>
          <w:p w:rsidR="006D6569" w:rsidRPr="00E63BD0" w:rsidRDefault="00204690" w:rsidP="006D6569">
            <w:pPr>
              <w:numPr>
                <w:ilvl w:val="0"/>
                <w:numId w:val="3"/>
              </w:numPr>
              <w:rPr>
                <w:rFonts w:ascii="Garamond" w:eastAsia="Times New Roman" w:hAnsi="Garamond" w:cs="Times New Roman"/>
                <w:color w:val="243F62"/>
                <w:sz w:val="15"/>
                <w:szCs w:val="15"/>
              </w:rPr>
            </w:pPr>
            <w:r w:rsidRPr="00E63BD0">
              <w:rPr>
                <w:rFonts w:ascii="Garamond" w:eastAsia="Times New Roman" w:hAnsi="Garamond" w:cs="Tahoma"/>
                <w:color w:val="000000"/>
                <w:sz w:val="24"/>
                <w:szCs w:val="24"/>
              </w:rPr>
              <w:t>Keyword Quizzes</w:t>
            </w:r>
            <w:r w:rsidR="00951276" w:rsidRPr="00E63BD0">
              <w:rPr>
                <w:rFonts w:ascii="Garamond" w:eastAsia="Times New Roman" w:hAnsi="Garamond" w:cs="Tahoma"/>
                <w:color w:val="000000"/>
                <w:sz w:val="24"/>
                <w:szCs w:val="24"/>
              </w:rPr>
              <w:t>: each chapter will have a keyword quiz.  Some questions may be repeated on the unit exams</w:t>
            </w:r>
            <w:r w:rsidR="008A73F5">
              <w:rPr>
                <w:rFonts w:ascii="Garamond" w:eastAsia="Times New Roman" w:hAnsi="Garamond" w:cs="Tahoma"/>
                <w:color w:val="000000"/>
                <w:sz w:val="24"/>
                <w:szCs w:val="24"/>
              </w:rPr>
              <w:t xml:space="preserve"> (96 points)</w:t>
            </w:r>
            <w:r w:rsidR="00951276" w:rsidRPr="00E63BD0">
              <w:rPr>
                <w:rFonts w:ascii="Garamond" w:eastAsia="Times New Roman" w:hAnsi="Garamond" w:cs="Tahoma"/>
                <w:color w:val="000000"/>
                <w:sz w:val="24"/>
                <w:szCs w:val="24"/>
              </w:rPr>
              <w:t>.</w:t>
            </w:r>
            <w:r w:rsidR="007469D3" w:rsidRPr="00E63BD0">
              <w:rPr>
                <w:rFonts w:ascii="Garamond" w:eastAsia="Times New Roman" w:hAnsi="Garamond" w:cs="Tahoma"/>
                <w:color w:val="000000"/>
                <w:sz w:val="24"/>
                <w:szCs w:val="24"/>
              </w:rPr>
              <w:t xml:space="preserve"> </w:t>
            </w:r>
          </w:p>
          <w:p w:rsidR="00ED381F" w:rsidRPr="00E63BD0" w:rsidRDefault="00204690" w:rsidP="00ED381F">
            <w:pPr>
              <w:numPr>
                <w:ilvl w:val="0"/>
                <w:numId w:val="3"/>
              </w:numPr>
              <w:rPr>
                <w:rFonts w:ascii="Garamond" w:eastAsia="Times New Roman" w:hAnsi="Garamond" w:cs="Times New Roman"/>
                <w:color w:val="243F62"/>
                <w:sz w:val="15"/>
                <w:szCs w:val="15"/>
              </w:rPr>
            </w:pPr>
            <w:r w:rsidRPr="00E63BD0">
              <w:rPr>
                <w:rFonts w:ascii="Garamond" w:eastAsia="Times New Roman" w:hAnsi="Garamond" w:cs="Tahoma"/>
                <w:color w:val="000000"/>
                <w:sz w:val="24"/>
                <w:szCs w:val="24"/>
              </w:rPr>
              <w:t xml:space="preserve">Unit </w:t>
            </w:r>
            <w:r w:rsidR="00B4257D" w:rsidRPr="00E63BD0">
              <w:rPr>
                <w:rFonts w:ascii="Garamond" w:eastAsia="Times New Roman" w:hAnsi="Garamond" w:cs="Tahoma"/>
                <w:color w:val="000000"/>
                <w:sz w:val="24"/>
                <w:szCs w:val="24"/>
              </w:rPr>
              <w:t>Exams (4</w:t>
            </w:r>
            <w:r w:rsidR="00ED381F" w:rsidRPr="00E63BD0">
              <w:rPr>
                <w:rFonts w:ascii="Garamond" w:eastAsia="Times New Roman" w:hAnsi="Garamond" w:cs="Tahoma"/>
                <w:color w:val="000000"/>
                <w:sz w:val="24"/>
                <w:szCs w:val="24"/>
              </w:rPr>
              <w:t xml:space="preserve">00 points) – there will be five exams (one over each unit), each worth </w:t>
            </w:r>
            <w:r w:rsidR="00B4257D" w:rsidRPr="00E63BD0">
              <w:rPr>
                <w:rFonts w:ascii="Garamond" w:eastAsia="Times New Roman" w:hAnsi="Garamond" w:cs="Tahoma"/>
                <w:color w:val="000000"/>
                <w:sz w:val="24"/>
                <w:szCs w:val="24"/>
              </w:rPr>
              <w:t>10</w:t>
            </w:r>
            <w:r w:rsidR="00ED381F" w:rsidRPr="00E63BD0">
              <w:rPr>
                <w:rFonts w:ascii="Garamond" w:eastAsia="Times New Roman" w:hAnsi="Garamond" w:cs="Tahoma"/>
                <w:color w:val="000000"/>
                <w:sz w:val="24"/>
                <w:szCs w:val="24"/>
              </w:rPr>
              <w:t>0 points.  Your lowest exam grade will be dropped.</w:t>
            </w:r>
          </w:p>
          <w:p w:rsidR="00ED381F" w:rsidRPr="00E63BD0" w:rsidRDefault="00ED381F" w:rsidP="00ED381F">
            <w:pPr>
              <w:rPr>
                <w:rFonts w:ascii="Garamond" w:eastAsia="Times New Roman" w:hAnsi="Garamond" w:cs="Times New Roman"/>
                <w:color w:val="243F62"/>
                <w:sz w:val="15"/>
                <w:szCs w:val="15"/>
              </w:rPr>
            </w:pPr>
            <w:r w:rsidRPr="00E63BD0">
              <w:rPr>
                <w:rFonts w:ascii="Garamond" w:eastAsia="Times New Roman" w:hAnsi="Garamond" w:cs="Tahoma"/>
                <w:color w:val="000000"/>
                <w:sz w:val="24"/>
                <w:szCs w:val="24"/>
              </w:rPr>
              <w:t>Course grades will be assigned as follows:</w:t>
            </w:r>
          </w:p>
          <w:p w:rsidR="00ED381F" w:rsidRPr="00E63BD0" w:rsidRDefault="008A73F5" w:rsidP="00ED381F">
            <w:pPr>
              <w:numPr>
                <w:ilvl w:val="0"/>
                <w:numId w:val="4"/>
              </w:numPr>
              <w:rPr>
                <w:rFonts w:ascii="Garamond" w:eastAsia="Times New Roman" w:hAnsi="Garamond" w:cs="Times New Roman"/>
                <w:color w:val="243F62"/>
                <w:sz w:val="15"/>
                <w:szCs w:val="15"/>
              </w:rPr>
            </w:pPr>
            <w:r>
              <w:rPr>
                <w:rFonts w:ascii="Garamond" w:eastAsia="Times New Roman" w:hAnsi="Garamond" w:cs="Tahoma"/>
                <w:color w:val="000000"/>
                <w:sz w:val="24"/>
                <w:szCs w:val="24"/>
              </w:rPr>
              <w:t>90 – 100%</w:t>
            </w:r>
            <w:r w:rsidR="00ED381F" w:rsidRPr="00E63BD0">
              <w:rPr>
                <w:rFonts w:ascii="Garamond" w:eastAsia="Times New Roman" w:hAnsi="Garamond" w:cs="Tahoma"/>
                <w:color w:val="000000"/>
                <w:sz w:val="24"/>
                <w:szCs w:val="24"/>
              </w:rPr>
              <w:t xml:space="preserve"> </w:t>
            </w:r>
            <w:r>
              <w:rPr>
                <w:rFonts w:ascii="Garamond" w:eastAsia="Times New Roman" w:hAnsi="Garamond" w:cs="Tahoma"/>
                <w:color w:val="000000"/>
                <w:sz w:val="24"/>
                <w:szCs w:val="24"/>
              </w:rPr>
              <w:t xml:space="preserve"> </w:t>
            </w:r>
            <w:r w:rsidR="00ED381F" w:rsidRPr="00E63BD0">
              <w:rPr>
                <w:rFonts w:ascii="Garamond" w:eastAsia="Times New Roman" w:hAnsi="Garamond" w:cs="Tahoma"/>
                <w:color w:val="000000"/>
                <w:sz w:val="24"/>
                <w:szCs w:val="24"/>
              </w:rPr>
              <w:t>= A</w:t>
            </w:r>
          </w:p>
          <w:p w:rsidR="00ED381F" w:rsidRPr="00E63BD0" w:rsidRDefault="008A73F5" w:rsidP="00ED381F">
            <w:pPr>
              <w:numPr>
                <w:ilvl w:val="0"/>
                <w:numId w:val="4"/>
              </w:numPr>
              <w:rPr>
                <w:rFonts w:ascii="Garamond" w:eastAsia="Times New Roman" w:hAnsi="Garamond" w:cs="Times New Roman"/>
                <w:color w:val="243F62"/>
                <w:sz w:val="15"/>
                <w:szCs w:val="15"/>
              </w:rPr>
            </w:pPr>
            <w:r>
              <w:rPr>
                <w:rFonts w:ascii="Garamond" w:eastAsia="Times New Roman" w:hAnsi="Garamond" w:cs="Tahoma"/>
                <w:color w:val="000000"/>
                <w:sz w:val="24"/>
                <w:szCs w:val="24"/>
              </w:rPr>
              <w:t>80</w:t>
            </w:r>
            <w:r w:rsidR="004F73DC">
              <w:rPr>
                <w:rFonts w:ascii="Garamond" w:eastAsia="Times New Roman" w:hAnsi="Garamond" w:cs="Tahoma"/>
                <w:color w:val="000000"/>
                <w:sz w:val="24"/>
                <w:szCs w:val="24"/>
              </w:rPr>
              <w:t xml:space="preserve"> – </w:t>
            </w:r>
            <w:r>
              <w:rPr>
                <w:rFonts w:ascii="Garamond" w:eastAsia="Times New Roman" w:hAnsi="Garamond" w:cs="Tahoma"/>
                <w:color w:val="000000"/>
                <w:sz w:val="24"/>
                <w:szCs w:val="24"/>
              </w:rPr>
              <w:t>89%</w:t>
            </w:r>
            <w:r w:rsidR="00ED381F" w:rsidRPr="00E63BD0">
              <w:rPr>
                <w:rFonts w:ascii="Garamond" w:eastAsia="Times New Roman" w:hAnsi="Garamond" w:cs="Tahoma"/>
                <w:color w:val="000000"/>
                <w:sz w:val="24"/>
                <w:szCs w:val="24"/>
              </w:rPr>
              <w:t xml:space="preserve"> </w:t>
            </w:r>
            <w:r>
              <w:rPr>
                <w:rFonts w:ascii="Garamond" w:eastAsia="Times New Roman" w:hAnsi="Garamond" w:cs="Tahoma"/>
                <w:color w:val="000000"/>
                <w:sz w:val="24"/>
                <w:szCs w:val="24"/>
              </w:rPr>
              <w:t xml:space="preserve">    </w:t>
            </w:r>
            <w:r w:rsidR="00ED381F" w:rsidRPr="00E63BD0">
              <w:rPr>
                <w:rFonts w:ascii="Garamond" w:eastAsia="Times New Roman" w:hAnsi="Garamond" w:cs="Tahoma"/>
                <w:color w:val="000000"/>
                <w:sz w:val="24"/>
                <w:szCs w:val="24"/>
              </w:rPr>
              <w:t>= B</w:t>
            </w:r>
          </w:p>
          <w:p w:rsidR="00ED381F" w:rsidRPr="00E63BD0" w:rsidRDefault="008A73F5" w:rsidP="00ED381F">
            <w:pPr>
              <w:numPr>
                <w:ilvl w:val="0"/>
                <w:numId w:val="4"/>
              </w:numPr>
              <w:rPr>
                <w:rFonts w:ascii="Garamond" w:eastAsia="Times New Roman" w:hAnsi="Garamond" w:cs="Times New Roman"/>
                <w:color w:val="243F62"/>
                <w:sz w:val="15"/>
                <w:szCs w:val="15"/>
              </w:rPr>
            </w:pPr>
            <w:r>
              <w:rPr>
                <w:rFonts w:ascii="Garamond" w:eastAsia="Times New Roman" w:hAnsi="Garamond" w:cs="Tahoma"/>
                <w:color w:val="000000"/>
                <w:sz w:val="24"/>
                <w:szCs w:val="24"/>
              </w:rPr>
              <w:t>70</w:t>
            </w:r>
            <w:r w:rsidR="007632E7" w:rsidRPr="00E63BD0">
              <w:rPr>
                <w:rFonts w:ascii="Garamond" w:eastAsia="Times New Roman" w:hAnsi="Garamond" w:cs="Tahoma"/>
                <w:color w:val="000000"/>
                <w:sz w:val="24"/>
                <w:szCs w:val="24"/>
              </w:rPr>
              <w:t xml:space="preserve"> </w:t>
            </w:r>
            <w:r>
              <w:rPr>
                <w:rFonts w:ascii="Garamond" w:eastAsia="Times New Roman" w:hAnsi="Garamond" w:cs="Tahoma"/>
                <w:color w:val="000000"/>
                <w:sz w:val="24"/>
                <w:szCs w:val="24"/>
              </w:rPr>
              <w:t>–</w:t>
            </w:r>
            <w:r w:rsidR="007632E7" w:rsidRPr="00E63BD0">
              <w:rPr>
                <w:rFonts w:ascii="Garamond" w:eastAsia="Times New Roman" w:hAnsi="Garamond" w:cs="Tahoma"/>
                <w:color w:val="000000"/>
                <w:sz w:val="24"/>
                <w:szCs w:val="24"/>
              </w:rPr>
              <w:t xml:space="preserve"> </w:t>
            </w:r>
            <w:r>
              <w:rPr>
                <w:rFonts w:ascii="Garamond" w:eastAsia="Times New Roman" w:hAnsi="Garamond" w:cs="Tahoma"/>
                <w:color w:val="000000"/>
                <w:sz w:val="24"/>
                <w:szCs w:val="24"/>
              </w:rPr>
              <w:t>79%</w:t>
            </w:r>
            <w:r w:rsidR="00ED381F" w:rsidRPr="00E63BD0">
              <w:rPr>
                <w:rFonts w:ascii="Garamond" w:eastAsia="Times New Roman" w:hAnsi="Garamond" w:cs="Tahoma"/>
                <w:color w:val="000000"/>
                <w:sz w:val="24"/>
                <w:szCs w:val="24"/>
              </w:rPr>
              <w:t xml:space="preserve"> </w:t>
            </w:r>
            <w:r>
              <w:rPr>
                <w:rFonts w:ascii="Garamond" w:eastAsia="Times New Roman" w:hAnsi="Garamond" w:cs="Tahoma"/>
                <w:color w:val="000000"/>
                <w:sz w:val="24"/>
                <w:szCs w:val="24"/>
              </w:rPr>
              <w:t xml:space="preserve">   </w:t>
            </w:r>
            <w:r w:rsidR="00ED381F" w:rsidRPr="00E63BD0">
              <w:rPr>
                <w:rFonts w:ascii="Garamond" w:eastAsia="Times New Roman" w:hAnsi="Garamond" w:cs="Tahoma"/>
                <w:color w:val="000000"/>
                <w:sz w:val="24"/>
                <w:szCs w:val="24"/>
              </w:rPr>
              <w:t>= C</w:t>
            </w:r>
          </w:p>
          <w:p w:rsidR="00ED381F" w:rsidRPr="00E63BD0" w:rsidRDefault="008A73F5" w:rsidP="00ED381F">
            <w:pPr>
              <w:numPr>
                <w:ilvl w:val="0"/>
                <w:numId w:val="4"/>
              </w:numPr>
              <w:rPr>
                <w:rFonts w:ascii="Garamond" w:eastAsia="Times New Roman" w:hAnsi="Garamond" w:cs="Times New Roman"/>
                <w:color w:val="243F62"/>
                <w:sz w:val="15"/>
                <w:szCs w:val="15"/>
              </w:rPr>
            </w:pPr>
            <w:r>
              <w:rPr>
                <w:rFonts w:ascii="Garamond" w:eastAsia="Times New Roman" w:hAnsi="Garamond" w:cs="Tahoma"/>
                <w:color w:val="000000"/>
                <w:sz w:val="24"/>
                <w:szCs w:val="24"/>
              </w:rPr>
              <w:t>60 – 69%</w:t>
            </w:r>
            <w:r w:rsidR="00ED381F" w:rsidRPr="00E63BD0">
              <w:rPr>
                <w:rFonts w:ascii="Garamond" w:eastAsia="Times New Roman" w:hAnsi="Garamond" w:cs="Tahoma"/>
                <w:color w:val="000000"/>
                <w:sz w:val="24"/>
                <w:szCs w:val="24"/>
              </w:rPr>
              <w:t xml:space="preserve"> </w:t>
            </w:r>
            <w:r>
              <w:rPr>
                <w:rFonts w:ascii="Garamond" w:eastAsia="Times New Roman" w:hAnsi="Garamond" w:cs="Tahoma"/>
                <w:color w:val="000000"/>
                <w:sz w:val="24"/>
                <w:szCs w:val="24"/>
              </w:rPr>
              <w:t xml:space="preserve">  </w:t>
            </w:r>
            <w:r w:rsidR="00ED381F" w:rsidRPr="00E63BD0">
              <w:rPr>
                <w:rFonts w:ascii="Garamond" w:eastAsia="Times New Roman" w:hAnsi="Garamond" w:cs="Tahoma"/>
                <w:color w:val="000000"/>
                <w:sz w:val="24"/>
                <w:szCs w:val="24"/>
              </w:rPr>
              <w:t>= D</w:t>
            </w:r>
          </w:p>
          <w:p w:rsidR="00ED381F" w:rsidRPr="00E63BD0" w:rsidRDefault="008A73F5" w:rsidP="00ED381F">
            <w:pPr>
              <w:numPr>
                <w:ilvl w:val="0"/>
                <w:numId w:val="4"/>
              </w:numPr>
              <w:rPr>
                <w:rFonts w:ascii="Garamond" w:eastAsia="Times New Roman" w:hAnsi="Garamond" w:cs="Times New Roman"/>
                <w:color w:val="243F62"/>
                <w:sz w:val="15"/>
                <w:szCs w:val="15"/>
              </w:rPr>
            </w:pPr>
            <w:r>
              <w:rPr>
                <w:rFonts w:ascii="Garamond" w:eastAsia="Times New Roman" w:hAnsi="Garamond" w:cs="Tahoma"/>
                <w:color w:val="000000"/>
                <w:sz w:val="24"/>
                <w:szCs w:val="24"/>
              </w:rPr>
              <w:t xml:space="preserve">0 </w:t>
            </w:r>
            <w:r w:rsidR="004F73DC">
              <w:rPr>
                <w:rFonts w:ascii="Garamond" w:eastAsia="Times New Roman" w:hAnsi="Garamond" w:cs="Tahoma"/>
                <w:color w:val="000000"/>
                <w:sz w:val="24"/>
                <w:szCs w:val="24"/>
              </w:rPr>
              <w:t xml:space="preserve">  </w:t>
            </w:r>
            <w:r>
              <w:rPr>
                <w:rFonts w:ascii="Garamond" w:eastAsia="Times New Roman" w:hAnsi="Garamond" w:cs="Tahoma"/>
                <w:color w:val="000000"/>
                <w:sz w:val="24"/>
                <w:szCs w:val="24"/>
              </w:rPr>
              <w:t xml:space="preserve">– 59 %   </w:t>
            </w:r>
            <w:r w:rsidR="00ED381F" w:rsidRPr="00E63BD0">
              <w:rPr>
                <w:rFonts w:ascii="Garamond" w:eastAsia="Times New Roman" w:hAnsi="Garamond" w:cs="Tahoma"/>
                <w:color w:val="000000"/>
                <w:sz w:val="24"/>
                <w:szCs w:val="24"/>
              </w:rPr>
              <w:t xml:space="preserve"> = F</w:t>
            </w:r>
          </w:p>
          <w:p w:rsidR="00ED381F" w:rsidRPr="00E63BD0" w:rsidRDefault="008909B1" w:rsidP="00ED381F">
            <w:pPr>
              <w:rPr>
                <w:rFonts w:ascii="Garamond" w:eastAsia="Times New Roman" w:hAnsi="Garamond" w:cs="Times New Roman"/>
                <w:color w:val="243F62"/>
                <w:sz w:val="15"/>
                <w:szCs w:val="15"/>
              </w:rPr>
            </w:pPr>
            <w:r w:rsidRPr="00E63BD0">
              <w:rPr>
                <w:rFonts w:ascii="Garamond" w:eastAsia="Times New Roman" w:hAnsi="Garamond" w:cs="Tahoma"/>
                <w:color w:val="000000"/>
                <w:sz w:val="24"/>
                <w:szCs w:val="24"/>
              </w:rPr>
              <w:t>Y</w:t>
            </w:r>
            <w:r w:rsidR="00A13468" w:rsidRPr="00E63BD0">
              <w:rPr>
                <w:rFonts w:ascii="Garamond" w:eastAsia="Times New Roman" w:hAnsi="Garamond" w:cs="Tahoma"/>
                <w:color w:val="000000"/>
                <w:sz w:val="24"/>
                <w:szCs w:val="24"/>
              </w:rPr>
              <w:t xml:space="preserve">ou must turn in </w:t>
            </w:r>
            <w:r w:rsidR="00A13468" w:rsidRPr="00E63BD0">
              <w:rPr>
                <w:rFonts w:ascii="Garamond" w:eastAsia="Times New Roman" w:hAnsi="Garamond" w:cs="Tahoma"/>
                <w:color w:val="000000"/>
                <w:sz w:val="24"/>
                <w:szCs w:val="24"/>
                <w:u w:val="single"/>
              </w:rPr>
              <w:t>all assigned work to pass this class</w:t>
            </w:r>
            <w:r w:rsidR="00ED381F" w:rsidRPr="00E63BD0">
              <w:rPr>
                <w:rFonts w:ascii="Garamond" w:eastAsia="Times New Roman" w:hAnsi="Garamond" w:cs="Tahoma"/>
                <w:color w:val="000000"/>
                <w:sz w:val="24"/>
                <w:szCs w:val="24"/>
              </w:rPr>
              <w:t>.</w:t>
            </w:r>
          </w:p>
          <w:p w:rsidR="00ED381F" w:rsidRPr="00E63BD0" w:rsidRDefault="00ED381F" w:rsidP="00ED381F">
            <w:pPr>
              <w:rPr>
                <w:rFonts w:ascii="Garamond" w:eastAsia="Times New Roman" w:hAnsi="Garamond" w:cs="Tahoma"/>
                <w:color w:val="000000"/>
                <w:sz w:val="24"/>
                <w:szCs w:val="24"/>
              </w:rPr>
            </w:pPr>
          </w:p>
        </w:tc>
      </w:tr>
      <w:tr w:rsidR="00ED381F" w:rsidRPr="00E63BD0" w:rsidTr="00ED381F">
        <w:trPr>
          <w:trHeight w:val="5189"/>
        </w:trPr>
        <w:tc>
          <w:tcPr>
            <w:tcW w:w="1779" w:type="dxa"/>
          </w:tcPr>
          <w:p w:rsidR="00ED381F" w:rsidRPr="00E63BD0" w:rsidRDefault="00ED381F" w:rsidP="00ED381F">
            <w:pPr>
              <w:pStyle w:val="NormalWeb"/>
              <w:spacing w:before="0" w:beforeAutospacing="0" w:after="0" w:afterAutospacing="0"/>
              <w:rPr>
                <w:rFonts w:ascii="Garamond" w:hAnsi="Garamond" w:cs="Tahoma"/>
                <w:color w:val="000000"/>
              </w:rPr>
            </w:pPr>
            <w:r w:rsidRPr="00E63BD0">
              <w:rPr>
                <w:rFonts w:ascii="Garamond" w:hAnsi="Garamond" w:cs="Tahoma"/>
                <w:color w:val="000000"/>
              </w:rPr>
              <w:t>Late and Make up work</w:t>
            </w:r>
          </w:p>
        </w:tc>
        <w:tc>
          <w:tcPr>
            <w:tcW w:w="8524" w:type="dxa"/>
          </w:tcPr>
          <w:p w:rsidR="00ED381F" w:rsidRPr="00E63BD0" w:rsidRDefault="00ED381F" w:rsidP="00ED381F">
            <w:pPr>
              <w:rPr>
                <w:rFonts w:ascii="Garamond" w:eastAsia="Times New Roman" w:hAnsi="Garamond" w:cs="Times New Roman"/>
                <w:sz w:val="15"/>
                <w:szCs w:val="15"/>
              </w:rPr>
            </w:pPr>
            <w:r w:rsidRPr="00E63BD0">
              <w:rPr>
                <w:rFonts w:ascii="Garamond" w:eastAsia="Times New Roman" w:hAnsi="Garamond" w:cs="Tahoma"/>
                <w:sz w:val="24"/>
                <w:szCs w:val="24"/>
              </w:rPr>
              <w:t xml:space="preserve">As all quizzes and assignments are available online for some period of time, they </w:t>
            </w:r>
            <w:r w:rsidRPr="00E63BD0">
              <w:rPr>
                <w:rFonts w:ascii="Garamond" w:eastAsia="Times New Roman" w:hAnsi="Garamond" w:cs="Tahoma"/>
                <w:sz w:val="24"/>
                <w:szCs w:val="24"/>
                <w:u w:val="single"/>
              </w:rPr>
              <w:t>cannot be made up</w:t>
            </w:r>
            <w:r w:rsidRPr="00E63BD0">
              <w:rPr>
                <w:rFonts w:ascii="Garamond" w:eastAsia="Times New Roman" w:hAnsi="Garamond" w:cs="Tahoma"/>
                <w:sz w:val="24"/>
                <w:szCs w:val="24"/>
              </w:rPr>
              <w:t xml:space="preserve"> if they are not completed before the unit closes (at 11:59 PM on exam day).</w:t>
            </w:r>
          </w:p>
          <w:p w:rsidR="00ED381F" w:rsidRPr="00E63BD0" w:rsidRDefault="00FB1EFE" w:rsidP="00ED381F">
            <w:pPr>
              <w:rPr>
                <w:rFonts w:ascii="Garamond" w:eastAsia="Times New Roman" w:hAnsi="Garamond" w:cs="Times New Roman"/>
                <w:sz w:val="15"/>
                <w:szCs w:val="15"/>
              </w:rPr>
            </w:pPr>
            <w:r w:rsidRPr="00E63BD0">
              <w:rPr>
                <w:rFonts w:ascii="Garamond" w:eastAsia="Times New Roman" w:hAnsi="Garamond" w:cs="Tahoma"/>
                <w:sz w:val="24"/>
                <w:szCs w:val="24"/>
              </w:rPr>
              <w:t>I</w:t>
            </w:r>
            <w:r w:rsidR="00ED381F" w:rsidRPr="00E63BD0">
              <w:rPr>
                <w:rFonts w:ascii="Garamond" w:eastAsia="Times New Roman" w:hAnsi="Garamond" w:cs="Tahoma"/>
                <w:sz w:val="24"/>
                <w:szCs w:val="24"/>
              </w:rPr>
              <w:t xml:space="preserve">ndividual exams may not be made up.  If a student misses one exam, that exam score (a zero) will be dropped from their course point total.  A second missed exam will stand as a zero. </w:t>
            </w:r>
            <w:r w:rsidR="00ED381F" w:rsidRPr="00E63BD0">
              <w:rPr>
                <w:rFonts w:ascii="Garamond" w:eastAsia="Times New Roman" w:hAnsi="Garamond" w:cs="Tahoma"/>
                <w:sz w:val="24"/>
                <w:szCs w:val="24"/>
                <w:u w:val="single"/>
              </w:rPr>
              <w:t>No make-up exams will be offered.</w:t>
            </w:r>
          </w:p>
          <w:p w:rsidR="00ED381F" w:rsidRPr="00E63BD0" w:rsidRDefault="00ED381F" w:rsidP="00ED381F">
            <w:pPr>
              <w:rPr>
                <w:rFonts w:ascii="Garamond" w:eastAsia="Times New Roman" w:hAnsi="Garamond" w:cs="Tahoma"/>
                <w:color w:val="000000"/>
                <w:sz w:val="24"/>
                <w:szCs w:val="24"/>
              </w:rPr>
            </w:pPr>
          </w:p>
        </w:tc>
      </w:tr>
      <w:tr w:rsidR="00ED381F" w:rsidRPr="00E63BD0" w:rsidTr="00ED381F">
        <w:trPr>
          <w:trHeight w:val="5189"/>
        </w:trPr>
        <w:tc>
          <w:tcPr>
            <w:tcW w:w="1779" w:type="dxa"/>
          </w:tcPr>
          <w:p w:rsidR="00ED381F" w:rsidRPr="00E63BD0" w:rsidRDefault="00ED381F" w:rsidP="00ED381F">
            <w:pPr>
              <w:pStyle w:val="NormalWeb"/>
              <w:spacing w:before="0" w:beforeAutospacing="0" w:after="0" w:afterAutospacing="0"/>
              <w:rPr>
                <w:rFonts w:ascii="Garamond" w:hAnsi="Garamond" w:cs="Tahoma"/>
                <w:color w:val="000000"/>
              </w:rPr>
            </w:pPr>
            <w:r w:rsidRPr="00E63BD0">
              <w:rPr>
                <w:rFonts w:ascii="Garamond" w:hAnsi="Garamond" w:cs="Tahoma"/>
                <w:color w:val="000000"/>
              </w:rPr>
              <w:t>Academic Dishonesty</w:t>
            </w:r>
          </w:p>
        </w:tc>
        <w:tc>
          <w:tcPr>
            <w:tcW w:w="8524" w:type="dxa"/>
          </w:tcPr>
          <w:p w:rsidR="00ED381F" w:rsidRPr="00E63BD0" w:rsidRDefault="00ED381F" w:rsidP="00ED381F">
            <w:pPr>
              <w:rPr>
                <w:rFonts w:ascii="Garamond" w:eastAsia="Times New Roman" w:hAnsi="Garamond" w:cs="Times New Roman"/>
                <w:sz w:val="15"/>
                <w:szCs w:val="15"/>
              </w:rPr>
            </w:pPr>
            <w:r w:rsidRPr="00E63BD0">
              <w:rPr>
                <w:rFonts w:ascii="Garamond" w:eastAsia="Times New Roman" w:hAnsi="Garamond" w:cs="Tahoma"/>
                <w:color w:val="333333"/>
                <w:sz w:val="24"/>
                <w:szCs w:val="24"/>
              </w:rPr>
              <w:t>The UT Tyler community regards cheating as an extremely serious matter and deals severely with those who violate the standards of academic integrity. </w:t>
            </w:r>
          </w:p>
          <w:p w:rsidR="00ED381F" w:rsidRPr="00E63BD0" w:rsidRDefault="00ED381F" w:rsidP="00ED381F">
            <w:pPr>
              <w:rPr>
                <w:rFonts w:ascii="Garamond" w:eastAsia="Times New Roman" w:hAnsi="Garamond" w:cs="Times New Roman"/>
                <w:sz w:val="15"/>
                <w:szCs w:val="15"/>
              </w:rPr>
            </w:pPr>
            <w:r w:rsidRPr="00E63BD0">
              <w:rPr>
                <w:rFonts w:ascii="Garamond" w:eastAsia="Times New Roman" w:hAnsi="Garamond" w:cs="Tahoma"/>
                <w:color w:val="000000"/>
                <w:sz w:val="24"/>
                <w:szCs w:val="24"/>
              </w:rPr>
              <w:t>Examples of academic dishonesty include (but are not limited to):</w:t>
            </w:r>
          </w:p>
          <w:p w:rsidR="00ED381F" w:rsidRPr="00E63BD0" w:rsidRDefault="00ED381F" w:rsidP="00ED381F">
            <w:pPr>
              <w:numPr>
                <w:ilvl w:val="0"/>
                <w:numId w:val="5"/>
              </w:numPr>
              <w:rPr>
                <w:rFonts w:ascii="Garamond" w:eastAsia="Times New Roman" w:hAnsi="Garamond" w:cs="Times New Roman"/>
                <w:sz w:val="15"/>
                <w:szCs w:val="15"/>
              </w:rPr>
            </w:pPr>
            <w:r w:rsidRPr="00E63BD0">
              <w:rPr>
                <w:rFonts w:ascii="Garamond" w:eastAsia="Times New Roman" w:hAnsi="Garamond" w:cs="Tahoma"/>
                <w:color w:val="000000"/>
                <w:sz w:val="24"/>
                <w:szCs w:val="24"/>
              </w:rPr>
              <w:t>Copying from another person’s test paper </w:t>
            </w:r>
          </w:p>
          <w:p w:rsidR="00ED381F" w:rsidRPr="00E63BD0" w:rsidRDefault="00ED381F" w:rsidP="00ED381F">
            <w:pPr>
              <w:numPr>
                <w:ilvl w:val="0"/>
                <w:numId w:val="5"/>
              </w:numPr>
              <w:rPr>
                <w:rFonts w:ascii="Garamond" w:eastAsia="Times New Roman" w:hAnsi="Garamond" w:cs="Times New Roman"/>
                <w:sz w:val="15"/>
                <w:szCs w:val="15"/>
              </w:rPr>
            </w:pPr>
            <w:r w:rsidRPr="00E63BD0">
              <w:rPr>
                <w:rFonts w:ascii="Garamond" w:eastAsia="Times New Roman" w:hAnsi="Garamond" w:cs="Tahoma"/>
                <w:color w:val="000000"/>
                <w:sz w:val="24"/>
                <w:szCs w:val="24"/>
              </w:rPr>
              <w:t>During a test, possession of materials not authorized by the person administering the test </w:t>
            </w:r>
          </w:p>
          <w:p w:rsidR="00ED381F" w:rsidRPr="00E63BD0" w:rsidRDefault="00ED381F" w:rsidP="00ED381F">
            <w:pPr>
              <w:numPr>
                <w:ilvl w:val="0"/>
                <w:numId w:val="5"/>
              </w:numPr>
              <w:rPr>
                <w:rFonts w:ascii="Garamond" w:eastAsia="Times New Roman" w:hAnsi="Garamond" w:cs="Times New Roman"/>
                <w:sz w:val="15"/>
                <w:szCs w:val="15"/>
              </w:rPr>
            </w:pPr>
            <w:r w:rsidRPr="00E63BD0">
              <w:rPr>
                <w:rFonts w:ascii="Garamond" w:eastAsia="Times New Roman" w:hAnsi="Garamond" w:cs="Tahoma"/>
                <w:color w:val="000000"/>
                <w:sz w:val="24"/>
                <w:szCs w:val="24"/>
              </w:rPr>
              <w:t>Discussing the contents of an examination with another student who will take the examination or the divulging of examination contents to another when an instructor has allowed the exam to be kept by the student </w:t>
            </w:r>
          </w:p>
          <w:p w:rsidR="00ED381F" w:rsidRPr="00E63BD0" w:rsidRDefault="00ED381F" w:rsidP="00ED381F">
            <w:pPr>
              <w:numPr>
                <w:ilvl w:val="0"/>
                <w:numId w:val="5"/>
              </w:numPr>
              <w:rPr>
                <w:rFonts w:ascii="Garamond" w:eastAsia="Times New Roman" w:hAnsi="Garamond" w:cs="Times New Roman"/>
                <w:sz w:val="15"/>
                <w:szCs w:val="15"/>
              </w:rPr>
            </w:pPr>
            <w:r w:rsidRPr="00E63BD0">
              <w:rPr>
                <w:rFonts w:ascii="Garamond" w:eastAsia="Times New Roman" w:hAnsi="Garamond" w:cs="Tahoma"/>
                <w:color w:val="000000"/>
                <w:sz w:val="24"/>
                <w:szCs w:val="24"/>
              </w:rPr>
              <w:t>Working with others in taking tests or preparing academic assignments when not authorized by the course instructor </w:t>
            </w:r>
          </w:p>
          <w:p w:rsidR="00ED381F" w:rsidRPr="00E63BD0" w:rsidRDefault="00ED381F" w:rsidP="00ED381F">
            <w:pPr>
              <w:numPr>
                <w:ilvl w:val="0"/>
                <w:numId w:val="5"/>
              </w:numPr>
              <w:rPr>
                <w:rFonts w:ascii="Garamond" w:eastAsia="Times New Roman" w:hAnsi="Garamond" w:cs="Times New Roman"/>
                <w:sz w:val="15"/>
                <w:szCs w:val="15"/>
              </w:rPr>
            </w:pPr>
            <w:r w:rsidRPr="00E63BD0">
              <w:rPr>
                <w:rFonts w:ascii="Garamond" w:eastAsia="Times New Roman" w:hAnsi="Garamond" w:cs="Tahoma"/>
                <w:color w:val="000000"/>
                <w:sz w:val="24"/>
                <w:szCs w:val="24"/>
              </w:rPr>
              <w:t>Obtaining by any means another person’s work and submitting that work as one’s own. This included the downloading of academic papers or the purchase of papers written by others. </w:t>
            </w:r>
          </w:p>
          <w:p w:rsidR="00ED381F" w:rsidRPr="00E63BD0" w:rsidRDefault="00ED381F" w:rsidP="00ED381F">
            <w:pPr>
              <w:rPr>
                <w:rFonts w:ascii="Garamond" w:eastAsia="Times New Roman" w:hAnsi="Garamond" w:cs="Times New Roman"/>
                <w:sz w:val="15"/>
                <w:szCs w:val="15"/>
              </w:rPr>
            </w:pPr>
            <w:r w:rsidRPr="00E63BD0">
              <w:rPr>
                <w:rFonts w:ascii="Garamond" w:eastAsia="Times New Roman" w:hAnsi="Garamond" w:cs="Tahoma"/>
                <w:color w:val="000000"/>
                <w:sz w:val="24"/>
                <w:szCs w:val="24"/>
              </w:rPr>
              <w:t>If a student is suspected of academic dishonesty, the classroom instructor may ask the student to meet with him or her to discuss the incident. A student may admit to allegations of academic dishonesty, waive the right to a hearing and accept penalties imposed by the instructor. The student may also deny all allegations and ask to see the Dean of Student Affairs. An accused student may accept the decision of the Dean of Student Affairs or ask for a hearing before an impartial hearing officer appointed by the university. Witnesses may be called and evidence presented. The hearing officer will consider all evidence and make a decision. The decision of the hearing officer may be appealed to the President by either the student or the Dean of Student Affairs. For a discussion of possible penalties, please see the</w:t>
            </w:r>
            <w:r w:rsidRPr="00E63BD0">
              <w:rPr>
                <w:rFonts w:ascii="Garamond" w:eastAsia="Times New Roman" w:hAnsi="Garamond" w:cs="Tahoma"/>
                <w:sz w:val="24"/>
                <w:szCs w:val="24"/>
              </w:rPr>
              <w:t xml:space="preserve"> </w:t>
            </w:r>
            <w:hyperlink r:id="rId10" w:tgtFrame="_blank" w:history="1">
              <w:r w:rsidRPr="00E63BD0">
                <w:rPr>
                  <w:rFonts w:ascii="Garamond" w:eastAsia="Times New Roman" w:hAnsi="Garamond" w:cs="Tahoma"/>
                  <w:color w:val="008080"/>
                  <w:sz w:val="24"/>
                  <w:szCs w:val="24"/>
                  <w:u w:val="single"/>
                </w:rPr>
                <w:t>Guide to Student Conduct and Discipline</w:t>
              </w:r>
            </w:hyperlink>
            <w:r w:rsidRPr="00E63BD0">
              <w:rPr>
                <w:rFonts w:ascii="Garamond" w:eastAsia="Times New Roman" w:hAnsi="Garamond" w:cs="Tahoma"/>
                <w:sz w:val="24"/>
                <w:szCs w:val="24"/>
              </w:rPr>
              <w:t>.</w:t>
            </w:r>
          </w:p>
          <w:p w:rsidR="00ED381F" w:rsidRPr="00E63BD0" w:rsidRDefault="00ED381F" w:rsidP="00ED381F">
            <w:pPr>
              <w:rPr>
                <w:rFonts w:ascii="Garamond" w:eastAsia="Times New Roman" w:hAnsi="Garamond" w:cs="Tahoma"/>
                <w:sz w:val="24"/>
                <w:szCs w:val="24"/>
              </w:rPr>
            </w:pPr>
          </w:p>
        </w:tc>
      </w:tr>
      <w:tr w:rsidR="00ED381F" w:rsidRPr="00E63BD0" w:rsidTr="00ED381F">
        <w:trPr>
          <w:trHeight w:val="5189"/>
        </w:trPr>
        <w:tc>
          <w:tcPr>
            <w:tcW w:w="1779" w:type="dxa"/>
          </w:tcPr>
          <w:p w:rsidR="00ED381F" w:rsidRPr="00E63BD0" w:rsidRDefault="00ED381F" w:rsidP="00ED381F">
            <w:pPr>
              <w:pStyle w:val="NormalWeb"/>
              <w:spacing w:before="0" w:beforeAutospacing="0" w:after="0" w:afterAutospacing="0"/>
              <w:rPr>
                <w:rFonts w:ascii="Garamond" w:hAnsi="Garamond" w:cs="Tahoma"/>
                <w:color w:val="000000"/>
              </w:rPr>
            </w:pPr>
            <w:r w:rsidRPr="00E63BD0">
              <w:rPr>
                <w:rFonts w:ascii="Garamond" w:hAnsi="Garamond" w:cs="Tahoma"/>
                <w:color w:val="000000"/>
              </w:rPr>
              <w:t>University Policies</w:t>
            </w:r>
          </w:p>
        </w:tc>
        <w:tc>
          <w:tcPr>
            <w:tcW w:w="8524" w:type="dxa"/>
          </w:tcPr>
          <w:p w:rsidR="004F73DC" w:rsidRPr="004F73DC" w:rsidRDefault="004F73DC" w:rsidP="004F73DC">
            <w:pPr>
              <w:rPr>
                <w:rFonts w:ascii="Times New Roman" w:hAnsi="Times New Roman"/>
                <w:b/>
                <w:sz w:val="20"/>
                <w:szCs w:val="20"/>
              </w:rPr>
            </w:pPr>
            <w:r w:rsidRPr="004F73DC">
              <w:rPr>
                <w:rFonts w:ascii="Times New Roman" w:hAnsi="Times New Roman"/>
                <w:b/>
                <w:sz w:val="20"/>
                <w:szCs w:val="20"/>
              </w:rPr>
              <w:t xml:space="preserve">UT Tyler Honor Code </w:t>
            </w:r>
          </w:p>
          <w:p w:rsidR="004F73DC" w:rsidRPr="004F73DC" w:rsidRDefault="004F73DC" w:rsidP="004F73DC">
            <w:pPr>
              <w:rPr>
                <w:rFonts w:ascii="Times New Roman" w:hAnsi="Times New Roman"/>
                <w:sz w:val="20"/>
                <w:szCs w:val="20"/>
              </w:rPr>
            </w:pPr>
            <w:r w:rsidRPr="004F73DC">
              <w:rPr>
                <w:rFonts w:ascii="Times New Roman" w:hAnsi="Times New Roman"/>
                <w:sz w:val="20"/>
                <w:szCs w:val="20"/>
              </w:rPr>
              <w:t xml:space="preserve">Every member of the UT Tyler community joins together to embrace: Honor and integrity that will not allow me to lie, cheat, or steal, nor to accept the actions of those who do. </w:t>
            </w:r>
          </w:p>
          <w:p w:rsidR="004F73DC" w:rsidRPr="004F73DC" w:rsidRDefault="004F73DC" w:rsidP="004F73DC">
            <w:pPr>
              <w:rPr>
                <w:rFonts w:ascii="Times New Roman" w:hAnsi="Times New Roman"/>
                <w:b/>
                <w:sz w:val="20"/>
                <w:szCs w:val="20"/>
              </w:rPr>
            </w:pPr>
            <w:r w:rsidRPr="004F73DC">
              <w:rPr>
                <w:rFonts w:ascii="Times New Roman" w:hAnsi="Times New Roman"/>
                <w:b/>
                <w:sz w:val="20"/>
                <w:szCs w:val="20"/>
              </w:rPr>
              <w:t xml:space="preserve">Students Rights and Responsibilities </w:t>
            </w:r>
          </w:p>
          <w:p w:rsidR="004F73DC" w:rsidRPr="004F73DC" w:rsidRDefault="004F73DC" w:rsidP="004F73DC">
            <w:pPr>
              <w:rPr>
                <w:rFonts w:ascii="Times New Roman" w:hAnsi="Times New Roman"/>
                <w:sz w:val="20"/>
                <w:szCs w:val="20"/>
              </w:rPr>
            </w:pPr>
            <w:r w:rsidRPr="004F73DC">
              <w:rPr>
                <w:rFonts w:ascii="Times New Roman" w:hAnsi="Times New Roman"/>
                <w:sz w:val="20"/>
                <w:szCs w:val="20"/>
              </w:rPr>
              <w:t xml:space="preserve">To know and understand the policies that affect your rights and responsibilities as a student at UT Tyler, please follow this link: </w:t>
            </w:r>
            <w:hyperlink r:id="rId11" w:history="1">
              <w:r w:rsidRPr="004F73DC">
                <w:rPr>
                  <w:rFonts w:ascii="Times New Roman" w:hAnsi="Times New Roman"/>
                  <w:color w:val="0563C1" w:themeColor="hyperlink"/>
                  <w:sz w:val="20"/>
                  <w:szCs w:val="20"/>
                  <w:u w:val="single"/>
                </w:rPr>
                <w:t>http://www.uttyler.edu/wellness/rightsresponsibilities.php</w:t>
              </w:r>
            </w:hyperlink>
          </w:p>
          <w:p w:rsidR="004F73DC" w:rsidRPr="004F73DC" w:rsidRDefault="004F73DC" w:rsidP="004F73DC">
            <w:pPr>
              <w:rPr>
                <w:rFonts w:ascii="Times New Roman" w:hAnsi="Times New Roman"/>
                <w:b/>
                <w:sz w:val="20"/>
                <w:szCs w:val="20"/>
              </w:rPr>
            </w:pPr>
            <w:r w:rsidRPr="004F73DC">
              <w:rPr>
                <w:rFonts w:ascii="Times New Roman" w:hAnsi="Times New Roman"/>
                <w:b/>
                <w:sz w:val="20"/>
                <w:szCs w:val="20"/>
              </w:rPr>
              <w:t xml:space="preserve">Campus Carry </w:t>
            </w:r>
          </w:p>
          <w:p w:rsidR="004F73DC" w:rsidRPr="004F73DC" w:rsidRDefault="004F73DC" w:rsidP="004F73DC">
            <w:pPr>
              <w:rPr>
                <w:rFonts w:ascii="Times New Roman" w:hAnsi="Times New Roman"/>
                <w:sz w:val="20"/>
                <w:szCs w:val="20"/>
              </w:rPr>
            </w:pPr>
            <w:r w:rsidRPr="004F73DC">
              <w:rPr>
                <w:rFonts w:ascii="Times New Roman" w:hAnsi="Times New Roman"/>
                <w:sz w:val="20"/>
                <w:szCs w:val="20"/>
              </w:rPr>
              <w:t xml:space="preserve">We respect the right and privacy of students 21 and over who are duly licensed to carry concealed weapons in this class. License holders are expected to behave responsibly and keep a handgun secure and concealed. More information is available at </w:t>
            </w:r>
            <w:hyperlink r:id="rId12" w:history="1">
              <w:r w:rsidRPr="004F73DC">
                <w:rPr>
                  <w:rFonts w:ascii="Times New Roman" w:hAnsi="Times New Roman"/>
                  <w:color w:val="0563C1" w:themeColor="hyperlink"/>
                  <w:sz w:val="20"/>
                  <w:szCs w:val="20"/>
                  <w:u w:val="single"/>
                </w:rPr>
                <w:t>http://www.uttyler.edu/about/campus-carry/index.php</w:t>
              </w:r>
            </w:hyperlink>
            <w:r w:rsidRPr="004F73DC">
              <w:rPr>
                <w:rFonts w:ascii="Times New Roman" w:hAnsi="Times New Roman"/>
                <w:sz w:val="20"/>
                <w:szCs w:val="20"/>
              </w:rPr>
              <w:t xml:space="preserve"> </w:t>
            </w:r>
          </w:p>
          <w:p w:rsidR="004F73DC" w:rsidRPr="004F73DC" w:rsidRDefault="004F73DC" w:rsidP="004F73DC">
            <w:pPr>
              <w:rPr>
                <w:rFonts w:ascii="Times New Roman" w:hAnsi="Times New Roman"/>
                <w:b/>
                <w:sz w:val="20"/>
                <w:szCs w:val="20"/>
              </w:rPr>
            </w:pPr>
            <w:r w:rsidRPr="004F73DC">
              <w:rPr>
                <w:rFonts w:ascii="Times New Roman" w:hAnsi="Times New Roman"/>
                <w:b/>
                <w:sz w:val="20"/>
                <w:szCs w:val="20"/>
              </w:rPr>
              <w:t xml:space="preserve">UT Tyler a Tobacco-Free University </w:t>
            </w:r>
          </w:p>
          <w:p w:rsidR="004F73DC" w:rsidRPr="004F73DC" w:rsidRDefault="004F73DC" w:rsidP="004F73DC">
            <w:pPr>
              <w:rPr>
                <w:rFonts w:ascii="Times New Roman" w:hAnsi="Times New Roman"/>
                <w:sz w:val="20"/>
                <w:szCs w:val="20"/>
              </w:rPr>
            </w:pPr>
            <w:r w:rsidRPr="004F73DC">
              <w:rPr>
                <w:rFonts w:ascii="Times New Roman" w:hAnsi="Times New Roman"/>
                <w:sz w:val="20"/>
                <w:szCs w:val="20"/>
              </w:rPr>
              <w:t xml:space="preserve">All forms of tobacco will not be permitted on the UT Tyler main campus, branch campuses, and any property owned by UT Tyler. This applies to all members of the University community, including students, faculty, staff, University affiliates, contractors, and visitors. </w:t>
            </w:r>
          </w:p>
          <w:p w:rsidR="004F73DC" w:rsidRPr="004F73DC" w:rsidRDefault="004F73DC" w:rsidP="004F73DC">
            <w:pPr>
              <w:rPr>
                <w:rFonts w:ascii="Times New Roman" w:hAnsi="Times New Roman"/>
                <w:sz w:val="20"/>
                <w:szCs w:val="20"/>
              </w:rPr>
            </w:pPr>
            <w:r w:rsidRPr="004F73DC">
              <w:rPr>
                <w:rFonts w:ascii="Times New Roman" w:hAnsi="Times New Roman"/>
                <w:sz w:val="20"/>
                <w:szCs w:val="20"/>
              </w:rPr>
              <w:t xml:space="preserve">Forms of tobacco not permitted include cigarettes, cigars, pipes, water pipes (hookah), bidis, kreteks, electronic cigarettes, smokeless tobacco, snuff, chewing tobacco, and all other tobacco products. </w:t>
            </w:r>
          </w:p>
          <w:p w:rsidR="004F73DC" w:rsidRPr="004F73DC" w:rsidRDefault="004F73DC" w:rsidP="004F73DC">
            <w:pPr>
              <w:rPr>
                <w:rFonts w:ascii="Times New Roman" w:hAnsi="Times New Roman"/>
                <w:sz w:val="20"/>
                <w:szCs w:val="20"/>
              </w:rPr>
            </w:pPr>
            <w:r w:rsidRPr="004F73DC">
              <w:rPr>
                <w:rFonts w:ascii="Times New Roman" w:hAnsi="Times New Roman"/>
                <w:sz w:val="20"/>
                <w:szCs w:val="20"/>
              </w:rPr>
              <w:t xml:space="preserve">There are several cessation programs available to students looking to quit smoking, including counseling, quitlines, and group support. For more information on cessation programs please visit </w:t>
            </w:r>
            <w:hyperlink r:id="rId13" w:history="1">
              <w:r w:rsidRPr="004F73DC">
                <w:rPr>
                  <w:rFonts w:ascii="Times New Roman" w:hAnsi="Times New Roman"/>
                  <w:color w:val="0563C1" w:themeColor="hyperlink"/>
                  <w:sz w:val="20"/>
                  <w:szCs w:val="20"/>
                  <w:u w:val="single"/>
                </w:rPr>
                <w:t>www.uttyler.edu/tobacco-free</w:t>
              </w:r>
            </w:hyperlink>
            <w:r w:rsidRPr="004F73DC">
              <w:rPr>
                <w:rFonts w:ascii="Times New Roman" w:hAnsi="Times New Roman"/>
                <w:sz w:val="20"/>
                <w:szCs w:val="20"/>
              </w:rPr>
              <w:t>.</w:t>
            </w:r>
          </w:p>
          <w:p w:rsidR="004F73DC" w:rsidRPr="004F73DC" w:rsidRDefault="004F73DC" w:rsidP="004F73DC">
            <w:pPr>
              <w:rPr>
                <w:rFonts w:ascii="Times New Roman" w:hAnsi="Times New Roman"/>
                <w:sz w:val="20"/>
                <w:szCs w:val="20"/>
              </w:rPr>
            </w:pPr>
            <w:r w:rsidRPr="004F73DC">
              <w:rPr>
                <w:rFonts w:ascii="Times New Roman" w:hAnsi="Times New Roman"/>
                <w:sz w:val="20"/>
                <w:szCs w:val="20"/>
              </w:rPr>
              <w:t xml:space="preserve">Grade Replacement/Forgiveness and Census Date Policies </w:t>
            </w:r>
          </w:p>
          <w:p w:rsidR="004F73DC" w:rsidRPr="004F73DC" w:rsidRDefault="004F73DC" w:rsidP="004F73DC">
            <w:pPr>
              <w:rPr>
                <w:rFonts w:ascii="Times New Roman" w:hAnsi="Times New Roman"/>
                <w:sz w:val="20"/>
                <w:szCs w:val="20"/>
              </w:rPr>
            </w:pPr>
            <w:r w:rsidRPr="004F73DC">
              <w:rPr>
                <w:rFonts w:ascii="Times New Roman" w:hAnsi="Times New Roman"/>
                <w:sz w:val="20"/>
                <w:szCs w:val="20"/>
              </w:rPr>
              <w:t xml:space="preserve">Students repeating a course for grade forgiveness (grade replacement) must file a Grade Replacement Contract with the Enrollment Services Center (ADM 230) on or before the Census Date of the semester in which the course will be repeated. Grade Replacement Contracts are available in the Enrollment Services Center or at </w:t>
            </w:r>
            <w:hyperlink r:id="rId14" w:history="1">
              <w:r w:rsidRPr="004F73DC">
                <w:rPr>
                  <w:rFonts w:ascii="Times New Roman" w:hAnsi="Times New Roman"/>
                  <w:color w:val="0563C1" w:themeColor="hyperlink"/>
                  <w:sz w:val="20"/>
                  <w:szCs w:val="20"/>
                  <w:u w:val="single"/>
                </w:rPr>
                <w:t>http://www.uttyler.edu/registrar</w:t>
              </w:r>
            </w:hyperlink>
            <w:r w:rsidRPr="004F73DC">
              <w:rPr>
                <w:rFonts w:ascii="Times New Roman" w:hAnsi="Times New Roman"/>
                <w:sz w:val="20"/>
                <w:szCs w:val="20"/>
              </w:rPr>
              <w:t>. Each semester’s Census Date can be found on the Contract itself, on the Academic Calendar, or in the information pamphlets published each semester by the Office of the Registrar.</w:t>
            </w:r>
          </w:p>
          <w:p w:rsidR="004F73DC" w:rsidRPr="004F73DC" w:rsidRDefault="004F73DC" w:rsidP="004F73DC">
            <w:pPr>
              <w:rPr>
                <w:rFonts w:ascii="Times New Roman" w:hAnsi="Times New Roman"/>
                <w:sz w:val="20"/>
                <w:szCs w:val="20"/>
              </w:rPr>
            </w:pPr>
            <w:r w:rsidRPr="004F73DC">
              <w:rPr>
                <w:rFonts w:ascii="Times New Roman" w:hAnsi="Times New Roman"/>
                <w:sz w:val="20"/>
                <w:szCs w:val="20"/>
              </w:rPr>
              <w:t xml:space="preserve">Failure to file a Grade Replacement Contract will result in both the original and repeated grade being used to calculate your overall grade point average. Undergraduates are eligible to exercise grade replacement for only three course repeats during their career at UT Tyler; graduates are eligible for two grade replacements. Full policy details are printed on each Grade Replacement Contract. </w:t>
            </w:r>
          </w:p>
          <w:p w:rsidR="004F73DC" w:rsidRPr="004F73DC" w:rsidRDefault="004F73DC" w:rsidP="004F73DC">
            <w:pPr>
              <w:rPr>
                <w:rFonts w:ascii="Times New Roman" w:hAnsi="Times New Roman"/>
                <w:sz w:val="20"/>
                <w:szCs w:val="20"/>
              </w:rPr>
            </w:pPr>
            <w:r w:rsidRPr="004F73DC">
              <w:rPr>
                <w:rFonts w:ascii="Times New Roman" w:hAnsi="Times New Roman"/>
                <w:sz w:val="20"/>
                <w:szCs w:val="20"/>
              </w:rPr>
              <w:t xml:space="preserve">The Census Date is the deadline for many forms and enrollment actions of which students need to be aware. These include: </w:t>
            </w:r>
          </w:p>
          <w:p w:rsidR="004F73DC" w:rsidRPr="004F73DC" w:rsidRDefault="004F73DC" w:rsidP="004F73DC">
            <w:pPr>
              <w:numPr>
                <w:ilvl w:val="0"/>
                <w:numId w:val="31"/>
              </w:numPr>
              <w:contextualSpacing/>
              <w:rPr>
                <w:rFonts w:ascii="Times New Roman" w:hAnsi="Times New Roman"/>
                <w:sz w:val="20"/>
                <w:szCs w:val="20"/>
              </w:rPr>
            </w:pPr>
            <w:r w:rsidRPr="004F73DC">
              <w:rPr>
                <w:rFonts w:ascii="Times New Roman" w:hAnsi="Times New Roman"/>
                <w:sz w:val="20"/>
                <w:szCs w:val="20"/>
              </w:rPr>
              <w:t xml:space="preserve">Submitting Grade Replacement Contracts, Transient Forms, requests to withhold directory information, approvals for taking courses as Audit, Pass/Fail or Credit/No Credit. </w:t>
            </w:r>
          </w:p>
          <w:p w:rsidR="004F73DC" w:rsidRPr="004F73DC" w:rsidRDefault="004F73DC" w:rsidP="004F73DC">
            <w:pPr>
              <w:numPr>
                <w:ilvl w:val="0"/>
                <w:numId w:val="31"/>
              </w:numPr>
              <w:contextualSpacing/>
              <w:rPr>
                <w:rFonts w:ascii="Times New Roman" w:hAnsi="Times New Roman"/>
                <w:sz w:val="20"/>
                <w:szCs w:val="20"/>
              </w:rPr>
            </w:pPr>
            <w:r w:rsidRPr="004F73DC">
              <w:rPr>
                <w:rFonts w:ascii="Times New Roman" w:hAnsi="Times New Roman"/>
                <w:sz w:val="20"/>
                <w:szCs w:val="20"/>
              </w:rPr>
              <w:t xml:space="preserve">Receiving 100% refunds for partial withdrawals. (There is no refund for these after the Census Date) </w:t>
            </w:r>
          </w:p>
          <w:p w:rsidR="004F73DC" w:rsidRPr="004F73DC" w:rsidRDefault="004F73DC" w:rsidP="004F73DC">
            <w:pPr>
              <w:numPr>
                <w:ilvl w:val="0"/>
                <w:numId w:val="31"/>
              </w:numPr>
              <w:contextualSpacing/>
              <w:rPr>
                <w:rFonts w:ascii="Times New Roman" w:hAnsi="Times New Roman"/>
                <w:sz w:val="20"/>
                <w:szCs w:val="20"/>
              </w:rPr>
            </w:pPr>
            <w:r w:rsidRPr="004F73DC">
              <w:rPr>
                <w:rFonts w:ascii="Times New Roman" w:hAnsi="Times New Roman"/>
                <w:sz w:val="20"/>
                <w:szCs w:val="20"/>
              </w:rPr>
              <w:t xml:space="preserve">Schedule adjustments (section changes, adding a new class, dropping without a “W” grade) </w:t>
            </w:r>
          </w:p>
          <w:p w:rsidR="004F73DC" w:rsidRPr="004F73DC" w:rsidRDefault="004F73DC" w:rsidP="004F73DC">
            <w:pPr>
              <w:numPr>
                <w:ilvl w:val="0"/>
                <w:numId w:val="31"/>
              </w:numPr>
              <w:contextualSpacing/>
              <w:rPr>
                <w:rFonts w:ascii="Times New Roman" w:hAnsi="Times New Roman"/>
                <w:sz w:val="20"/>
                <w:szCs w:val="20"/>
              </w:rPr>
            </w:pPr>
            <w:r w:rsidRPr="004F73DC">
              <w:rPr>
                <w:rFonts w:ascii="Times New Roman" w:hAnsi="Times New Roman"/>
                <w:sz w:val="20"/>
                <w:szCs w:val="20"/>
              </w:rPr>
              <w:t xml:space="preserve">Being reinstated or re-enrolled in classes after being dropped for non-payment </w:t>
            </w:r>
          </w:p>
          <w:p w:rsidR="004F73DC" w:rsidRPr="004F73DC" w:rsidRDefault="004F73DC" w:rsidP="004F73DC">
            <w:pPr>
              <w:numPr>
                <w:ilvl w:val="0"/>
                <w:numId w:val="31"/>
              </w:numPr>
              <w:contextualSpacing/>
              <w:rPr>
                <w:rFonts w:ascii="Times New Roman" w:hAnsi="Times New Roman"/>
                <w:sz w:val="20"/>
                <w:szCs w:val="20"/>
              </w:rPr>
            </w:pPr>
            <w:r w:rsidRPr="004F73DC">
              <w:rPr>
                <w:rFonts w:ascii="Times New Roman" w:hAnsi="Times New Roman"/>
                <w:sz w:val="20"/>
                <w:szCs w:val="20"/>
              </w:rPr>
              <w:t xml:space="preserve">Completing the process for tuition exemptions or waivers through Financial Aid </w:t>
            </w:r>
          </w:p>
          <w:p w:rsidR="004F73DC" w:rsidRPr="004F73DC" w:rsidRDefault="004F73DC" w:rsidP="004F73DC">
            <w:pPr>
              <w:rPr>
                <w:rFonts w:ascii="Times New Roman" w:hAnsi="Times New Roman"/>
                <w:b/>
                <w:sz w:val="20"/>
                <w:szCs w:val="20"/>
              </w:rPr>
            </w:pPr>
            <w:r w:rsidRPr="004F73DC">
              <w:rPr>
                <w:rFonts w:ascii="Times New Roman" w:hAnsi="Times New Roman"/>
                <w:b/>
                <w:sz w:val="20"/>
                <w:szCs w:val="20"/>
              </w:rPr>
              <w:t xml:space="preserve">State-Mandated Course Drop Policy </w:t>
            </w:r>
          </w:p>
          <w:p w:rsidR="004F73DC" w:rsidRPr="004F73DC" w:rsidRDefault="004F73DC" w:rsidP="004F73DC">
            <w:pPr>
              <w:rPr>
                <w:rFonts w:ascii="Times New Roman" w:hAnsi="Times New Roman"/>
                <w:sz w:val="20"/>
                <w:szCs w:val="20"/>
              </w:rPr>
            </w:pPr>
            <w:r w:rsidRPr="004F73DC">
              <w:rPr>
                <w:rFonts w:ascii="Times New Roman" w:hAnsi="Times New Roman"/>
                <w:sz w:val="20"/>
                <w:szCs w:val="20"/>
              </w:rPr>
              <w:t xml:space="preserve">Texas law prohibits a student who began college for the first time in Fall 2007 or thereafter from dropping more than six courses during their entire undergraduate career. This includes courses dropped at another 2-year or 4-year Texas public college or university. For purposes of this rule, a dropped course is any course that is dropped after the census date (See Academic Calendar for the specific date). </w:t>
            </w:r>
          </w:p>
          <w:p w:rsidR="004F73DC" w:rsidRPr="004F73DC" w:rsidRDefault="004F73DC" w:rsidP="004F73DC">
            <w:pPr>
              <w:rPr>
                <w:rFonts w:ascii="Times New Roman" w:hAnsi="Times New Roman"/>
                <w:sz w:val="20"/>
                <w:szCs w:val="20"/>
              </w:rPr>
            </w:pPr>
            <w:r w:rsidRPr="004F73DC">
              <w:rPr>
                <w:rFonts w:ascii="Times New Roman" w:hAnsi="Times New Roman"/>
                <w:sz w:val="20"/>
                <w:szCs w:val="20"/>
              </w:rPr>
              <w:t xml:space="preserve">Exceptions to the 6-drop rule may be found in the catalog. Petitions for exemptions must be submitted to the Enrollment Services Center and must be accompanied by documentation of the extenuating circumstance. Please contact the Enrollment Services Center if you have any questions. </w:t>
            </w:r>
          </w:p>
          <w:p w:rsidR="004F73DC" w:rsidRPr="004F73DC" w:rsidRDefault="004F73DC" w:rsidP="004F73DC">
            <w:pPr>
              <w:rPr>
                <w:rFonts w:ascii="Times New Roman" w:hAnsi="Times New Roman"/>
                <w:b/>
                <w:sz w:val="20"/>
                <w:szCs w:val="20"/>
              </w:rPr>
            </w:pPr>
            <w:r w:rsidRPr="004F73DC">
              <w:rPr>
                <w:rFonts w:ascii="Times New Roman" w:hAnsi="Times New Roman"/>
                <w:b/>
                <w:sz w:val="20"/>
                <w:szCs w:val="20"/>
              </w:rPr>
              <w:t xml:space="preserve">Disability/Accessibility Services </w:t>
            </w:r>
          </w:p>
          <w:p w:rsidR="004F73DC" w:rsidRPr="004F73DC" w:rsidRDefault="004F73DC" w:rsidP="004F73DC">
            <w:pPr>
              <w:rPr>
                <w:rFonts w:ascii="Times New Roman" w:hAnsi="Times New Roman"/>
                <w:sz w:val="20"/>
                <w:szCs w:val="20"/>
              </w:rPr>
            </w:pPr>
            <w:r w:rsidRPr="004F73DC">
              <w:rPr>
                <w:rFonts w:ascii="Times New Roman" w:hAnsi="Times New Roman"/>
                <w:sz w:val="20"/>
                <w:szCs w:val="20"/>
              </w:rPr>
              <w:t xml:space="preserve">In accordance with Section 504 of the Rehabilitation Act, Americans with Disabilities Act (ADA) and the ADA Amendments Act (ADAAA) the University of Texas at Tyler offers accommodations to students with learning, physical and/or psychological disabilities. If you have a disability, including a non-visible diagnosis such as a learning disorder, chronic illness, TBI, PTSD, ADHD, or you have a history of modifications or accommodations in a previous educational environment, you are encouraged to visit </w:t>
            </w:r>
            <w:hyperlink r:id="rId15" w:history="1">
              <w:r w:rsidRPr="004F73DC">
                <w:rPr>
                  <w:rFonts w:ascii="Times New Roman" w:hAnsi="Times New Roman"/>
                  <w:color w:val="0563C1" w:themeColor="hyperlink"/>
                  <w:sz w:val="20"/>
                  <w:szCs w:val="20"/>
                  <w:u w:val="single"/>
                </w:rPr>
                <w:t>https://hood.accessiblelearning.com/UTTyler</w:t>
              </w:r>
            </w:hyperlink>
            <w:r w:rsidRPr="004F73DC">
              <w:rPr>
                <w:rFonts w:ascii="Times New Roman" w:hAnsi="Times New Roman"/>
                <w:sz w:val="20"/>
                <w:szCs w:val="20"/>
              </w:rPr>
              <w:t xml:space="preserve"> and fill out the New Student application. The Student Accessibility and Resources (SAR) office will contact you when your application has been submitted and an appointment with Cynthia Lowery, Assistant Director of Student Services/ADA Coordinator. For more information, including filling out an application for services, please visit the SAR webpage at </w:t>
            </w:r>
            <w:hyperlink r:id="rId16" w:history="1">
              <w:r w:rsidRPr="004F73DC">
                <w:rPr>
                  <w:rFonts w:ascii="Times New Roman" w:hAnsi="Times New Roman"/>
                  <w:color w:val="0563C1" w:themeColor="hyperlink"/>
                  <w:sz w:val="20"/>
                  <w:szCs w:val="20"/>
                  <w:u w:val="single"/>
                </w:rPr>
                <w:t>http://www.uttyler.edu/disabilityservices</w:t>
              </w:r>
            </w:hyperlink>
            <w:r w:rsidRPr="004F73DC">
              <w:rPr>
                <w:rFonts w:ascii="Times New Roman" w:hAnsi="Times New Roman"/>
                <w:sz w:val="20"/>
                <w:szCs w:val="20"/>
              </w:rPr>
              <w:t>, the SAR office located in the University Center, # 3150 or call 903.566.7079.</w:t>
            </w:r>
          </w:p>
          <w:p w:rsidR="004F73DC" w:rsidRPr="004F73DC" w:rsidRDefault="004F73DC" w:rsidP="004F73DC">
            <w:pPr>
              <w:rPr>
                <w:rFonts w:ascii="Times New Roman" w:hAnsi="Times New Roman"/>
                <w:b/>
                <w:sz w:val="20"/>
                <w:szCs w:val="20"/>
              </w:rPr>
            </w:pPr>
            <w:r w:rsidRPr="004F73DC">
              <w:rPr>
                <w:rFonts w:ascii="Times New Roman" w:hAnsi="Times New Roman"/>
                <w:b/>
                <w:sz w:val="20"/>
                <w:szCs w:val="20"/>
              </w:rPr>
              <w:t xml:space="preserve">Student Absence due to Religious Observance </w:t>
            </w:r>
          </w:p>
          <w:p w:rsidR="004F73DC" w:rsidRPr="004F73DC" w:rsidRDefault="004F73DC" w:rsidP="004F73DC">
            <w:pPr>
              <w:rPr>
                <w:rFonts w:ascii="Times New Roman" w:hAnsi="Times New Roman"/>
                <w:sz w:val="20"/>
                <w:szCs w:val="20"/>
              </w:rPr>
            </w:pPr>
            <w:r w:rsidRPr="004F73DC">
              <w:rPr>
                <w:rFonts w:ascii="Times New Roman" w:hAnsi="Times New Roman"/>
                <w:sz w:val="20"/>
                <w:szCs w:val="20"/>
              </w:rPr>
              <w:t xml:space="preserve">Students who anticipate being absent from class due to a religious observance are requested to inform the instructor of such absences by the second class meeting of the semester. </w:t>
            </w:r>
          </w:p>
          <w:p w:rsidR="004F73DC" w:rsidRPr="004F73DC" w:rsidRDefault="004F73DC" w:rsidP="004F73DC">
            <w:pPr>
              <w:rPr>
                <w:rFonts w:ascii="Times New Roman" w:hAnsi="Times New Roman"/>
                <w:b/>
                <w:sz w:val="20"/>
                <w:szCs w:val="20"/>
              </w:rPr>
            </w:pPr>
            <w:r w:rsidRPr="004F73DC">
              <w:rPr>
                <w:rFonts w:ascii="Times New Roman" w:hAnsi="Times New Roman"/>
                <w:b/>
                <w:sz w:val="20"/>
                <w:szCs w:val="20"/>
              </w:rPr>
              <w:t>Student Absence for University-Sponsored Events and Activities</w:t>
            </w:r>
          </w:p>
          <w:p w:rsidR="004F73DC" w:rsidRPr="004F73DC" w:rsidRDefault="004F73DC" w:rsidP="004F73DC">
            <w:pPr>
              <w:rPr>
                <w:rFonts w:ascii="Times New Roman" w:hAnsi="Times New Roman"/>
                <w:sz w:val="20"/>
                <w:szCs w:val="20"/>
              </w:rPr>
            </w:pPr>
            <w:r w:rsidRPr="004F73DC">
              <w:rPr>
                <w:rFonts w:ascii="Times New Roman" w:hAnsi="Times New Roman"/>
                <w:sz w:val="20"/>
                <w:szCs w:val="20"/>
              </w:rPr>
              <w:t xml:space="preserve">If you intend to be absent for a university-sponsored event or activity, you (or the event sponsor) must notify the instructor at least two weeks prior to the date of the planned absence. At that time the instructor will set a date and time when make-up assignments will be completed. </w:t>
            </w:r>
          </w:p>
          <w:p w:rsidR="004F73DC" w:rsidRPr="004F73DC" w:rsidRDefault="004F73DC" w:rsidP="004F73DC">
            <w:pPr>
              <w:rPr>
                <w:rFonts w:ascii="Times New Roman" w:hAnsi="Times New Roman"/>
                <w:b/>
                <w:sz w:val="20"/>
                <w:szCs w:val="20"/>
              </w:rPr>
            </w:pPr>
            <w:r w:rsidRPr="004F73DC">
              <w:rPr>
                <w:rFonts w:ascii="Times New Roman" w:hAnsi="Times New Roman"/>
                <w:b/>
                <w:sz w:val="20"/>
                <w:szCs w:val="20"/>
              </w:rPr>
              <w:t xml:space="preserve">Social Security and FERPA Statement </w:t>
            </w:r>
          </w:p>
          <w:p w:rsidR="004F73DC" w:rsidRPr="004F73DC" w:rsidRDefault="004F73DC" w:rsidP="004F73DC">
            <w:pPr>
              <w:rPr>
                <w:rFonts w:ascii="Times New Roman" w:hAnsi="Times New Roman"/>
                <w:sz w:val="20"/>
                <w:szCs w:val="20"/>
              </w:rPr>
            </w:pPr>
            <w:r w:rsidRPr="004F73DC">
              <w:rPr>
                <w:rFonts w:ascii="Times New Roman" w:hAnsi="Times New Roman"/>
                <w:sz w:val="20"/>
                <w:szCs w:val="20"/>
              </w:rPr>
              <w:t xml:space="preserve">It is the policy of The University of Texas at Tyler to protect the confidential nature of social security numbers. The University has changed its computer programming so that all students have an identification number. The electronic transmission of grades (e.g., via e-mail) risks violation of the Family Educational Rights and Privacy Act; grades will not be transmitted electronically. </w:t>
            </w:r>
          </w:p>
          <w:p w:rsidR="004F73DC" w:rsidRPr="004F73DC" w:rsidRDefault="004F73DC" w:rsidP="004F73DC">
            <w:pPr>
              <w:rPr>
                <w:rFonts w:ascii="Times New Roman" w:hAnsi="Times New Roman"/>
                <w:b/>
                <w:sz w:val="20"/>
                <w:szCs w:val="20"/>
              </w:rPr>
            </w:pPr>
            <w:r w:rsidRPr="004F73DC">
              <w:rPr>
                <w:rFonts w:ascii="Times New Roman" w:hAnsi="Times New Roman"/>
                <w:b/>
                <w:sz w:val="20"/>
                <w:szCs w:val="20"/>
              </w:rPr>
              <w:t xml:space="preserve">Emergency Exits and Evacuation </w:t>
            </w:r>
          </w:p>
          <w:p w:rsidR="004F73DC" w:rsidRPr="004F73DC" w:rsidRDefault="004F73DC" w:rsidP="004F73DC">
            <w:pPr>
              <w:rPr>
                <w:rFonts w:ascii="Times New Roman" w:hAnsi="Times New Roman"/>
                <w:sz w:val="20"/>
                <w:szCs w:val="20"/>
              </w:rPr>
            </w:pPr>
            <w:r w:rsidRPr="004F73DC">
              <w:rPr>
                <w:rFonts w:ascii="Times New Roman" w:hAnsi="Times New Roman"/>
                <w:sz w:val="20"/>
                <w:szCs w:val="20"/>
              </w:rPr>
              <w:t xml:space="preserve">Everyone is required to exit the building when a fire alarm goes off. Follow your instructor’s directions regarding the appropriate exit. If you require assistance during an evacuation, inform your instructor in the first week of class. Do not re-enter the building unless given permission by University Police, Fire department, or Fire Prevention Services. </w:t>
            </w:r>
          </w:p>
          <w:p w:rsidR="004F73DC" w:rsidRPr="004F73DC" w:rsidRDefault="004F73DC" w:rsidP="004F73DC">
            <w:pPr>
              <w:rPr>
                <w:rFonts w:ascii="Times New Roman" w:hAnsi="Times New Roman"/>
                <w:b/>
                <w:sz w:val="20"/>
                <w:szCs w:val="20"/>
              </w:rPr>
            </w:pPr>
            <w:r w:rsidRPr="004F73DC">
              <w:rPr>
                <w:rFonts w:ascii="Times New Roman" w:hAnsi="Times New Roman"/>
                <w:b/>
                <w:sz w:val="20"/>
                <w:szCs w:val="20"/>
              </w:rPr>
              <w:t xml:space="preserve">Student Standards of Academic Conduct </w:t>
            </w:r>
          </w:p>
          <w:p w:rsidR="004F73DC" w:rsidRPr="004F73DC" w:rsidRDefault="004F73DC" w:rsidP="004F73DC">
            <w:pPr>
              <w:rPr>
                <w:rFonts w:ascii="Times New Roman" w:hAnsi="Times New Roman"/>
                <w:sz w:val="20"/>
                <w:szCs w:val="20"/>
              </w:rPr>
            </w:pPr>
            <w:r w:rsidRPr="004F73DC">
              <w:rPr>
                <w:rFonts w:ascii="Times New Roman" w:hAnsi="Times New Roman"/>
                <w:sz w:val="20"/>
                <w:szCs w:val="20"/>
              </w:rPr>
              <w:t xml:space="preserve">Disciplinary proceedings may be initiated against any student who engages in scholastic dishonesty, including, but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w:t>
            </w:r>
          </w:p>
          <w:p w:rsidR="004F73DC" w:rsidRPr="004F73DC" w:rsidRDefault="004F73DC" w:rsidP="004F73DC">
            <w:pPr>
              <w:rPr>
                <w:rFonts w:ascii="Times New Roman" w:hAnsi="Times New Roman"/>
                <w:sz w:val="20"/>
                <w:szCs w:val="20"/>
              </w:rPr>
            </w:pPr>
            <w:r w:rsidRPr="004F73DC">
              <w:rPr>
                <w:rFonts w:ascii="Times New Roman" w:hAnsi="Times New Roman"/>
                <w:sz w:val="20"/>
                <w:szCs w:val="20"/>
              </w:rPr>
              <w:t xml:space="preserve">i. “Cheating” includes, but is not limited to: </w:t>
            </w:r>
          </w:p>
          <w:p w:rsidR="004F73DC" w:rsidRPr="004F73DC" w:rsidRDefault="004F73DC" w:rsidP="004F73DC">
            <w:pPr>
              <w:numPr>
                <w:ilvl w:val="0"/>
                <w:numId w:val="31"/>
              </w:numPr>
              <w:contextualSpacing/>
              <w:rPr>
                <w:rFonts w:ascii="Times New Roman" w:hAnsi="Times New Roman"/>
                <w:sz w:val="20"/>
                <w:szCs w:val="20"/>
              </w:rPr>
            </w:pPr>
            <w:r w:rsidRPr="004F73DC">
              <w:rPr>
                <w:rFonts w:ascii="Times New Roman" w:hAnsi="Times New Roman"/>
                <w:sz w:val="20"/>
                <w:szCs w:val="20"/>
              </w:rPr>
              <w:t xml:space="preserve">copying from another student’s test paper; </w:t>
            </w:r>
          </w:p>
          <w:p w:rsidR="004F73DC" w:rsidRPr="004F73DC" w:rsidRDefault="004F73DC" w:rsidP="004F73DC">
            <w:pPr>
              <w:numPr>
                <w:ilvl w:val="0"/>
                <w:numId w:val="31"/>
              </w:numPr>
              <w:contextualSpacing/>
              <w:rPr>
                <w:rFonts w:ascii="Times New Roman" w:hAnsi="Times New Roman"/>
                <w:sz w:val="20"/>
                <w:szCs w:val="20"/>
              </w:rPr>
            </w:pPr>
            <w:r w:rsidRPr="004F73DC">
              <w:rPr>
                <w:rFonts w:ascii="Times New Roman" w:hAnsi="Times New Roman"/>
                <w:sz w:val="20"/>
                <w:szCs w:val="20"/>
              </w:rPr>
              <w:t xml:space="preserve">using, during a test, materials not authorized by the person giving the test; </w:t>
            </w:r>
          </w:p>
          <w:p w:rsidR="004F73DC" w:rsidRPr="004F73DC" w:rsidRDefault="004F73DC" w:rsidP="004F73DC">
            <w:pPr>
              <w:numPr>
                <w:ilvl w:val="0"/>
                <w:numId w:val="31"/>
              </w:numPr>
              <w:contextualSpacing/>
              <w:rPr>
                <w:rFonts w:ascii="Times New Roman" w:hAnsi="Times New Roman"/>
                <w:sz w:val="20"/>
                <w:szCs w:val="20"/>
              </w:rPr>
            </w:pPr>
            <w:r w:rsidRPr="004F73DC">
              <w:rPr>
                <w:rFonts w:ascii="Times New Roman" w:hAnsi="Times New Roman"/>
                <w:sz w:val="20"/>
                <w:szCs w:val="20"/>
              </w:rPr>
              <w:t xml:space="preserve">failure to comply with instructions given by the person administering the test; </w:t>
            </w:r>
          </w:p>
          <w:p w:rsidR="004F73DC" w:rsidRPr="004F73DC" w:rsidRDefault="004F73DC" w:rsidP="004F73DC">
            <w:pPr>
              <w:numPr>
                <w:ilvl w:val="0"/>
                <w:numId w:val="31"/>
              </w:numPr>
              <w:contextualSpacing/>
              <w:rPr>
                <w:rFonts w:ascii="Times New Roman" w:hAnsi="Times New Roman"/>
                <w:sz w:val="20"/>
                <w:szCs w:val="20"/>
              </w:rPr>
            </w:pPr>
            <w:r w:rsidRPr="004F73DC">
              <w:rPr>
                <w:rFonts w:ascii="Times New Roman" w:hAnsi="Times New Roman"/>
                <w:sz w:val="20"/>
                <w:szCs w:val="20"/>
              </w:rPr>
              <w:t xml:space="preserve">possession during a test of materials which are not authorized by the person giving the test, such as class notes or specifically designed “crib notes”. The presence of textbooks constitutes a violation if they have been specifically prohibited by the person administering the test; </w:t>
            </w:r>
          </w:p>
          <w:p w:rsidR="004F73DC" w:rsidRPr="004F73DC" w:rsidRDefault="004F73DC" w:rsidP="004F73DC">
            <w:pPr>
              <w:numPr>
                <w:ilvl w:val="0"/>
                <w:numId w:val="31"/>
              </w:numPr>
              <w:contextualSpacing/>
              <w:rPr>
                <w:rFonts w:ascii="Times New Roman" w:hAnsi="Times New Roman"/>
                <w:sz w:val="20"/>
                <w:szCs w:val="20"/>
              </w:rPr>
            </w:pPr>
            <w:r w:rsidRPr="004F73DC">
              <w:rPr>
                <w:rFonts w:ascii="Times New Roman" w:hAnsi="Times New Roman"/>
                <w:sz w:val="20"/>
                <w:szCs w:val="20"/>
              </w:rPr>
              <w:t xml:space="preserve">using, buying, stealing, transporting, or soliciting in whole or part the contents of an unadministered test, test key, homework solution, or computer program; </w:t>
            </w:r>
          </w:p>
          <w:p w:rsidR="004F73DC" w:rsidRPr="004F73DC" w:rsidRDefault="004F73DC" w:rsidP="004F73DC">
            <w:pPr>
              <w:numPr>
                <w:ilvl w:val="0"/>
                <w:numId w:val="31"/>
              </w:numPr>
              <w:contextualSpacing/>
              <w:rPr>
                <w:rFonts w:ascii="Times New Roman" w:hAnsi="Times New Roman"/>
                <w:sz w:val="20"/>
                <w:szCs w:val="20"/>
              </w:rPr>
            </w:pPr>
            <w:r w:rsidRPr="004F73DC">
              <w:rPr>
                <w:rFonts w:ascii="Times New Roman" w:hAnsi="Times New Roman"/>
                <w:sz w:val="20"/>
                <w:szCs w:val="20"/>
              </w:rPr>
              <w:t xml:space="preserve">collaborating with or seeking aid from another student during a test or other assignment without authority; </w:t>
            </w:r>
          </w:p>
          <w:p w:rsidR="004F73DC" w:rsidRPr="004F73DC" w:rsidRDefault="004F73DC" w:rsidP="004F73DC">
            <w:pPr>
              <w:numPr>
                <w:ilvl w:val="0"/>
                <w:numId w:val="31"/>
              </w:numPr>
              <w:contextualSpacing/>
              <w:rPr>
                <w:rFonts w:ascii="Times New Roman" w:hAnsi="Times New Roman"/>
                <w:sz w:val="20"/>
                <w:szCs w:val="20"/>
              </w:rPr>
            </w:pPr>
            <w:r w:rsidRPr="004F73DC">
              <w:rPr>
                <w:rFonts w:ascii="Times New Roman" w:hAnsi="Times New Roman"/>
                <w:sz w:val="20"/>
                <w:szCs w:val="20"/>
              </w:rPr>
              <w:t xml:space="preserve">discussing the contents of an examination with another student who will take the examination; </w:t>
            </w:r>
          </w:p>
          <w:p w:rsidR="004F73DC" w:rsidRPr="004F73DC" w:rsidRDefault="004F73DC" w:rsidP="004F73DC">
            <w:pPr>
              <w:numPr>
                <w:ilvl w:val="0"/>
                <w:numId w:val="31"/>
              </w:numPr>
              <w:contextualSpacing/>
              <w:rPr>
                <w:rFonts w:ascii="Times New Roman" w:hAnsi="Times New Roman"/>
                <w:sz w:val="20"/>
                <w:szCs w:val="20"/>
              </w:rPr>
            </w:pPr>
            <w:r w:rsidRPr="004F73DC">
              <w:rPr>
                <w:rFonts w:ascii="Times New Roman" w:hAnsi="Times New Roman"/>
                <w:sz w:val="20"/>
                <w:szCs w:val="20"/>
              </w:rPr>
              <w:t xml:space="preserve">divulging the contents of an examination, for the purpose of preserving questions for use by another, when the instructors has designated that the examination is not to be removed from the examination room or not to be returned or to be kept by the student; </w:t>
            </w:r>
          </w:p>
          <w:p w:rsidR="004F73DC" w:rsidRPr="004F73DC" w:rsidRDefault="004F73DC" w:rsidP="004F73DC">
            <w:pPr>
              <w:numPr>
                <w:ilvl w:val="0"/>
                <w:numId w:val="31"/>
              </w:numPr>
              <w:contextualSpacing/>
              <w:rPr>
                <w:rFonts w:ascii="Times New Roman" w:hAnsi="Times New Roman"/>
                <w:sz w:val="20"/>
                <w:szCs w:val="20"/>
              </w:rPr>
            </w:pPr>
            <w:r w:rsidRPr="004F73DC">
              <w:rPr>
                <w:rFonts w:ascii="Times New Roman" w:hAnsi="Times New Roman"/>
                <w:sz w:val="20"/>
                <w:szCs w:val="20"/>
              </w:rPr>
              <w:t xml:space="preserve">substituting for another person, or permitting another person to substitute for oneself to take a course, a test, or any course-related assignment; </w:t>
            </w:r>
          </w:p>
          <w:p w:rsidR="004F73DC" w:rsidRPr="004F73DC" w:rsidRDefault="004F73DC" w:rsidP="004F73DC">
            <w:pPr>
              <w:numPr>
                <w:ilvl w:val="0"/>
                <w:numId w:val="31"/>
              </w:numPr>
              <w:contextualSpacing/>
              <w:rPr>
                <w:rFonts w:ascii="Times New Roman" w:hAnsi="Times New Roman"/>
                <w:sz w:val="20"/>
                <w:szCs w:val="20"/>
              </w:rPr>
            </w:pPr>
            <w:r w:rsidRPr="004F73DC">
              <w:rPr>
                <w:rFonts w:ascii="Times New Roman" w:hAnsi="Times New Roman"/>
                <w:sz w:val="20"/>
                <w:szCs w:val="20"/>
              </w:rPr>
              <w:t xml:space="preserve">paying or offering money or other valuable thing to, or coercing another person to obtain an unadministered test, test key, homework solution, or computer program or information about an unadministered test, test key, home solution or computer program; </w:t>
            </w:r>
          </w:p>
          <w:p w:rsidR="004F73DC" w:rsidRPr="004F73DC" w:rsidRDefault="004F73DC" w:rsidP="004F73DC">
            <w:pPr>
              <w:numPr>
                <w:ilvl w:val="0"/>
                <w:numId w:val="31"/>
              </w:numPr>
              <w:contextualSpacing/>
              <w:rPr>
                <w:rFonts w:ascii="Times New Roman" w:hAnsi="Times New Roman"/>
                <w:sz w:val="20"/>
                <w:szCs w:val="20"/>
              </w:rPr>
            </w:pPr>
            <w:r w:rsidRPr="004F73DC">
              <w:rPr>
                <w:rFonts w:ascii="Times New Roman" w:hAnsi="Times New Roman"/>
                <w:sz w:val="20"/>
                <w:szCs w:val="20"/>
              </w:rPr>
              <w:t xml:space="preserve">falsifying research data, laboratory reports, and/or other academic work offered for credit; </w:t>
            </w:r>
          </w:p>
          <w:p w:rsidR="004F73DC" w:rsidRPr="004F73DC" w:rsidRDefault="004F73DC" w:rsidP="004F73DC">
            <w:pPr>
              <w:numPr>
                <w:ilvl w:val="0"/>
                <w:numId w:val="31"/>
              </w:numPr>
              <w:contextualSpacing/>
              <w:rPr>
                <w:rFonts w:ascii="Times New Roman" w:hAnsi="Times New Roman"/>
                <w:sz w:val="20"/>
                <w:szCs w:val="20"/>
              </w:rPr>
            </w:pPr>
            <w:r w:rsidRPr="004F73DC">
              <w:rPr>
                <w:rFonts w:ascii="Times New Roman" w:hAnsi="Times New Roman"/>
                <w:sz w:val="20"/>
                <w:szCs w:val="20"/>
              </w:rPr>
              <w:t xml:space="preserve">taking, keeping, misplacing, or damaging the property of The University of Texas at Tyler, or of another, if the student knows or reasonably should know that an unfair academic advantage would be gained by such conduct; and </w:t>
            </w:r>
          </w:p>
          <w:p w:rsidR="004F73DC" w:rsidRPr="004F73DC" w:rsidRDefault="004F73DC" w:rsidP="004F73DC">
            <w:pPr>
              <w:numPr>
                <w:ilvl w:val="0"/>
                <w:numId w:val="31"/>
              </w:numPr>
              <w:contextualSpacing/>
              <w:rPr>
                <w:rFonts w:ascii="Times New Roman" w:hAnsi="Times New Roman"/>
                <w:sz w:val="20"/>
                <w:szCs w:val="20"/>
              </w:rPr>
            </w:pPr>
            <w:r w:rsidRPr="004F73DC">
              <w:rPr>
                <w:rFonts w:ascii="Times New Roman" w:hAnsi="Times New Roman"/>
                <w:sz w:val="20"/>
                <w:szCs w:val="20"/>
              </w:rPr>
              <w:t xml:space="preserve">misrepresenting facts, including providing false grades or resumes, for the purpose of obtaining an academic or financial benefit or injuring another student academically or financially. </w:t>
            </w:r>
          </w:p>
          <w:p w:rsidR="004F73DC" w:rsidRPr="004F73DC" w:rsidRDefault="004F73DC" w:rsidP="004F73DC">
            <w:pPr>
              <w:rPr>
                <w:rFonts w:ascii="Times New Roman" w:hAnsi="Times New Roman"/>
                <w:sz w:val="20"/>
                <w:szCs w:val="20"/>
              </w:rPr>
            </w:pPr>
            <w:r w:rsidRPr="004F73DC">
              <w:rPr>
                <w:rFonts w:ascii="Times New Roman" w:hAnsi="Times New Roman"/>
                <w:sz w:val="20"/>
                <w:szCs w:val="20"/>
              </w:rPr>
              <w:t xml:space="preserve">ii. “Plagiarism” includes, but is not limited to, the appropriation, buying, receiving as a gift, or obtaining by any means another’s work and the submission of it as one’s own academic work offered for credit. </w:t>
            </w:r>
          </w:p>
          <w:p w:rsidR="004F73DC" w:rsidRPr="004F73DC" w:rsidRDefault="004F73DC" w:rsidP="004F73DC">
            <w:pPr>
              <w:rPr>
                <w:rFonts w:ascii="Times New Roman" w:hAnsi="Times New Roman"/>
                <w:b/>
                <w:sz w:val="20"/>
                <w:szCs w:val="20"/>
              </w:rPr>
            </w:pPr>
            <w:r w:rsidRPr="004F73DC">
              <w:rPr>
                <w:rFonts w:ascii="Times New Roman" w:hAnsi="Times New Roman"/>
                <w:sz w:val="20"/>
                <w:szCs w:val="20"/>
              </w:rPr>
              <w:t xml:space="preserve">iii. “Collusion” includes, but is not limited to, the unauthorized collaboration with another person in preparing academic assignments offered for credit or collaboration with another person to commit a violation of any section of the rules on scholastic dishonesty. </w:t>
            </w:r>
          </w:p>
          <w:p w:rsidR="004F73DC" w:rsidRPr="004F73DC" w:rsidRDefault="004F73DC" w:rsidP="004F73DC">
            <w:pPr>
              <w:rPr>
                <w:rFonts w:ascii="Times New Roman" w:hAnsi="Times New Roman"/>
                <w:sz w:val="20"/>
                <w:szCs w:val="20"/>
              </w:rPr>
            </w:pPr>
            <w:r w:rsidRPr="004F73DC">
              <w:rPr>
                <w:rFonts w:ascii="Times New Roman" w:hAnsi="Times New Roman"/>
                <w:sz w:val="20"/>
                <w:szCs w:val="20"/>
              </w:rPr>
              <w:t xml:space="preserve">iv. All written work that is submitted will be subject to review by plagiarism software. </w:t>
            </w:r>
          </w:p>
          <w:p w:rsidR="004F73DC" w:rsidRPr="004F73DC" w:rsidRDefault="004F73DC" w:rsidP="004F73DC">
            <w:pPr>
              <w:rPr>
                <w:rFonts w:ascii="Times New Roman" w:hAnsi="Times New Roman"/>
                <w:b/>
                <w:sz w:val="20"/>
                <w:szCs w:val="20"/>
              </w:rPr>
            </w:pPr>
            <w:r w:rsidRPr="004F73DC">
              <w:rPr>
                <w:rFonts w:ascii="Times New Roman" w:hAnsi="Times New Roman"/>
                <w:b/>
                <w:sz w:val="20"/>
                <w:szCs w:val="20"/>
              </w:rPr>
              <w:t xml:space="preserve">UT Tyler Resources for Students </w:t>
            </w:r>
          </w:p>
          <w:p w:rsidR="004F73DC" w:rsidRPr="004F73DC" w:rsidRDefault="004F73DC" w:rsidP="004F73DC">
            <w:pPr>
              <w:numPr>
                <w:ilvl w:val="0"/>
                <w:numId w:val="31"/>
              </w:numPr>
              <w:contextualSpacing/>
              <w:rPr>
                <w:rFonts w:ascii="Times New Roman" w:hAnsi="Times New Roman"/>
                <w:sz w:val="20"/>
                <w:szCs w:val="20"/>
              </w:rPr>
            </w:pPr>
            <w:r w:rsidRPr="004F73DC">
              <w:rPr>
                <w:rFonts w:ascii="Times New Roman" w:hAnsi="Times New Roman"/>
                <w:sz w:val="20"/>
                <w:szCs w:val="20"/>
              </w:rPr>
              <w:t xml:space="preserve">UT Tyler Writing Center (903.565.5995), writingcenter@uttyler.edu </w:t>
            </w:r>
          </w:p>
          <w:p w:rsidR="004F73DC" w:rsidRPr="004F73DC" w:rsidRDefault="004F73DC" w:rsidP="004F73DC">
            <w:pPr>
              <w:numPr>
                <w:ilvl w:val="0"/>
                <w:numId w:val="31"/>
              </w:numPr>
              <w:contextualSpacing/>
              <w:rPr>
                <w:rFonts w:ascii="Times New Roman" w:hAnsi="Times New Roman"/>
                <w:sz w:val="20"/>
                <w:szCs w:val="20"/>
              </w:rPr>
            </w:pPr>
            <w:r w:rsidRPr="004F73DC">
              <w:rPr>
                <w:rFonts w:ascii="Times New Roman" w:hAnsi="Times New Roman"/>
                <w:sz w:val="20"/>
                <w:szCs w:val="20"/>
              </w:rPr>
              <w:t xml:space="preserve">UT Tyler Tutoring Center (903.565.5964), tutoring@uttyler.edu </w:t>
            </w:r>
          </w:p>
          <w:p w:rsidR="004F73DC" w:rsidRPr="004F73DC" w:rsidRDefault="004F73DC" w:rsidP="004F73DC">
            <w:pPr>
              <w:numPr>
                <w:ilvl w:val="0"/>
                <w:numId w:val="31"/>
              </w:numPr>
              <w:contextualSpacing/>
              <w:rPr>
                <w:rFonts w:ascii="Times New Roman" w:hAnsi="Times New Roman"/>
                <w:sz w:val="20"/>
                <w:szCs w:val="20"/>
              </w:rPr>
            </w:pPr>
            <w:r w:rsidRPr="004F73DC">
              <w:rPr>
                <w:rFonts w:ascii="Times New Roman" w:hAnsi="Times New Roman"/>
                <w:sz w:val="20"/>
                <w:szCs w:val="20"/>
              </w:rPr>
              <w:t xml:space="preserve">The Mathematics Learning Center, RBN 4021, this is the open access computer lab for math students, with tutors on duty to assist students who are enrolled in early-career courses. </w:t>
            </w:r>
          </w:p>
          <w:p w:rsidR="004F73DC" w:rsidRPr="004F73DC" w:rsidRDefault="004F73DC" w:rsidP="004F73DC">
            <w:pPr>
              <w:numPr>
                <w:ilvl w:val="0"/>
                <w:numId w:val="31"/>
              </w:numPr>
              <w:contextualSpacing/>
              <w:rPr>
                <w:rFonts w:ascii="Times New Roman" w:hAnsi="Times New Roman"/>
                <w:sz w:val="20"/>
                <w:szCs w:val="20"/>
              </w:rPr>
            </w:pPr>
            <w:r w:rsidRPr="004F73DC">
              <w:rPr>
                <w:rFonts w:ascii="Times New Roman" w:hAnsi="Times New Roman"/>
                <w:sz w:val="20"/>
                <w:szCs w:val="20"/>
              </w:rPr>
              <w:t xml:space="preserve">UT Tyler Counseling Center (903.566.7254) </w:t>
            </w:r>
          </w:p>
          <w:p w:rsidR="00ED381F" w:rsidRPr="00E63BD0" w:rsidRDefault="00ED381F" w:rsidP="00ED381F">
            <w:pPr>
              <w:rPr>
                <w:rFonts w:ascii="Garamond" w:eastAsia="Times New Roman" w:hAnsi="Garamond" w:cs="Tahoma"/>
                <w:color w:val="333333"/>
                <w:sz w:val="24"/>
                <w:szCs w:val="24"/>
              </w:rPr>
            </w:pPr>
          </w:p>
        </w:tc>
      </w:tr>
    </w:tbl>
    <w:p w:rsidR="009622DA" w:rsidRPr="00E63BD0" w:rsidRDefault="009622DA" w:rsidP="009622DA">
      <w:pPr>
        <w:pStyle w:val="NormalWeb"/>
        <w:spacing w:before="0" w:beforeAutospacing="0" w:after="0" w:afterAutospacing="0"/>
        <w:jc w:val="center"/>
        <w:rPr>
          <w:rFonts w:ascii="Garamond" w:hAnsi="Garamond" w:cs="Tahoma"/>
          <w:b/>
          <w:color w:val="000000"/>
          <w:sz w:val="32"/>
          <w:u w:val="single"/>
        </w:rPr>
      </w:pPr>
    </w:p>
    <w:p w:rsidR="009622DA" w:rsidRPr="00E63BD0" w:rsidRDefault="009622DA">
      <w:pPr>
        <w:rPr>
          <w:rFonts w:ascii="Garamond" w:eastAsia="Times New Roman" w:hAnsi="Garamond" w:cs="Tahoma"/>
          <w:b/>
          <w:color w:val="000000"/>
          <w:sz w:val="32"/>
          <w:szCs w:val="24"/>
          <w:u w:val="single"/>
        </w:rPr>
      </w:pPr>
      <w:r w:rsidRPr="00E63BD0">
        <w:rPr>
          <w:rFonts w:ascii="Garamond" w:hAnsi="Garamond" w:cs="Tahoma"/>
          <w:b/>
          <w:color w:val="000000"/>
          <w:sz w:val="32"/>
          <w:u w:val="single"/>
        </w:rPr>
        <w:br w:type="page"/>
      </w:r>
    </w:p>
    <w:p w:rsidR="00A13468" w:rsidRPr="00E63BD0" w:rsidRDefault="00A2084A" w:rsidP="00A13468">
      <w:pPr>
        <w:pStyle w:val="NormalWeb"/>
        <w:spacing w:before="0" w:beforeAutospacing="0" w:after="0" w:afterAutospacing="0"/>
        <w:jc w:val="center"/>
        <w:rPr>
          <w:rFonts w:ascii="Garamond" w:hAnsi="Garamond" w:cs="Tahoma"/>
          <w:b/>
          <w:color w:val="000000"/>
          <w:sz w:val="32"/>
          <w:u w:val="single"/>
        </w:rPr>
      </w:pPr>
      <w:r w:rsidRPr="00E63BD0">
        <w:rPr>
          <w:rFonts w:ascii="Garamond" w:hAnsi="Garamond" w:cs="Tahoma"/>
          <w:b/>
          <w:color w:val="000000"/>
          <w:sz w:val="32"/>
          <w:u w:val="single"/>
        </w:rPr>
        <w:t>COURSE SCHEDULE</w:t>
      </w:r>
    </w:p>
    <w:p w:rsidR="00A13468" w:rsidRPr="00E63BD0" w:rsidRDefault="00A13468" w:rsidP="00A13468">
      <w:pPr>
        <w:pStyle w:val="NormalWeb"/>
        <w:spacing w:before="0" w:beforeAutospacing="0" w:after="0" w:afterAutospacing="0"/>
        <w:jc w:val="center"/>
        <w:rPr>
          <w:rFonts w:ascii="Garamond" w:hAnsi="Garamond" w:cs="Tahoma"/>
          <w:b/>
          <w:color w:val="000000"/>
          <w:sz w:val="32"/>
          <w:u w:val="single"/>
        </w:rPr>
      </w:pPr>
    </w:p>
    <w:p w:rsidR="00A13468" w:rsidRPr="00E63BD0" w:rsidRDefault="00A13468" w:rsidP="00A13468">
      <w:pPr>
        <w:pStyle w:val="NormalWeb"/>
        <w:spacing w:before="0" w:beforeAutospacing="0" w:after="120" w:afterAutospacing="0"/>
        <w:jc w:val="center"/>
        <w:rPr>
          <w:rFonts w:ascii="Garamond" w:hAnsi="Garamond" w:cs="Tahoma"/>
          <w:b/>
          <w:color w:val="000000"/>
          <w:sz w:val="32"/>
          <w:u w:val="single"/>
        </w:rPr>
      </w:pPr>
      <w:r w:rsidRPr="00E63BD0">
        <w:rPr>
          <w:rFonts w:ascii="Garamond" w:hAnsi="Garamond" w:cs="Tahoma"/>
          <w:b/>
          <w:color w:val="000000"/>
          <w:sz w:val="32"/>
          <w:u w:val="single"/>
        </w:rPr>
        <w:t>UNIT 1</w:t>
      </w:r>
      <w:r w:rsidRPr="00E63BD0">
        <w:rPr>
          <w:rFonts w:ascii="Garamond" w:hAnsi="Garamond" w:cs="Tahoma"/>
          <w:b/>
          <w:color w:val="000000"/>
          <w:sz w:val="32"/>
          <w:u w:val="single"/>
        </w:rPr>
        <w:br/>
      </w:r>
      <w:r w:rsidRPr="00E63BD0">
        <w:rPr>
          <w:rFonts w:ascii="Garamond" w:hAnsi="Garamond" w:cs="Tahoma"/>
          <w:b/>
          <w:color w:val="000000"/>
          <w:u w:val="single"/>
        </w:rPr>
        <w:t>(</w:t>
      </w:r>
      <w:r w:rsidR="00F12DCB" w:rsidRPr="00E63BD0">
        <w:rPr>
          <w:rFonts w:ascii="Garamond" w:hAnsi="Garamond" w:cs="Tahoma"/>
          <w:b/>
          <w:color w:val="000000"/>
          <w:highlight w:val="yellow"/>
          <w:u w:val="single"/>
        </w:rPr>
        <w:t>Weeks</w:t>
      </w:r>
      <w:r w:rsidR="008660FF" w:rsidRPr="00E63BD0">
        <w:rPr>
          <w:rFonts w:ascii="Garamond" w:hAnsi="Garamond" w:cs="Tahoma"/>
          <w:b/>
          <w:color w:val="000000"/>
          <w:highlight w:val="yellow"/>
          <w:u w:val="single"/>
        </w:rPr>
        <w:t xml:space="preserve"> </w:t>
      </w:r>
      <w:r w:rsidR="004F73DC">
        <w:rPr>
          <w:rFonts w:ascii="Garamond" w:hAnsi="Garamond" w:cs="Tahoma"/>
          <w:b/>
          <w:color w:val="000000"/>
          <w:highlight w:val="yellow"/>
          <w:u w:val="single"/>
        </w:rPr>
        <w:t>1-2</w:t>
      </w:r>
      <w:r w:rsidR="00056DB9" w:rsidRPr="00E63BD0">
        <w:rPr>
          <w:rFonts w:ascii="Garamond" w:hAnsi="Garamond" w:cs="Tahoma"/>
          <w:b/>
          <w:color w:val="000000"/>
          <w:highlight w:val="yellow"/>
          <w:u w:val="single"/>
        </w:rPr>
        <w:t xml:space="preserve"> </w:t>
      </w:r>
      <w:r w:rsidR="00691D51">
        <w:rPr>
          <w:rFonts w:ascii="Garamond" w:hAnsi="Garamond" w:cs="Tahoma"/>
          <w:b/>
          <w:color w:val="000000"/>
        </w:rPr>
        <w:t>August 26-September 6</w:t>
      </w:r>
      <w:r w:rsidRPr="00E63BD0">
        <w:rPr>
          <w:rFonts w:ascii="Garamond" w:hAnsi="Garamond" w:cs="Tahoma"/>
          <w:b/>
          <w:color w:val="000000"/>
          <w:u w:val="single"/>
        </w:rPr>
        <w:t>)</w:t>
      </w:r>
    </w:p>
    <w:p w:rsidR="00A13468" w:rsidRPr="00E63BD0" w:rsidRDefault="008660FF" w:rsidP="00A13468">
      <w:pPr>
        <w:pStyle w:val="NormalWeb"/>
        <w:spacing w:before="0" w:beforeAutospacing="0" w:after="120" w:afterAutospacing="0"/>
        <w:rPr>
          <w:rFonts w:ascii="Garamond" w:hAnsi="Garamond" w:cs="Tahoma"/>
          <w:color w:val="000000"/>
        </w:rPr>
      </w:pPr>
      <w:r w:rsidRPr="00E63BD0">
        <w:rPr>
          <w:rFonts w:ascii="Garamond" w:hAnsi="Garamond" w:cs="Tahoma"/>
          <w:b/>
          <w:color w:val="000000"/>
        </w:rPr>
        <w:t>Themes:</w:t>
      </w:r>
      <w:r w:rsidR="00A13468" w:rsidRPr="00E63BD0">
        <w:rPr>
          <w:rFonts w:ascii="Garamond" w:hAnsi="Garamond" w:cs="Tahoma"/>
          <w:color w:val="000000"/>
        </w:rPr>
        <w:t xml:space="preserve"> Introduction, American Political Culture, the Founding and the Constitution</w:t>
      </w:r>
    </w:p>
    <w:p w:rsidR="00A2084A" w:rsidRPr="00E63BD0" w:rsidRDefault="00A2084A" w:rsidP="008660FF">
      <w:pPr>
        <w:pStyle w:val="NormalWeb"/>
        <w:spacing w:before="0" w:beforeAutospacing="0" w:after="120" w:afterAutospacing="0"/>
        <w:ind w:left="360"/>
        <w:rPr>
          <w:rFonts w:ascii="Garamond" w:hAnsi="Garamond" w:cs="Tahoma"/>
          <w:b/>
          <w:color w:val="000000"/>
        </w:rPr>
        <w:sectPr w:rsidR="00A2084A" w:rsidRPr="00E63BD0">
          <w:headerReference w:type="default" r:id="rId17"/>
          <w:footerReference w:type="default" r:id="rId18"/>
          <w:pgSz w:w="12240" w:h="15840"/>
          <w:pgMar w:top="1440" w:right="1440" w:bottom="1440" w:left="1440" w:header="720" w:footer="720" w:gutter="0"/>
          <w:cols w:space="720"/>
          <w:docGrid w:linePitch="360"/>
        </w:sectPr>
      </w:pPr>
    </w:p>
    <w:p w:rsidR="008660FF" w:rsidRPr="00E63BD0" w:rsidRDefault="00A13468" w:rsidP="00CD1BA4">
      <w:pPr>
        <w:pStyle w:val="NormalWeb"/>
        <w:spacing w:before="0" w:beforeAutospacing="0" w:after="120" w:afterAutospacing="0"/>
        <w:ind w:left="720"/>
        <w:rPr>
          <w:rFonts w:ascii="Garamond" w:hAnsi="Garamond" w:cs="Tahoma"/>
          <w:color w:val="000000"/>
        </w:rPr>
      </w:pPr>
      <w:r w:rsidRPr="00E63BD0">
        <w:rPr>
          <w:rFonts w:ascii="Garamond" w:hAnsi="Garamond" w:cs="Tahoma"/>
          <w:b/>
          <w:color w:val="000000"/>
        </w:rPr>
        <w:t>Readings</w:t>
      </w:r>
      <w:r w:rsidRPr="00E63BD0">
        <w:rPr>
          <w:rFonts w:ascii="Garamond" w:hAnsi="Garamond" w:cs="Tahoma"/>
          <w:color w:val="000000"/>
        </w:rPr>
        <w:t xml:space="preserve">: </w:t>
      </w:r>
    </w:p>
    <w:p w:rsidR="008660FF" w:rsidRPr="00E63BD0" w:rsidRDefault="00A13468" w:rsidP="008660FF">
      <w:pPr>
        <w:pStyle w:val="NormalWeb"/>
        <w:numPr>
          <w:ilvl w:val="0"/>
          <w:numId w:val="23"/>
        </w:numPr>
        <w:spacing w:before="0" w:beforeAutospacing="0" w:after="120" w:afterAutospacing="0"/>
        <w:rPr>
          <w:rFonts w:ascii="Garamond" w:hAnsi="Garamond" w:cs="Tahoma"/>
          <w:color w:val="000000"/>
        </w:rPr>
      </w:pPr>
      <w:r w:rsidRPr="00E63BD0">
        <w:rPr>
          <w:rFonts w:ascii="Garamond" w:hAnsi="Garamond" w:cs="Tahoma"/>
          <w:color w:val="000000"/>
        </w:rPr>
        <w:t xml:space="preserve">Chapter 1: </w:t>
      </w:r>
      <w:r w:rsidR="008660FF" w:rsidRPr="00E63BD0">
        <w:rPr>
          <w:rFonts w:ascii="Garamond" w:hAnsi="Garamond" w:cs="Tahoma"/>
          <w:color w:val="000000"/>
        </w:rPr>
        <w:t>The Spirit of American Politics</w:t>
      </w:r>
      <w:r w:rsidRPr="00E63BD0">
        <w:rPr>
          <w:rFonts w:ascii="Garamond" w:hAnsi="Garamond" w:cs="Tahoma"/>
          <w:color w:val="000000"/>
        </w:rPr>
        <w:t xml:space="preserve">, </w:t>
      </w:r>
    </w:p>
    <w:p w:rsidR="008660FF" w:rsidRPr="00E63BD0" w:rsidRDefault="00A13468" w:rsidP="008660FF">
      <w:pPr>
        <w:pStyle w:val="NormalWeb"/>
        <w:numPr>
          <w:ilvl w:val="0"/>
          <w:numId w:val="23"/>
        </w:numPr>
        <w:spacing w:before="0" w:beforeAutospacing="0" w:after="120" w:afterAutospacing="0"/>
        <w:rPr>
          <w:rFonts w:ascii="Garamond" w:hAnsi="Garamond" w:cs="Tahoma"/>
          <w:color w:val="000000"/>
        </w:rPr>
      </w:pPr>
      <w:r w:rsidRPr="00E63BD0">
        <w:rPr>
          <w:rFonts w:ascii="Garamond" w:hAnsi="Garamond" w:cs="Tahoma"/>
          <w:color w:val="000000"/>
        </w:rPr>
        <w:t xml:space="preserve">Chapter 2: The </w:t>
      </w:r>
      <w:r w:rsidR="008660FF" w:rsidRPr="00E63BD0">
        <w:rPr>
          <w:rFonts w:ascii="Garamond" w:hAnsi="Garamond" w:cs="Tahoma"/>
          <w:color w:val="000000"/>
        </w:rPr>
        <w:t xml:space="preserve">Ideas that Shape America, </w:t>
      </w:r>
    </w:p>
    <w:p w:rsidR="00CD1BA4" w:rsidRDefault="00CD1BA4" w:rsidP="008A73F5">
      <w:pPr>
        <w:pStyle w:val="NormalWeb"/>
        <w:spacing w:before="0" w:beforeAutospacing="0" w:after="120" w:afterAutospacing="0"/>
        <w:ind w:left="1080"/>
        <w:rPr>
          <w:rFonts w:ascii="Garamond" w:hAnsi="Garamond" w:cs="Tahoma"/>
          <w:color w:val="000000"/>
        </w:rPr>
      </w:pPr>
    </w:p>
    <w:p w:rsidR="008A73F5" w:rsidRPr="00E63BD0" w:rsidRDefault="008A73F5" w:rsidP="008A73F5">
      <w:pPr>
        <w:pStyle w:val="NormalWeb"/>
        <w:spacing w:before="0" w:beforeAutospacing="0" w:after="120" w:afterAutospacing="0"/>
        <w:ind w:left="1080"/>
        <w:rPr>
          <w:rFonts w:ascii="Garamond" w:hAnsi="Garamond" w:cs="Tahoma"/>
          <w:color w:val="000000"/>
        </w:rPr>
      </w:pPr>
    </w:p>
    <w:p w:rsidR="00A13468" w:rsidRPr="00E63BD0" w:rsidRDefault="008660FF" w:rsidP="008660FF">
      <w:pPr>
        <w:pStyle w:val="NormalWeb"/>
        <w:numPr>
          <w:ilvl w:val="0"/>
          <w:numId w:val="23"/>
        </w:numPr>
        <w:spacing w:before="0" w:beforeAutospacing="0" w:after="120" w:afterAutospacing="0"/>
        <w:rPr>
          <w:rFonts w:ascii="Garamond" w:hAnsi="Garamond" w:cs="Tahoma"/>
          <w:color w:val="000000"/>
        </w:rPr>
      </w:pPr>
      <w:r w:rsidRPr="00E63BD0">
        <w:rPr>
          <w:rFonts w:ascii="Garamond" w:hAnsi="Garamond" w:cs="Tahoma"/>
          <w:color w:val="000000"/>
        </w:rPr>
        <w:t>Chapter 3: The Constitution</w:t>
      </w:r>
    </w:p>
    <w:p w:rsidR="008660FF" w:rsidRPr="00E63BD0" w:rsidRDefault="008660FF" w:rsidP="008660FF">
      <w:pPr>
        <w:pStyle w:val="NormalWeb"/>
        <w:numPr>
          <w:ilvl w:val="0"/>
          <w:numId w:val="23"/>
        </w:numPr>
        <w:spacing w:before="0" w:beforeAutospacing="0" w:after="120" w:afterAutospacing="0"/>
        <w:rPr>
          <w:rFonts w:ascii="Garamond" w:hAnsi="Garamond" w:cs="Tahoma"/>
          <w:color w:val="000000"/>
        </w:rPr>
      </w:pPr>
      <w:r w:rsidRPr="00E63BD0">
        <w:rPr>
          <w:rFonts w:ascii="Garamond" w:hAnsi="Garamond" w:cs="Tahoma"/>
          <w:color w:val="000000"/>
        </w:rPr>
        <w:t>Chapter 4: Federalism and Nationalism</w:t>
      </w:r>
    </w:p>
    <w:p w:rsidR="00A2084A" w:rsidRPr="00E63BD0" w:rsidRDefault="00A2084A" w:rsidP="00371883">
      <w:pPr>
        <w:pStyle w:val="NormalWeb"/>
        <w:spacing w:before="0" w:beforeAutospacing="0" w:after="120" w:afterAutospacing="0"/>
        <w:rPr>
          <w:rFonts w:ascii="Garamond" w:hAnsi="Garamond" w:cs="Tahoma"/>
          <w:b/>
          <w:color w:val="000000"/>
        </w:rPr>
        <w:sectPr w:rsidR="00A2084A" w:rsidRPr="00E63BD0" w:rsidSect="00A2084A">
          <w:type w:val="continuous"/>
          <w:pgSz w:w="12240" w:h="15840"/>
          <w:pgMar w:top="1440" w:right="1440" w:bottom="1440" w:left="1440" w:header="720" w:footer="720" w:gutter="0"/>
          <w:cols w:num="2" w:space="720"/>
          <w:docGrid w:linePitch="360"/>
        </w:sectPr>
      </w:pPr>
    </w:p>
    <w:p w:rsidR="00A13468" w:rsidRPr="00E63BD0" w:rsidRDefault="00A13468" w:rsidP="00371883">
      <w:pPr>
        <w:pStyle w:val="NormalWeb"/>
        <w:spacing w:before="0" w:beforeAutospacing="0" w:after="120" w:afterAutospacing="0"/>
        <w:rPr>
          <w:rFonts w:ascii="Garamond" w:hAnsi="Garamond" w:cs="Tahoma"/>
          <w:color w:val="000000"/>
        </w:rPr>
      </w:pPr>
      <w:r w:rsidRPr="00E63BD0">
        <w:rPr>
          <w:rFonts w:ascii="Garamond" w:hAnsi="Garamond" w:cs="Tahoma"/>
          <w:b/>
          <w:color w:val="000000"/>
        </w:rPr>
        <w:t>Assignments</w:t>
      </w:r>
      <w:r w:rsidRPr="00E63BD0">
        <w:rPr>
          <w:rFonts w:ascii="Garamond" w:hAnsi="Garamond" w:cs="Tahoma"/>
          <w:color w:val="000000"/>
        </w:rPr>
        <w:t xml:space="preserve">: check </w:t>
      </w:r>
      <w:r w:rsidR="008660FF" w:rsidRPr="00E63BD0">
        <w:rPr>
          <w:rFonts w:ascii="Garamond" w:hAnsi="Garamond" w:cs="Tahoma"/>
          <w:color w:val="000000"/>
        </w:rPr>
        <w:t>Canvas</w:t>
      </w:r>
      <w:r w:rsidRPr="00E63BD0">
        <w:rPr>
          <w:rFonts w:ascii="Garamond" w:hAnsi="Garamond" w:cs="Tahoma"/>
          <w:color w:val="000000"/>
        </w:rPr>
        <w:t xml:space="preserve"> for specific assignments</w:t>
      </w:r>
    </w:p>
    <w:p w:rsidR="00A13468" w:rsidRPr="00E63BD0" w:rsidRDefault="00A13468" w:rsidP="00A13468">
      <w:pPr>
        <w:pStyle w:val="NormalWeb"/>
        <w:spacing w:before="0" w:beforeAutospacing="0" w:after="120" w:afterAutospacing="0"/>
        <w:rPr>
          <w:rFonts w:ascii="Garamond" w:hAnsi="Garamond" w:cs="Tahoma"/>
          <w:color w:val="000000"/>
        </w:rPr>
      </w:pPr>
    </w:p>
    <w:p w:rsidR="00A13468" w:rsidRPr="00E63BD0" w:rsidRDefault="00A13468" w:rsidP="00A13468">
      <w:pPr>
        <w:pStyle w:val="NormalWeb"/>
        <w:numPr>
          <w:ilvl w:val="0"/>
          <w:numId w:val="10"/>
        </w:numPr>
        <w:spacing w:before="0" w:beforeAutospacing="0" w:after="120" w:afterAutospacing="0"/>
        <w:rPr>
          <w:rFonts w:ascii="Garamond" w:hAnsi="Garamond" w:cs="Tahoma"/>
          <w:color w:val="000000"/>
          <w:u w:val="single"/>
        </w:rPr>
      </w:pPr>
      <w:r w:rsidRPr="00E63BD0">
        <w:rPr>
          <w:rFonts w:ascii="Garamond" w:hAnsi="Garamond" w:cs="Tahoma"/>
          <w:color w:val="000000"/>
          <w:u w:val="single"/>
        </w:rPr>
        <w:t xml:space="preserve">Exam 1 opens </w:t>
      </w:r>
      <w:r w:rsidRPr="00E63BD0">
        <w:rPr>
          <w:rFonts w:ascii="Garamond" w:hAnsi="Garamond" w:cs="Tahoma"/>
          <w:color w:val="000000"/>
          <w:highlight w:val="yellow"/>
          <w:u w:val="single"/>
        </w:rPr>
        <w:t>Friday</w:t>
      </w:r>
      <w:r w:rsidRPr="00E63BD0">
        <w:rPr>
          <w:rFonts w:ascii="Garamond" w:hAnsi="Garamond" w:cs="Tahoma"/>
          <w:color w:val="000000"/>
          <w:u w:val="single"/>
        </w:rPr>
        <w:t xml:space="preserve"> at 12:01am and closes at 11:59pm.  Be sure to have completed all assignments for Unit 1 by </w:t>
      </w:r>
      <w:r w:rsidRPr="00E63BD0">
        <w:rPr>
          <w:rFonts w:ascii="Garamond" w:hAnsi="Garamond" w:cs="Tahoma"/>
          <w:color w:val="000000"/>
          <w:highlight w:val="yellow"/>
          <w:u w:val="single"/>
        </w:rPr>
        <w:t>Friday</w:t>
      </w:r>
      <w:r w:rsidRPr="00E63BD0">
        <w:rPr>
          <w:rFonts w:ascii="Garamond" w:hAnsi="Garamond" w:cs="Tahoma"/>
          <w:color w:val="000000"/>
          <w:u w:val="single"/>
        </w:rPr>
        <w:t xml:space="preserve"> at 11:59pm!  You will </w:t>
      </w:r>
      <w:r w:rsidRPr="00E63BD0">
        <w:rPr>
          <w:rFonts w:ascii="Garamond" w:hAnsi="Garamond" w:cs="Tahoma"/>
          <w:b/>
          <w:color w:val="000000"/>
          <w:u w:val="single"/>
        </w:rPr>
        <w:t>not</w:t>
      </w:r>
      <w:r w:rsidRPr="00E63BD0">
        <w:rPr>
          <w:rFonts w:ascii="Garamond" w:hAnsi="Garamond" w:cs="Tahoma"/>
          <w:color w:val="000000"/>
          <w:u w:val="single"/>
        </w:rPr>
        <w:t xml:space="preserve"> be able to complete assignments for unit 1 after this time! Unit 2 will open as soon as unit 1 closes.</w:t>
      </w:r>
    </w:p>
    <w:p w:rsidR="00056DB9" w:rsidRPr="00E63BD0" w:rsidRDefault="00056DB9" w:rsidP="00A13468">
      <w:pPr>
        <w:pStyle w:val="NormalWeb"/>
        <w:spacing w:before="0" w:beforeAutospacing="0" w:after="120" w:afterAutospacing="0"/>
        <w:jc w:val="center"/>
        <w:rPr>
          <w:rFonts w:ascii="Garamond" w:hAnsi="Garamond" w:cs="Tahoma"/>
          <w:b/>
          <w:color w:val="000000"/>
          <w:sz w:val="32"/>
          <w:u w:val="single"/>
        </w:rPr>
      </w:pPr>
    </w:p>
    <w:p w:rsidR="00A13468" w:rsidRPr="004F73DC" w:rsidRDefault="00A13468" w:rsidP="004F73DC">
      <w:pPr>
        <w:pStyle w:val="NormalWeb"/>
        <w:spacing w:before="0" w:beforeAutospacing="0" w:after="120" w:afterAutospacing="0"/>
        <w:jc w:val="center"/>
        <w:rPr>
          <w:rFonts w:ascii="Garamond" w:hAnsi="Garamond" w:cs="Tahoma"/>
          <w:b/>
          <w:color w:val="000000"/>
          <w:highlight w:val="yellow"/>
          <w:u w:val="single"/>
        </w:rPr>
      </w:pPr>
      <w:r w:rsidRPr="00E63BD0">
        <w:rPr>
          <w:rFonts w:ascii="Garamond" w:hAnsi="Garamond" w:cs="Tahoma"/>
          <w:b/>
          <w:color w:val="000000"/>
          <w:sz w:val="32"/>
          <w:u w:val="single"/>
        </w:rPr>
        <w:t>UNIT 2</w:t>
      </w:r>
      <w:r w:rsidRPr="00E63BD0">
        <w:rPr>
          <w:rFonts w:ascii="Garamond" w:hAnsi="Garamond" w:cs="Tahoma"/>
          <w:b/>
          <w:color w:val="000000"/>
          <w:sz w:val="32"/>
          <w:u w:val="single"/>
        </w:rPr>
        <w:br/>
      </w:r>
      <w:r w:rsidRPr="00E63BD0">
        <w:rPr>
          <w:rFonts w:ascii="Garamond" w:hAnsi="Garamond" w:cs="Tahoma"/>
          <w:b/>
          <w:color w:val="000000"/>
          <w:u w:val="single"/>
        </w:rPr>
        <w:t>(</w:t>
      </w:r>
      <w:r w:rsidR="00F12DCB" w:rsidRPr="00E63BD0">
        <w:rPr>
          <w:rFonts w:ascii="Garamond" w:hAnsi="Garamond" w:cs="Tahoma"/>
          <w:b/>
          <w:color w:val="000000"/>
          <w:highlight w:val="yellow"/>
          <w:u w:val="single"/>
        </w:rPr>
        <w:t>Weeks</w:t>
      </w:r>
      <w:r w:rsidR="008660FF" w:rsidRPr="00E63BD0">
        <w:rPr>
          <w:rFonts w:ascii="Garamond" w:hAnsi="Garamond" w:cs="Tahoma"/>
          <w:b/>
          <w:color w:val="000000"/>
          <w:highlight w:val="yellow"/>
          <w:u w:val="single"/>
        </w:rPr>
        <w:t xml:space="preserve"> </w:t>
      </w:r>
      <w:r w:rsidR="004F73DC">
        <w:rPr>
          <w:rFonts w:ascii="Garamond" w:hAnsi="Garamond" w:cs="Tahoma"/>
          <w:b/>
          <w:color w:val="000000"/>
          <w:highlight w:val="yellow"/>
          <w:u w:val="single"/>
        </w:rPr>
        <w:t xml:space="preserve">3-5 </w:t>
      </w:r>
      <w:r w:rsidR="004020CC">
        <w:rPr>
          <w:rFonts w:ascii="Garamond" w:hAnsi="Garamond" w:cs="Tahoma"/>
          <w:b/>
          <w:color w:val="000000"/>
          <w:highlight w:val="yellow"/>
          <w:u w:val="single"/>
        </w:rPr>
        <w:t>September 8-September 28</w:t>
      </w:r>
      <w:r w:rsidRPr="00E63BD0">
        <w:rPr>
          <w:rFonts w:ascii="Garamond" w:hAnsi="Garamond" w:cs="Tahoma"/>
          <w:b/>
          <w:color w:val="000000"/>
          <w:highlight w:val="yellow"/>
          <w:u w:val="single"/>
        </w:rPr>
        <w:t>)</w:t>
      </w:r>
    </w:p>
    <w:p w:rsidR="00A13468" w:rsidRPr="00E63BD0" w:rsidRDefault="008660FF" w:rsidP="00A13468">
      <w:pPr>
        <w:pStyle w:val="NormalWeb"/>
        <w:spacing w:before="0" w:beforeAutospacing="0" w:after="120" w:afterAutospacing="0"/>
        <w:rPr>
          <w:rFonts w:ascii="Garamond" w:hAnsi="Garamond" w:cs="Tahoma"/>
          <w:color w:val="000000"/>
        </w:rPr>
      </w:pPr>
      <w:r w:rsidRPr="00E63BD0">
        <w:rPr>
          <w:rFonts w:ascii="Garamond" w:hAnsi="Garamond" w:cs="Tahoma"/>
          <w:b/>
          <w:color w:val="000000"/>
        </w:rPr>
        <w:t>Themes:</w:t>
      </w:r>
      <w:r w:rsidR="00A13468" w:rsidRPr="00E63BD0">
        <w:rPr>
          <w:rFonts w:ascii="Garamond" w:hAnsi="Garamond" w:cs="Tahoma"/>
          <w:color w:val="000000"/>
        </w:rPr>
        <w:t xml:space="preserve"> Public Opinion</w:t>
      </w:r>
      <w:r w:rsidR="008423F2" w:rsidRPr="00E63BD0">
        <w:rPr>
          <w:rFonts w:ascii="Garamond" w:hAnsi="Garamond" w:cs="Tahoma"/>
          <w:color w:val="000000"/>
        </w:rPr>
        <w:t>, Political Participation, Voting, Media, and Technology</w:t>
      </w:r>
    </w:p>
    <w:p w:rsidR="00A2084A" w:rsidRPr="00E63BD0" w:rsidRDefault="00A2084A" w:rsidP="00CD1BA4">
      <w:pPr>
        <w:pStyle w:val="NormalWeb"/>
        <w:spacing w:before="0" w:beforeAutospacing="0" w:after="120" w:afterAutospacing="0"/>
        <w:rPr>
          <w:rFonts w:ascii="Garamond" w:hAnsi="Garamond" w:cs="Tahoma"/>
          <w:b/>
          <w:color w:val="000000"/>
        </w:rPr>
        <w:sectPr w:rsidR="00A2084A" w:rsidRPr="00E63BD0" w:rsidSect="00A2084A">
          <w:type w:val="continuous"/>
          <w:pgSz w:w="12240" w:h="15840"/>
          <w:pgMar w:top="1440" w:right="1440" w:bottom="1440" w:left="1440" w:header="720" w:footer="720" w:gutter="0"/>
          <w:cols w:space="720"/>
          <w:docGrid w:linePitch="360"/>
        </w:sectPr>
      </w:pPr>
    </w:p>
    <w:p w:rsidR="008423F2" w:rsidRPr="00E63BD0" w:rsidRDefault="00CD1BA4" w:rsidP="00CD1BA4">
      <w:pPr>
        <w:ind w:left="360"/>
        <w:rPr>
          <w:rFonts w:ascii="Garamond" w:hAnsi="Garamond"/>
          <w:b/>
        </w:rPr>
      </w:pPr>
      <w:r w:rsidRPr="00E63BD0">
        <w:rPr>
          <w:rFonts w:ascii="Garamond" w:hAnsi="Garamond" w:cs="Tahoma"/>
          <w:b/>
          <w:color w:val="000000"/>
          <w:sz w:val="24"/>
        </w:rPr>
        <w:t>Readings</w:t>
      </w:r>
      <w:r w:rsidRPr="00E63BD0">
        <w:rPr>
          <w:rFonts w:ascii="Garamond" w:hAnsi="Garamond" w:cs="Tahoma"/>
          <w:color w:val="000000"/>
        </w:rPr>
        <w:t>:</w:t>
      </w:r>
    </w:p>
    <w:p w:rsidR="00A13468" w:rsidRPr="00E63BD0" w:rsidRDefault="008423F2" w:rsidP="008423F2">
      <w:pPr>
        <w:pStyle w:val="ListParagraph"/>
        <w:numPr>
          <w:ilvl w:val="0"/>
          <w:numId w:val="25"/>
        </w:numPr>
        <w:rPr>
          <w:rFonts w:ascii="Garamond" w:hAnsi="Garamond"/>
          <w:sz w:val="24"/>
          <w:szCs w:val="24"/>
        </w:rPr>
      </w:pPr>
      <w:r w:rsidRPr="00E63BD0">
        <w:rPr>
          <w:rFonts w:ascii="Garamond" w:hAnsi="Garamond" w:cs="Tahoma"/>
          <w:color w:val="000000"/>
          <w:sz w:val="24"/>
          <w:szCs w:val="24"/>
        </w:rPr>
        <w:t>Chapter 7: Public Opinion</w:t>
      </w:r>
    </w:p>
    <w:p w:rsidR="00A2084A" w:rsidRPr="00E63BD0" w:rsidRDefault="00A2084A" w:rsidP="00CD1BA4">
      <w:pPr>
        <w:rPr>
          <w:rFonts w:ascii="Garamond" w:hAnsi="Garamond"/>
          <w:b/>
          <w:sz w:val="24"/>
          <w:szCs w:val="24"/>
        </w:rPr>
      </w:pPr>
    </w:p>
    <w:p w:rsidR="00CD1BA4" w:rsidRPr="00E63BD0" w:rsidRDefault="00CD1BA4" w:rsidP="00CD1BA4">
      <w:pPr>
        <w:ind w:left="360"/>
        <w:rPr>
          <w:rFonts w:ascii="Garamond" w:hAnsi="Garamond"/>
          <w:sz w:val="24"/>
          <w:szCs w:val="24"/>
        </w:rPr>
      </w:pPr>
      <w:r w:rsidRPr="00E63BD0">
        <w:rPr>
          <w:rFonts w:ascii="Garamond" w:hAnsi="Garamond"/>
          <w:b/>
          <w:sz w:val="24"/>
          <w:szCs w:val="24"/>
        </w:rPr>
        <w:t>Readings</w:t>
      </w:r>
      <w:r w:rsidRPr="00E63BD0">
        <w:rPr>
          <w:rFonts w:ascii="Garamond" w:hAnsi="Garamond"/>
          <w:sz w:val="24"/>
          <w:szCs w:val="24"/>
        </w:rPr>
        <w:t>:</w:t>
      </w:r>
    </w:p>
    <w:p w:rsidR="008423F2" w:rsidRPr="00E63BD0" w:rsidRDefault="008423F2" w:rsidP="008423F2">
      <w:pPr>
        <w:pStyle w:val="ListParagraph"/>
        <w:numPr>
          <w:ilvl w:val="0"/>
          <w:numId w:val="25"/>
        </w:numPr>
        <w:rPr>
          <w:rFonts w:ascii="Garamond" w:hAnsi="Garamond"/>
          <w:sz w:val="24"/>
          <w:szCs w:val="24"/>
        </w:rPr>
      </w:pPr>
      <w:r w:rsidRPr="00E63BD0">
        <w:rPr>
          <w:rFonts w:ascii="Garamond" w:hAnsi="Garamond"/>
          <w:sz w:val="24"/>
          <w:szCs w:val="24"/>
        </w:rPr>
        <w:t>Chapter 8: Political Participation and Voting</w:t>
      </w:r>
    </w:p>
    <w:p w:rsidR="00CD1BA4" w:rsidRPr="00E63BD0" w:rsidRDefault="00CD1BA4" w:rsidP="00CD1BA4">
      <w:pPr>
        <w:ind w:left="360"/>
        <w:rPr>
          <w:rFonts w:ascii="Garamond" w:hAnsi="Garamond"/>
          <w:sz w:val="24"/>
          <w:szCs w:val="24"/>
        </w:rPr>
      </w:pPr>
      <w:r w:rsidRPr="00E63BD0">
        <w:rPr>
          <w:rFonts w:ascii="Garamond" w:hAnsi="Garamond"/>
          <w:b/>
          <w:sz w:val="24"/>
          <w:szCs w:val="24"/>
        </w:rPr>
        <w:t>Readings</w:t>
      </w:r>
    </w:p>
    <w:p w:rsidR="008423F2" w:rsidRPr="00E63BD0" w:rsidRDefault="008423F2" w:rsidP="008423F2">
      <w:pPr>
        <w:pStyle w:val="ListParagraph"/>
        <w:numPr>
          <w:ilvl w:val="0"/>
          <w:numId w:val="25"/>
        </w:numPr>
        <w:rPr>
          <w:rFonts w:ascii="Garamond" w:hAnsi="Garamond"/>
          <w:sz w:val="24"/>
          <w:szCs w:val="24"/>
        </w:rPr>
      </w:pPr>
      <w:r w:rsidRPr="00E63BD0">
        <w:rPr>
          <w:rFonts w:ascii="Garamond" w:hAnsi="Garamond"/>
          <w:sz w:val="24"/>
          <w:szCs w:val="24"/>
        </w:rPr>
        <w:t>Chapter 9: Media, Technology, and Government</w:t>
      </w:r>
    </w:p>
    <w:p w:rsidR="00A2084A" w:rsidRPr="00E63BD0" w:rsidRDefault="00A2084A" w:rsidP="00371883">
      <w:pPr>
        <w:rPr>
          <w:rFonts w:ascii="Garamond" w:hAnsi="Garamond"/>
          <w:b/>
          <w:sz w:val="24"/>
          <w:szCs w:val="24"/>
        </w:rPr>
        <w:sectPr w:rsidR="00A2084A" w:rsidRPr="00E63BD0" w:rsidSect="00A2084A">
          <w:type w:val="continuous"/>
          <w:pgSz w:w="12240" w:h="15840"/>
          <w:pgMar w:top="1440" w:right="1440" w:bottom="1440" w:left="1440" w:header="720" w:footer="720" w:gutter="0"/>
          <w:cols w:num="3" w:space="720"/>
          <w:docGrid w:linePitch="360"/>
        </w:sectPr>
      </w:pPr>
    </w:p>
    <w:p w:rsidR="00A13468" w:rsidRPr="00E63BD0" w:rsidRDefault="00A13468" w:rsidP="00371883">
      <w:pPr>
        <w:rPr>
          <w:rFonts w:ascii="Garamond" w:hAnsi="Garamond"/>
          <w:sz w:val="24"/>
          <w:szCs w:val="24"/>
        </w:rPr>
      </w:pPr>
      <w:r w:rsidRPr="00E63BD0">
        <w:rPr>
          <w:rFonts w:ascii="Garamond" w:hAnsi="Garamond"/>
          <w:b/>
          <w:sz w:val="24"/>
          <w:szCs w:val="24"/>
        </w:rPr>
        <w:t>Assignments</w:t>
      </w:r>
      <w:r w:rsidRPr="00E63BD0">
        <w:rPr>
          <w:rFonts w:ascii="Garamond" w:hAnsi="Garamond"/>
          <w:sz w:val="24"/>
          <w:szCs w:val="24"/>
        </w:rPr>
        <w:t xml:space="preserve">: </w:t>
      </w:r>
      <w:r w:rsidRPr="00E63BD0">
        <w:rPr>
          <w:rFonts w:ascii="Garamond" w:hAnsi="Garamond" w:cs="Tahoma"/>
          <w:color w:val="000000"/>
          <w:sz w:val="24"/>
          <w:szCs w:val="24"/>
        </w:rPr>
        <w:t xml:space="preserve">check </w:t>
      </w:r>
      <w:r w:rsidR="008660FF" w:rsidRPr="00E63BD0">
        <w:rPr>
          <w:rFonts w:ascii="Garamond" w:hAnsi="Garamond" w:cs="Tahoma"/>
          <w:color w:val="000000"/>
          <w:sz w:val="24"/>
          <w:szCs w:val="24"/>
        </w:rPr>
        <w:t>Canvas</w:t>
      </w:r>
      <w:r w:rsidRPr="00E63BD0">
        <w:rPr>
          <w:rFonts w:ascii="Garamond" w:hAnsi="Garamond" w:cs="Tahoma"/>
          <w:color w:val="000000"/>
          <w:sz w:val="24"/>
          <w:szCs w:val="24"/>
        </w:rPr>
        <w:t xml:space="preserve"> for specific assignments</w:t>
      </w:r>
    </w:p>
    <w:p w:rsidR="00A13468" w:rsidRPr="00E63BD0" w:rsidRDefault="00A13468" w:rsidP="00A13468">
      <w:pPr>
        <w:pStyle w:val="NormalWeb"/>
        <w:numPr>
          <w:ilvl w:val="0"/>
          <w:numId w:val="13"/>
        </w:numPr>
        <w:spacing w:before="0" w:beforeAutospacing="0" w:after="120" w:afterAutospacing="0"/>
        <w:rPr>
          <w:rFonts w:ascii="Garamond" w:hAnsi="Garamond" w:cs="Tahoma"/>
          <w:color w:val="000000"/>
          <w:u w:val="single"/>
        </w:rPr>
      </w:pPr>
      <w:r w:rsidRPr="00E63BD0">
        <w:rPr>
          <w:rFonts w:ascii="Garamond" w:hAnsi="Garamond" w:cs="Tahoma"/>
          <w:color w:val="000000"/>
          <w:u w:val="single"/>
        </w:rPr>
        <w:t>Exam 2 opens Friday at 12:01am and closes at 11:59pm.  Be sure to have comp</w:t>
      </w:r>
      <w:r w:rsidR="003B78E7" w:rsidRPr="00E63BD0">
        <w:rPr>
          <w:rFonts w:ascii="Garamond" w:hAnsi="Garamond" w:cs="Tahoma"/>
          <w:color w:val="000000"/>
          <w:u w:val="single"/>
        </w:rPr>
        <w:t>leted all assignments for Unit 2</w:t>
      </w:r>
      <w:r w:rsidRPr="00E63BD0">
        <w:rPr>
          <w:rFonts w:ascii="Garamond" w:hAnsi="Garamond" w:cs="Tahoma"/>
          <w:color w:val="000000"/>
          <w:u w:val="single"/>
        </w:rPr>
        <w:t xml:space="preserve"> by Friday at 11:59pm!  You will </w:t>
      </w:r>
      <w:r w:rsidRPr="00E63BD0">
        <w:rPr>
          <w:rFonts w:ascii="Garamond" w:hAnsi="Garamond" w:cs="Tahoma"/>
          <w:b/>
          <w:color w:val="000000"/>
          <w:u w:val="single"/>
        </w:rPr>
        <w:t>not</w:t>
      </w:r>
      <w:r w:rsidRPr="00E63BD0">
        <w:rPr>
          <w:rFonts w:ascii="Garamond" w:hAnsi="Garamond" w:cs="Tahoma"/>
          <w:color w:val="000000"/>
          <w:u w:val="single"/>
        </w:rPr>
        <w:t xml:space="preserve"> be able to complete assignments for unit 2 after this time! Unit 3 will open as soon as unit 2 closes.</w:t>
      </w:r>
    </w:p>
    <w:p w:rsidR="00A2084A" w:rsidRPr="00E63BD0" w:rsidRDefault="00A2084A" w:rsidP="00A13468">
      <w:pPr>
        <w:jc w:val="center"/>
        <w:rPr>
          <w:rFonts w:ascii="Garamond" w:hAnsi="Garamond"/>
          <w:b/>
          <w:sz w:val="32"/>
          <w:u w:val="single"/>
        </w:rPr>
      </w:pPr>
    </w:p>
    <w:p w:rsidR="00056DB9" w:rsidRPr="00E63BD0" w:rsidRDefault="00056DB9" w:rsidP="00A13468">
      <w:pPr>
        <w:jc w:val="center"/>
        <w:rPr>
          <w:rFonts w:ascii="Garamond" w:hAnsi="Garamond"/>
          <w:b/>
          <w:sz w:val="32"/>
          <w:u w:val="single"/>
        </w:rPr>
      </w:pPr>
    </w:p>
    <w:p w:rsidR="00056DB9" w:rsidRPr="00E63BD0" w:rsidRDefault="00056DB9" w:rsidP="00A13468">
      <w:pPr>
        <w:jc w:val="center"/>
        <w:rPr>
          <w:rFonts w:ascii="Garamond" w:hAnsi="Garamond"/>
          <w:b/>
          <w:sz w:val="32"/>
          <w:u w:val="single"/>
        </w:rPr>
      </w:pPr>
    </w:p>
    <w:p w:rsidR="00A13468" w:rsidRPr="00E63BD0" w:rsidRDefault="00A13468" w:rsidP="00A13468">
      <w:pPr>
        <w:jc w:val="center"/>
        <w:rPr>
          <w:rFonts w:ascii="Garamond" w:hAnsi="Garamond"/>
          <w:b/>
          <w:sz w:val="28"/>
          <w:u w:val="single"/>
        </w:rPr>
      </w:pPr>
      <w:r w:rsidRPr="00E63BD0">
        <w:rPr>
          <w:rFonts w:ascii="Garamond" w:hAnsi="Garamond"/>
          <w:b/>
          <w:sz w:val="32"/>
          <w:u w:val="single"/>
        </w:rPr>
        <w:t>UNIT 3</w:t>
      </w:r>
      <w:r w:rsidRPr="00E63BD0">
        <w:rPr>
          <w:rFonts w:ascii="Garamond" w:hAnsi="Garamond"/>
          <w:b/>
          <w:sz w:val="28"/>
          <w:u w:val="single"/>
        </w:rPr>
        <w:br/>
      </w:r>
      <w:r w:rsidRPr="00E63BD0">
        <w:rPr>
          <w:rFonts w:ascii="Garamond" w:hAnsi="Garamond"/>
          <w:b/>
          <w:sz w:val="24"/>
          <w:szCs w:val="24"/>
          <w:u w:val="single"/>
        </w:rPr>
        <w:t>(</w:t>
      </w:r>
      <w:r w:rsidR="00F12DCB" w:rsidRPr="00E63BD0">
        <w:rPr>
          <w:rFonts w:ascii="Garamond" w:hAnsi="Garamond"/>
          <w:b/>
          <w:sz w:val="24"/>
          <w:szCs w:val="24"/>
          <w:highlight w:val="yellow"/>
          <w:u w:val="single"/>
        </w:rPr>
        <w:t>Weeks</w:t>
      </w:r>
      <w:r w:rsidR="004F73DC">
        <w:rPr>
          <w:rFonts w:ascii="Garamond" w:hAnsi="Garamond"/>
          <w:b/>
          <w:sz w:val="24"/>
          <w:szCs w:val="24"/>
          <w:highlight w:val="yellow"/>
          <w:u w:val="single"/>
        </w:rPr>
        <w:t xml:space="preserve"> 6-8</w:t>
      </w:r>
      <w:r w:rsidR="004F73DC">
        <w:rPr>
          <w:rFonts w:ascii="Garamond" w:hAnsi="Garamond"/>
          <w:b/>
          <w:sz w:val="24"/>
          <w:szCs w:val="24"/>
          <w:u w:val="single"/>
        </w:rPr>
        <w:t xml:space="preserve"> </w:t>
      </w:r>
      <w:r w:rsidR="004020CC">
        <w:rPr>
          <w:rFonts w:ascii="Garamond" w:hAnsi="Garamond"/>
          <w:b/>
          <w:sz w:val="24"/>
          <w:szCs w:val="24"/>
          <w:u w:val="single"/>
        </w:rPr>
        <w:t>September 29-October 19</w:t>
      </w:r>
      <w:r w:rsidRPr="00E63BD0">
        <w:rPr>
          <w:rFonts w:ascii="Garamond" w:hAnsi="Garamond"/>
          <w:b/>
          <w:sz w:val="24"/>
          <w:szCs w:val="24"/>
          <w:u w:val="single"/>
        </w:rPr>
        <w:t>)</w:t>
      </w:r>
    </w:p>
    <w:p w:rsidR="00A2084A" w:rsidRPr="00E63BD0" w:rsidRDefault="008423F2" w:rsidP="00A2084A">
      <w:pPr>
        <w:rPr>
          <w:rFonts w:ascii="Garamond" w:hAnsi="Garamond"/>
        </w:rPr>
      </w:pPr>
      <w:r w:rsidRPr="00E63BD0">
        <w:rPr>
          <w:rFonts w:ascii="Garamond" w:hAnsi="Garamond"/>
          <w:b/>
        </w:rPr>
        <w:t>Themes:</w:t>
      </w:r>
      <w:r w:rsidR="00A13468" w:rsidRPr="00E63BD0">
        <w:rPr>
          <w:rFonts w:ascii="Garamond" w:hAnsi="Garamond"/>
          <w:b/>
        </w:rPr>
        <w:t xml:space="preserve"> </w:t>
      </w:r>
      <w:r w:rsidR="00A13468" w:rsidRPr="00E63BD0">
        <w:rPr>
          <w:rFonts w:ascii="Garamond" w:hAnsi="Garamond"/>
        </w:rPr>
        <w:t>Political Parties</w:t>
      </w:r>
      <w:r w:rsidRPr="00E63BD0">
        <w:rPr>
          <w:rFonts w:ascii="Garamond" w:hAnsi="Garamond"/>
        </w:rPr>
        <w:t>, Campaigns, Elections, and Interest Groups</w:t>
      </w:r>
      <w:r w:rsidR="00A2084A" w:rsidRPr="00E63BD0">
        <w:rPr>
          <w:rFonts w:ascii="Garamond" w:hAnsi="Garamond"/>
        </w:rPr>
        <w:br/>
      </w:r>
      <w:r w:rsidR="00A2084A" w:rsidRPr="00E63BD0">
        <w:rPr>
          <w:rFonts w:ascii="Garamond" w:hAnsi="Garamond"/>
          <w:b/>
        </w:rPr>
        <w:t>Assignments</w:t>
      </w:r>
      <w:r w:rsidR="00A2084A" w:rsidRPr="00E63BD0">
        <w:rPr>
          <w:rFonts w:ascii="Garamond" w:hAnsi="Garamond"/>
        </w:rPr>
        <w:t xml:space="preserve">: </w:t>
      </w:r>
      <w:r w:rsidR="00A2084A" w:rsidRPr="00E63BD0">
        <w:rPr>
          <w:rFonts w:ascii="Garamond" w:hAnsi="Garamond" w:cs="Tahoma"/>
          <w:color w:val="000000"/>
        </w:rPr>
        <w:t>check Canvas for specific assignments</w:t>
      </w:r>
    </w:p>
    <w:p w:rsidR="00A13468" w:rsidRPr="00E63BD0" w:rsidRDefault="00A13468" w:rsidP="00A13468">
      <w:pPr>
        <w:rPr>
          <w:rFonts w:ascii="Garamond" w:hAnsi="Garamond"/>
        </w:rPr>
      </w:pPr>
    </w:p>
    <w:p w:rsidR="00A2084A" w:rsidRPr="00E63BD0" w:rsidRDefault="00A2084A" w:rsidP="008423F2">
      <w:pPr>
        <w:rPr>
          <w:rFonts w:ascii="Garamond" w:hAnsi="Garamond"/>
          <w:b/>
        </w:rPr>
        <w:sectPr w:rsidR="00A2084A" w:rsidRPr="00E63BD0" w:rsidSect="00A2084A">
          <w:type w:val="continuous"/>
          <w:pgSz w:w="12240" w:h="15840"/>
          <w:pgMar w:top="1440" w:right="1440" w:bottom="1440" w:left="1440" w:header="720" w:footer="720" w:gutter="0"/>
          <w:cols w:space="720"/>
          <w:docGrid w:linePitch="360"/>
        </w:sectPr>
      </w:pPr>
    </w:p>
    <w:p w:rsidR="006C5AF2" w:rsidRPr="00E63BD0" w:rsidRDefault="006C5AF2" w:rsidP="006C5AF2">
      <w:pPr>
        <w:ind w:left="360"/>
        <w:rPr>
          <w:rFonts w:ascii="Garamond" w:hAnsi="Garamond"/>
        </w:rPr>
      </w:pPr>
      <w:r w:rsidRPr="00E63BD0">
        <w:rPr>
          <w:rFonts w:ascii="Garamond" w:hAnsi="Garamond"/>
          <w:b/>
        </w:rPr>
        <w:t>Readings</w:t>
      </w:r>
      <w:r w:rsidRPr="00E63BD0">
        <w:rPr>
          <w:rFonts w:ascii="Garamond" w:hAnsi="Garamond"/>
        </w:rPr>
        <w:t xml:space="preserve">: </w:t>
      </w:r>
    </w:p>
    <w:p w:rsidR="00DD0AA4" w:rsidRPr="00E63BD0" w:rsidRDefault="00DD0AA4" w:rsidP="00DD0AA4">
      <w:pPr>
        <w:pStyle w:val="ListParagraph"/>
        <w:numPr>
          <w:ilvl w:val="0"/>
          <w:numId w:val="27"/>
        </w:numPr>
        <w:rPr>
          <w:rFonts w:ascii="Garamond" w:hAnsi="Garamond"/>
        </w:rPr>
      </w:pPr>
      <w:r w:rsidRPr="00E63BD0">
        <w:rPr>
          <w:rFonts w:ascii="Garamond" w:hAnsi="Garamond"/>
        </w:rPr>
        <w:t>Chapter 10: Campaigns and Elections</w:t>
      </w:r>
    </w:p>
    <w:p w:rsidR="006C5AF2" w:rsidRPr="00E63BD0" w:rsidRDefault="006C5AF2" w:rsidP="006C5AF2">
      <w:pPr>
        <w:ind w:left="360"/>
        <w:rPr>
          <w:rFonts w:ascii="Garamond" w:hAnsi="Garamond"/>
        </w:rPr>
      </w:pPr>
      <w:r w:rsidRPr="00E63BD0">
        <w:rPr>
          <w:rFonts w:ascii="Garamond" w:hAnsi="Garamond"/>
          <w:b/>
        </w:rPr>
        <w:t>Readings</w:t>
      </w:r>
      <w:r w:rsidRPr="00E63BD0">
        <w:rPr>
          <w:rFonts w:ascii="Garamond" w:hAnsi="Garamond"/>
        </w:rPr>
        <w:t xml:space="preserve">: </w:t>
      </w:r>
    </w:p>
    <w:p w:rsidR="00A13468" w:rsidRPr="00E63BD0" w:rsidRDefault="008423F2" w:rsidP="008423F2">
      <w:pPr>
        <w:pStyle w:val="ListParagraph"/>
        <w:numPr>
          <w:ilvl w:val="0"/>
          <w:numId w:val="27"/>
        </w:numPr>
        <w:rPr>
          <w:rFonts w:ascii="Garamond" w:hAnsi="Garamond"/>
        </w:rPr>
      </w:pPr>
      <w:r w:rsidRPr="00E63BD0">
        <w:rPr>
          <w:rFonts w:ascii="Garamond" w:hAnsi="Garamond"/>
        </w:rPr>
        <w:t>Chapter 11</w:t>
      </w:r>
      <w:r w:rsidR="00A13468" w:rsidRPr="00E63BD0">
        <w:rPr>
          <w:rFonts w:ascii="Garamond" w:hAnsi="Garamond"/>
        </w:rPr>
        <w:t>: Political Parties</w:t>
      </w:r>
    </w:p>
    <w:p w:rsidR="00A2084A" w:rsidRPr="00E63BD0" w:rsidRDefault="00A2084A" w:rsidP="006C5AF2">
      <w:pPr>
        <w:rPr>
          <w:rFonts w:ascii="Garamond" w:hAnsi="Garamond"/>
          <w:b/>
        </w:rPr>
      </w:pPr>
    </w:p>
    <w:p w:rsidR="006C5AF2" w:rsidRPr="00E63BD0" w:rsidRDefault="006C5AF2" w:rsidP="006C5AF2">
      <w:pPr>
        <w:ind w:left="360"/>
        <w:rPr>
          <w:rFonts w:ascii="Garamond" w:hAnsi="Garamond"/>
        </w:rPr>
      </w:pPr>
      <w:r w:rsidRPr="00E63BD0">
        <w:rPr>
          <w:rFonts w:ascii="Garamond" w:hAnsi="Garamond"/>
          <w:b/>
        </w:rPr>
        <w:t>Readings</w:t>
      </w:r>
      <w:r w:rsidRPr="00E63BD0">
        <w:rPr>
          <w:rFonts w:ascii="Garamond" w:hAnsi="Garamond"/>
        </w:rPr>
        <w:t xml:space="preserve">: </w:t>
      </w:r>
    </w:p>
    <w:p w:rsidR="008423F2" w:rsidRPr="00E63BD0" w:rsidRDefault="008423F2" w:rsidP="008423F2">
      <w:pPr>
        <w:pStyle w:val="ListParagraph"/>
        <w:numPr>
          <w:ilvl w:val="0"/>
          <w:numId w:val="27"/>
        </w:numPr>
        <w:rPr>
          <w:rFonts w:ascii="Garamond" w:hAnsi="Garamond"/>
        </w:rPr>
      </w:pPr>
      <w:r w:rsidRPr="00E63BD0">
        <w:rPr>
          <w:rFonts w:ascii="Garamond" w:hAnsi="Garamond"/>
        </w:rPr>
        <w:t>Chapter 12: Interest Groups</w:t>
      </w:r>
    </w:p>
    <w:p w:rsidR="00A2084A" w:rsidRPr="00E63BD0" w:rsidRDefault="00A2084A" w:rsidP="00A13468">
      <w:pPr>
        <w:pStyle w:val="NormalWeb"/>
        <w:numPr>
          <w:ilvl w:val="0"/>
          <w:numId w:val="16"/>
        </w:numPr>
        <w:spacing w:before="0" w:beforeAutospacing="0" w:after="120" w:afterAutospacing="0"/>
        <w:rPr>
          <w:rFonts w:ascii="Garamond" w:hAnsi="Garamond" w:cs="Tahoma"/>
          <w:color w:val="000000"/>
          <w:u w:val="single"/>
        </w:rPr>
        <w:sectPr w:rsidR="00A2084A" w:rsidRPr="00E63BD0" w:rsidSect="00A2084A">
          <w:type w:val="continuous"/>
          <w:pgSz w:w="12240" w:h="15840"/>
          <w:pgMar w:top="1440" w:right="1440" w:bottom="1440" w:left="1440" w:header="720" w:footer="720" w:gutter="0"/>
          <w:cols w:num="3" w:space="720"/>
          <w:docGrid w:linePitch="360"/>
        </w:sectPr>
      </w:pPr>
    </w:p>
    <w:p w:rsidR="00A13468" w:rsidRPr="00E63BD0" w:rsidRDefault="00A13468" w:rsidP="00A13468">
      <w:pPr>
        <w:pStyle w:val="NormalWeb"/>
        <w:numPr>
          <w:ilvl w:val="0"/>
          <w:numId w:val="16"/>
        </w:numPr>
        <w:spacing w:before="0" w:beforeAutospacing="0" w:after="120" w:afterAutospacing="0"/>
        <w:rPr>
          <w:rFonts w:ascii="Garamond" w:hAnsi="Garamond" w:cs="Tahoma"/>
          <w:color w:val="000000"/>
          <w:u w:val="single"/>
        </w:rPr>
      </w:pPr>
      <w:r w:rsidRPr="00E63BD0">
        <w:rPr>
          <w:rFonts w:ascii="Garamond" w:hAnsi="Garamond" w:cs="Tahoma"/>
          <w:color w:val="000000"/>
          <w:u w:val="single"/>
        </w:rPr>
        <w:t>Exam 3 opens Friday at 12:01am and closes at 11:59pm.  Be sure to have comp</w:t>
      </w:r>
      <w:r w:rsidR="003B78E7" w:rsidRPr="00E63BD0">
        <w:rPr>
          <w:rFonts w:ascii="Garamond" w:hAnsi="Garamond" w:cs="Tahoma"/>
          <w:color w:val="000000"/>
          <w:u w:val="single"/>
        </w:rPr>
        <w:t>leted all assignments for Unit 3</w:t>
      </w:r>
      <w:r w:rsidRPr="00E63BD0">
        <w:rPr>
          <w:rFonts w:ascii="Garamond" w:hAnsi="Garamond" w:cs="Tahoma"/>
          <w:color w:val="000000"/>
          <w:u w:val="single"/>
        </w:rPr>
        <w:t xml:space="preserve"> by Friday at 11:59pm!  You will </w:t>
      </w:r>
      <w:r w:rsidRPr="00E63BD0">
        <w:rPr>
          <w:rFonts w:ascii="Garamond" w:hAnsi="Garamond" w:cs="Tahoma"/>
          <w:b/>
          <w:color w:val="000000"/>
          <w:u w:val="single"/>
        </w:rPr>
        <w:t>not</w:t>
      </w:r>
      <w:r w:rsidRPr="00E63BD0">
        <w:rPr>
          <w:rFonts w:ascii="Garamond" w:hAnsi="Garamond" w:cs="Tahoma"/>
          <w:color w:val="000000"/>
          <w:u w:val="single"/>
        </w:rPr>
        <w:t xml:space="preserve"> be able to complete assignments for unit 3 after this time! Unit 4 will open as soon as unit 3 closes.</w:t>
      </w:r>
    </w:p>
    <w:p w:rsidR="00056DB9" w:rsidRPr="00E63BD0" w:rsidRDefault="00056DB9" w:rsidP="00A13468">
      <w:pPr>
        <w:jc w:val="center"/>
        <w:rPr>
          <w:rFonts w:ascii="Garamond" w:hAnsi="Garamond"/>
          <w:b/>
          <w:sz w:val="32"/>
          <w:u w:val="single"/>
        </w:rPr>
      </w:pPr>
    </w:p>
    <w:p w:rsidR="00A13468" w:rsidRPr="00E63BD0" w:rsidRDefault="00A13468" w:rsidP="00A13468">
      <w:pPr>
        <w:jc w:val="center"/>
        <w:rPr>
          <w:rFonts w:ascii="Garamond" w:hAnsi="Garamond"/>
          <w:b/>
          <w:sz w:val="28"/>
          <w:u w:val="single"/>
        </w:rPr>
      </w:pPr>
      <w:r w:rsidRPr="00E63BD0">
        <w:rPr>
          <w:rFonts w:ascii="Garamond" w:hAnsi="Garamond"/>
          <w:b/>
          <w:sz w:val="32"/>
          <w:u w:val="single"/>
        </w:rPr>
        <w:t>UNIT 4</w:t>
      </w:r>
      <w:r w:rsidRPr="00E63BD0">
        <w:rPr>
          <w:rFonts w:ascii="Garamond" w:hAnsi="Garamond"/>
          <w:b/>
          <w:sz w:val="28"/>
          <w:u w:val="single"/>
        </w:rPr>
        <w:br/>
      </w:r>
      <w:r w:rsidRPr="00E63BD0">
        <w:rPr>
          <w:rFonts w:ascii="Garamond" w:hAnsi="Garamond"/>
          <w:b/>
          <w:sz w:val="24"/>
          <w:szCs w:val="24"/>
          <w:u w:val="single"/>
        </w:rPr>
        <w:t>(</w:t>
      </w:r>
      <w:r w:rsidR="001078DE" w:rsidRPr="00E63BD0">
        <w:rPr>
          <w:rFonts w:ascii="Garamond" w:hAnsi="Garamond"/>
          <w:b/>
          <w:sz w:val="24"/>
          <w:szCs w:val="24"/>
          <w:highlight w:val="yellow"/>
          <w:u w:val="single"/>
        </w:rPr>
        <w:t>W</w:t>
      </w:r>
      <w:r w:rsidR="00FF39BF" w:rsidRPr="00E63BD0">
        <w:rPr>
          <w:rFonts w:ascii="Garamond" w:hAnsi="Garamond"/>
          <w:b/>
          <w:sz w:val="24"/>
          <w:szCs w:val="24"/>
          <w:highlight w:val="yellow"/>
          <w:u w:val="single"/>
        </w:rPr>
        <w:t>eeks</w:t>
      </w:r>
      <w:r w:rsidR="004F73DC">
        <w:rPr>
          <w:rFonts w:ascii="Garamond" w:hAnsi="Garamond"/>
          <w:b/>
          <w:sz w:val="24"/>
          <w:szCs w:val="24"/>
          <w:highlight w:val="yellow"/>
          <w:u w:val="single"/>
        </w:rPr>
        <w:t xml:space="preserve"> 9-11</w:t>
      </w:r>
      <w:r w:rsidR="004F73DC">
        <w:rPr>
          <w:rFonts w:ascii="Garamond" w:hAnsi="Garamond"/>
          <w:b/>
          <w:sz w:val="24"/>
          <w:szCs w:val="24"/>
          <w:u w:val="single"/>
        </w:rPr>
        <w:t xml:space="preserve"> </w:t>
      </w:r>
      <w:r w:rsidR="004020CC">
        <w:rPr>
          <w:rFonts w:ascii="Garamond" w:hAnsi="Garamond"/>
          <w:b/>
          <w:sz w:val="24"/>
          <w:szCs w:val="24"/>
          <w:u w:val="single"/>
        </w:rPr>
        <w:t>October 20-November 9</w:t>
      </w:r>
      <w:r w:rsidRPr="00E63BD0">
        <w:rPr>
          <w:rFonts w:ascii="Garamond" w:hAnsi="Garamond"/>
          <w:b/>
          <w:sz w:val="24"/>
          <w:szCs w:val="24"/>
          <w:u w:val="single"/>
        </w:rPr>
        <w:t>)</w:t>
      </w:r>
    </w:p>
    <w:p w:rsidR="00A13468" w:rsidRPr="00E63BD0" w:rsidRDefault="008423F2" w:rsidP="00A13468">
      <w:pPr>
        <w:rPr>
          <w:rFonts w:ascii="Garamond" w:hAnsi="Garamond"/>
        </w:rPr>
      </w:pPr>
      <w:r w:rsidRPr="00E63BD0">
        <w:rPr>
          <w:rFonts w:ascii="Garamond" w:hAnsi="Garamond"/>
          <w:b/>
        </w:rPr>
        <w:t>Themes:</w:t>
      </w:r>
      <w:r w:rsidR="00A13468" w:rsidRPr="00E63BD0">
        <w:rPr>
          <w:rFonts w:ascii="Garamond" w:hAnsi="Garamond"/>
          <w:b/>
        </w:rPr>
        <w:t xml:space="preserve"> </w:t>
      </w:r>
      <w:r w:rsidR="00A13468" w:rsidRPr="00E63BD0">
        <w:rPr>
          <w:rFonts w:ascii="Garamond" w:hAnsi="Garamond"/>
        </w:rPr>
        <w:t>Congress</w:t>
      </w:r>
      <w:r w:rsidRPr="00E63BD0">
        <w:rPr>
          <w:rFonts w:ascii="Garamond" w:hAnsi="Garamond"/>
        </w:rPr>
        <w:t>, Presidency, Bureaucracy</w:t>
      </w:r>
    </w:p>
    <w:p w:rsidR="00A2084A" w:rsidRPr="00E63BD0" w:rsidRDefault="00A2084A" w:rsidP="008423F2">
      <w:pPr>
        <w:rPr>
          <w:rFonts w:ascii="Garamond" w:hAnsi="Garamond"/>
          <w:b/>
        </w:rPr>
        <w:sectPr w:rsidR="00A2084A" w:rsidRPr="00E63BD0" w:rsidSect="00A2084A">
          <w:type w:val="continuous"/>
          <w:pgSz w:w="12240" w:h="15840"/>
          <w:pgMar w:top="1440" w:right="1440" w:bottom="1440" w:left="1440" w:header="720" w:footer="720" w:gutter="0"/>
          <w:cols w:space="720"/>
          <w:docGrid w:linePitch="360"/>
        </w:sectPr>
      </w:pPr>
    </w:p>
    <w:p w:rsidR="008423F2" w:rsidRPr="00E63BD0" w:rsidRDefault="00A13468" w:rsidP="00A2084A">
      <w:pPr>
        <w:ind w:left="360"/>
        <w:rPr>
          <w:rFonts w:ascii="Garamond" w:hAnsi="Garamond"/>
        </w:rPr>
      </w:pPr>
      <w:r w:rsidRPr="00E63BD0">
        <w:rPr>
          <w:rFonts w:ascii="Garamond" w:hAnsi="Garamond"/>
          <w:b/>
        </w:rPr>
        <w:t>Readings:</w:t>
      </w:r>
      <w:r w:rsidR="008423F2" w:rsidRPr="00E63BD0">
        <w:rPr>
          <w:rFonts w:ascii="Garamond" w:hAnsi="Garamond"/>
        </w:rPr>
        <w:t xml:space="preserve"> </w:t>
      </w:r>
    </w:p>
    <w:p w:rsidR="00A13468" w:rsidRPr="00E63BD0" w:rsidRDefault="008423F2" w:rsidP="008423F2">
      <w:pPr>
        <w:pStyle w:val="ListParagraph"/>
        <w:numPr>
          <w:ilvl w:val="0"/>
          <w:numId w:val="24"/>
        </w:numPr>
        <w:rPr>
          <w:rFonts w:ascii="Garamond" w:hAnsi="Garamond"/>
        </w:rPr>
      </w:pPr>
      <w:r w:rsidRPr="00E63BD0">
        <w:rPr>
          <w:rFonts w:ascii="Garamond" w:hAnsi="Garamond"/>
        </w:rPr>
        <w:t>Chapter 13</w:t>
      </w:r>
      <w:r w:rsidR="00A13468" w:rsidRPr="00E63BD0">
        <w:rPr>
          <w:rFonts w:ascii="Garamond" w:hAnsi="Garamond"/>
        </w:rPr>
        <w:t>: Congress</w:t>
      </w:r>
    </w:p>
    <w:p w:rsidR="00A2084A" w:rsidRPr="00E63BD0" w:rsidRDefault="00A2084A" w:rsidP="00A2084A">
      <w:pPr>
        <w:ind w:left="360"/>
        <w:rPr>
          <w:rFonts w:ascii="Garamond" w:hAnsi="Garamond"/>
        </w:rPr>
      </w:pPr>
      <w:r w:rsidRPr="00E63BD0">
        <w:rPr>
          <w:rFonts w:ascii="Garamond" w:hAnsi="Garamond"/>
        </w:rPr>
        <w:t xml:space="preserve"> </w:t>
      </w:r>
    </w:p>
    <w:p w:rsidR="008423F2" w:rsidRPr="00E63BD0" w:rsidRDefault="008423F2" w:rsidP="008423F2">
      <w:pPr>
        <w:pStyle w:val="ListParagraph"/>
        <w:numPr>
          <w:ilvl w:val="0"/>
          <w:numId w:val="24"/>
        </w:numPr>
        <w:rPr>
          <w:rFonts w:ascii="Garamond" w:hAnsi="Garamond"/>
        </w:rPr>
      </w:pPr>
      <w:r w:rsidRPr="00E63BD0">
        <w:rPr>
          <w:rFonts w:ascii="Garamond" w:hAnsi="Garamond"/>
        </w:rPr>
        <w:t>Chapter 14: Presidency</w:t>
      </w:r>
    </w:p>
    <w:p w:rsidR="008423F2" w:rsidRPr="00E63BD0" w:rsidRDefault="008423F2" w:rsidP="008423F2">
      <w:pPr>
        <w:pStyle w:val="ListParagraph"/>
        <w:numPr>
          <w:ilvl w:val="0"/>
          <w:numId w:val="24"/>
        </w:numPr>
        <w:rPr>
          <w:rFonts w:ascii="Garamond" w:hAnsi="Garamond"/>
        </w:rPr>
      </w:pPr>
      <w:r w:rsidRPr="00E63BD0">
        <w:rPr>
          <w:rFonts w:ascii="Garamond" w:hAnsi="Garamond"/>
        </w:rPr>
        <w:t>Chapter 15: Bureaucracy</w:t>
      </w:r>
    </w:p>
    <w:p w:rsidR="00A2084A" w:rsidRPr="00E63BD0" w:rsidRDefault="00A2084A" w:rsidP="00371883">
      <w:pPr>
        <w:rPr>
          <w:rFonts w:ascii="Garamond" w:hAnsi="Garamond"/>
          <w:b/>
        </w:rPr>
        <w:sectPr w:rsidR="00A2084A" w:rsidRPr="00E63BD0" w:rsidSect="00A2084A">
          <w:type w:val="continuous"/>
          <w:pgSz w:w="12240" w:h="15840"/>
          <w:pgMar w:top="1440" w:right="1440" w:bottom="1440" w:left="1440" w:header="720" w:footer="720" w:gutter="0"/>
          <w:cols w:num="3" w:space="720"/>
          <w:docGrid w:linePitch="360"/>
        </w:sectPr>
      </w:pPr>
    </w:p>
    <w:p w:rsidR="00A13468" w:rsidRPr="00E63BD0" w:rsidRDefault="00A13468" w:rsidP="00371883">
      <w:pPr>
        <w:rPr>
          <w:rFonts w:ascii="Garamond" w:hAnsi="Garamond"/>
        </w:rPr>
      </w:pPr>
      <w:r w:rsidRPr="00E63BD0">
        <w:rPr>
          <w:rFonts w:ascii="Garamond" w:hAnsi="Garamond"/>
          <w:b/>
        </w:rPr>
        <w:t>Assignments</w:t>
      </w:r>
      <w:r w:rsidRPr="00E63BD0">
        <w:rPr>
          <w:rFonts w:ascii="Garamond" w:hAnsi="Garamond"/>
        </w:rPr>
        <w:t xml:space="preserve">: </w:t>
      </w:r>
      <w:r w:rsidRPr="00E63BD0">
        <w:rPr>
          <w:rFonts w:ascii="Garamond" w:hAnsi="Garamond" w:cs="Tahoma"/>
          <w:color w:val="000000"/>
        </w:rPr>
        <w:t xml:space="preserve">check </w:t>
      </w:r>
      <w:r w:rsidR="008660FF" w:rsidRPr="00E63BD0">
        <w:rPr>
          <w:rFonts w:ascii="Garamond" w:hAnsi="Garamond" w:cs="Tahoma"/>
          <w:color w:val="000000"/>
        </w:rPr>
        <w:t>Canvas</w:t>
      </w:r>
      <w:r w:rsidRPr="00E63BD0">
        <w:rPr>
          <w:rFonts w:ascii="Garamond" w:hAnsi="Garamond" w:cs="Tahoma"/>
          <w:color w:val="000000"/>
        </w:rPr>
        <w:t xml:space="preserve"> for specific assignments</w:t>
      </w:r>
    </w:p>
    <w:p w:rsidR="00A13468" w:rsidRPr="00E63BD0" w:rsidRDefault="00A13468" w:rsidP="00A13468">
      <w:pPr>
        <w:pStyle w:val="NormalWeb"/>
        <w:numPr>
          <w:ilvl w:val="0"/>
          <w:numId w:val="19"/>
        </w:numPr>
        <w:spacing w:before="0" w:beforeAutospacing="0" w:after="120" w:afterAutospacing="0"/>
        <w:rPr>
          <w:rFonts w:ascii="Garamond" w:hAnsi="Garamond"/>
        </w:rPr>
      </w:pPr>
      <w:r w:rsidRPr="00E63BD0">
        <w:rPr>
          <w:rFonts w:ascii="Garamond" w:hAnsi="Garamond" w:cs="Tahoma"/>
          <w:color w:val="000000"/>
          <w:u w:val="single"/>
        </w:rPr>
        <w:t>Exam 4 opens Friday at 12:01am and closes at 11:59pm.  Be sure to have comp</w:t>
      </w:r>
      <w:r w:rsidR="003B78E7" w:rsidRPr="00E63BD0">
        <w:rPr>
          <w:rFonts w:ascii="Garamond" w:hAnsi="Garamond" w:cs="Tahoma"/>
          <w:color w:val="000000"/>
          <w:u w:val="single"/>
        </w:rPr>
        <w:t>leted all assignments for Unit 4</w:t>
      </w:r>
      <w:r w:rsidRPr="00E63BD0">
        <w:rPr>
          <w:rFonts w:ascii="Garamond" w:hAnsi="Garamond" w:cs="Tahoma"/>
          <w:color w:val="000000"/>
          <w:u w:val="single"/>
        </w:rPr>
        <w:t xml:space="preserve"> by Friday at 11:59pm!  You will </w:t>
      </w:r>
      <w:r w:rsidRPr="00E63BD0">
        <w:rPr>
          <w:rFonts w:ascii="Garamond" w:hAnsi="Garamond" w:cs="Tahoma"/>
          <w:b/>
          <w:color w:val="000000"/>
          <w:u w:val="single"/>
        </w:rPr>
        <w:t>not</w:t>
      </w:r>
      <w:r w:rsidRPr="00E63BD0">
        <w:rPr>
          <w:rFonts w:ascii="Garamond" w:hAnsi="Garamond" w:cs="Tahoma"/>
          <w:color w:val="000000"/>
          <w:u w:val="single"/>
        </w:rPr>
        <w:t xml:space="preserve"> be able to complete assignments for unit 4 after this time! Unit 5 will open as soon as unit 4 closes.</w:t>
      </w:r>
    </w:p>
    <w:p w:rsidR="00056DB9" w:rsidRPr="00E63BD0" w:rsidRDefault="00056DB9" w:rsidP="00A13468">
      <w:pPr>
        <w:jc w:val="center"/>
        <w:rPr>
          <w:rFonts w:ascii="Garamond" w:hAnsi="Garamond"/>
          <w:b/>
          <w:sz w:val="32"/>
          <w:szCs w:val="24"/>
          <w:u w:val="single"/>
        </w:rPr>
      </w:pPr>
    </w:p>
    <w:p w:rsidR="00A13468" w:rsidRPr="00E63BD0" w:rsidRDefault="009602CB" w:rsidP="00A13468">
      <w:pPr>
        <w:jc w:val="center"/>
        <w:rPr>
          <w:rFonts w:ascii="Garamond" w:hAnsi="Garamond"/>
          <w:b/>
          <w:sz w:val="24"/>
          <w:szCs w:val="24"/>
        </w:rPr>
      </w:pPr>
      <w:r w:rsidRPr="00E63BD0">
        <w:rPr>
          <w:rFonts w:ascii="Garamond" w:hAnsi="Garamond"/>
          <w:b/>
          <w:sz w:val="32"/>
          <w:szCs w:val="24"/>
          <w:u w:val="single"/>
        </w:rPr>
        <w:t xml:space="preserve">UNIT </w:t>
      </w:r>
      <w:r w:rsidR="00A13468" w:rsidRPr="00E63BD0">
        <w:rPr>
          <w:rFonts w:ascii="Garamond" w:hAnsi="Garamond"/>
          <w:b/>
          <w:sz w:val="32"/>
          <w:szCs w:val="24"/>
          <w:u w:val="single"/>
        </w:rPr>
        <w:t>5</w:t>
      </w:r>
      <w:r w:rsidR="00A13468" w:rsidRPr="00E63BD0">
        <w:rPr>
          <w:rFonts w:ascii="Garamond" w:hAnsi="Garamond"/>
          <w:b/>
          <w:sz w:val="24"/>
          <w:szCs w:val="24"/>
          <w:u w:val="single"/>
        </w:rPr>
        <w:br/>
      </w:r>
      <w:r w:rsidR="00A13468" w:rsidRPr="00E63BD0">
        <w:rPr>
          <w:rFonts w:ascii="Garamond" w:hAnsi="Garamond"/>
          <w:b/>
          <w:sz w:val="24"/>
          <w:szCs w:val="24"/>
        </w:rPr>
        <w:t>(</w:t>
      </w:r>
      <w:r w:rsidR="00FF39BF" w:rsidRPr="00E63BD0">
        <w:rPr>
          <w:rFonts w:ascii="Garamond" w:hAnsi="Garamond"/>
          <w:b/>
          <w:sz w:val="24"/>
          <w:szCs w:val="24"/>
          <w:highlight w:val="yellow"/>
        </w:rPr>
        <w:t>Weeks</w:t>
      </w:r>
      <w:r w:rsidR="004F73DC">
        <w:rPr>
          <w:rFonts w:ascii="Garamond" w:hAnsi="Garamond"/>
          <w:b/>
          <w:sz w:val="24"/>
          <w:szCs w:val="24"/>
          <w:highlight w:val="yellow"/>
        </w:rPr>
        <w:t>12-14</w:t>
      </w:r>
      <w:r w:rsidR="006453C1">
        <w:rPr>
          <w:rFonts w:ascii="Garamond" w:hAnsi="Garamond"/>
          <w:b/>
          <w:sz w:val="24"/>
          <w:szCs w:val="24"/>
        </w:rPr>
        <w:t xml:space="preserve"> </w:t>
      </w:r>
      <w:r w:rsidR="004020CC">
        <w:rPr>
          <w:rFonts w:ascii="Garamond" w:hAnsi="Garamond"/>
          <w:b/>
          <w:sz w:val="24"/>
          <w:szCs w:val="24"/>
        </w:rPr>
        <w:t>November 10-December 8</w:t>
      </w:r>
      <w:r w:rsidR="00A13468" w:rsidRPr="00E63BD0">
        <w:rPr>
          <w:rFonts w:ascii="Garamond" w:hAnsi="Garamond"/>
          <w:b/>
          <w:sz w:val="24"/>
          <w:szCs w:val="24"/>
        </w:rPr>
        <w:t>)</w:t>
      </w:r>
    </w:p>
    <w:p w:rsidR="00A13468" w:rsidRPr="00E63BD0" w:rsidRDefault="00371883" w:rsidP="00A13468">
      <w:pPr>
        <w:rPr>
          <w:rFonts w:ascii="Garamond" w:hAnsi="Garamond"/>
        </w:rPr>
      </w:pPr>
      <w:r w:rsidRPr="00E63BD0">
        <w:rPr>
          <w:rFonts w:ascii="Garamond" w:hAnsi="Garamond"/>
          <w:b/>
        </w:rPr>
        <w:t>Themes:</w:t>
      </w:r>
      <w:r w:rsidR="001078DE" w:rsidRPr="00E63BD0">
        <w:rPr>
          <w:rFonts w:ascii="Garamond" w:hAnsi="Garamond"/>
        </w:rPr>
        <w:t xml:space="preserve"> </w:t>
      </w:r>
      <w:r w:rsidR="00A13468" w:rsidRPr="00E63BD0">
        <w:rPr>
          <w:rFonts w:ascii="Garamond" w:hAnsi="Garamond"/>
        </w:rPr>
        <w:t>Civil Liberties</w:t>
      </w:r>
      <w:r w:rsidRPr="00E63BD0">
        <w:rPr>
          <w:rFonts w:ascii="Garamond" w:hAnsi="Garamond"/>
        </w:rPr>
        <w:t xml:space="preserve">, Civil Rights, </w:t>
      </w:r>
      <w:r w:rsidR="00826315" w:rsidRPr="00E63BD0">
        <w:rPr>
          <w:rFonts w:ascii="Garamond" w:hAnsi="Garamond"/>
        </w:rPr>
        <w:t>&amp; The Judicial Branch</w:t>
      </w:r>
    </w:p>
    <w:p w:rsidR="00056DB9" w:rsidRPr="00E63BD0" w:rsidRDefault="00056DB9" w:rsidP="00371883">
      <w:pPr>
        <w:rPr>
          <w:rFonts w:ascii="Garamond" w:hAnsi="Garamond"/>
          <w:b/>
        </w:rPr>
        <w:sectPr w:rsidR="00056DB9" w:rsidRPr="00E63BD0" w:rsidSect="00A2084A">
          <w:type w:val="continuous"/>
          <w:pgSz w:w="12240" w:h="15840"/>
          <w:pgMar w:top="1440" w:right="1440" w:bottom="1440" w:left="1440" w:header="720" w:footer="720" w:gutter="0"/>
          <w:cols w:space="720"/>
          <w:docGrid w:linePitch="360"/>
        </w:sectPr>
      </w:pPr>
    </w:p>
    <w:p w:rsidR="00371883" w:rsidRPr="00E63BD0" w:rsidRDefault="00371883" w:rsidP="00056DB9">
      <w:pPr>
        <w:ind w:left="360"/>
        <w:rPr>
          <w:rFonts w:ascii="Garamond" w:hAnsi="Garamond"/>
        </w:rPr>
      </w:pPr>
      <w:r w:rsidRPr="00E63BD0">
        <w:rPr>
          <w:rFonts w:ascii="Garamond" w:hAnsi="Garamond"/>
          <w:b/>
        </w:rPr>
        <w:t>Readings</w:t>
      </w:r>
      <w:r w:rsidRPr="00E63BD0">
        <w:rPr>
          <w:rFonts w:ascii="Garamond" w:hAnsi="Garamond"/>
        </w:rPr>
        <w:t xml:space="preserve">: </w:t>
      </w:r>
    </w:p>
    <w:p w:rsidR="00A13468" w:rsidRPr="00E63BD0" w:rsidRDefault="00371883" w:rsidP="00371883">
      <w:pPr>
        <w:pStyle w:val="ListParagraph"/>
        <w:numPr>
          <w:ilvl w:val="0"/>
          <w:numId w:val="28"/>
        </w:numPr>
        <w:rPr>
          <w:rFonts w:ascii="Garamond" w:hAnsi="Garamond"/>
        </w:rPr>
      </w:pPr>
      <w:r w:rsidRPr="00E63BD0">
        <w:rPr>
          <w:rFonts w:ascii="Garamond" w:hAnsi="Garamond"/>
        </w:rPr>
        <w:t>Chapter 5</w:t>
      </w:r>
      <w:r w:rsidR="00A13468" w:rsidRPr="00E63BD0">
        <w:rPr>
          <w:rFonts w:ascii="Garamond" w:hAnsi="Garamond"/>
        </w:rPr>
        <w:t>: Civil Liberties</w:t>
      </w:r>
    </w:p>
    <w:p w:rsidR="00371883" w:rsidRPr="00E63BD0" w:rsidRDefault="00371883" w:rsidP="00371883">
      <w:pPr>
        <w:pStyle w:val="ListParagraph"/>
        <w:numPr>
          <w:ilvl w:val="0"/>
          <w:numId w:val="28"/>
        </w:numPr>
        <w:rPr>
          <w:rFonts w:ascii="Garamond" w:hAnsi="Garamond"/>
        </w:rPr>
      </w:pPr>
      <w:r w:rsidRPr="00E63BD0">
        <w:rPr>
          <w:rFonts w:ascii="Garamond" w:hAnsi="Garamond"/>
        </w:rPr>
        <w:t>Chapter 6: The Struggle for Civil Rights</w:t>
      </w:r>
    </w:p>
    <w:p w:rsidR="00371883" w:rsidRPr="00E63BD0" w:rsidRDefault="00371883" w:rsidP="00371883">
      <w:pPr>
        <w:pStyle w:val="ListParagraph"/>
        <w:numPr>
          <w:ilvl w:val="0"/>
          <w:numId w:val="28"/>
        </w:numPr>
        <w:rPr>
          <w:rFonts w:ascii="Garamond" w:hAnsi="Garamond"/>
        </w:rPr>
      </w:pPr>
      <w:r w:rsidRPr="00E63BD0">
        <w:rPr>
          <w:rFonts w:ascii="Garamond" w:hAnsi="Garamond"/>
        </w:rPr>
        <w:t>Chapter 16: The Judicial Branch</w:t>
      </w:r>
    </w:p>
    <w:p w:rsidR="00056DB9" w:rsidRPr="00E63BD0" w:rsidRDefault="00056DB9" w:rsidP="00371883">
      <w:pPr>
        <w:rPr>
          <w:rFonts w:ascii="Garamond" w:hAnsi="Garamond"/>
          <w:b/>
        </w:rPr>
        <w:sectPr w:rsidR="00056DB9" w:rsidRPr="00E63BD0" w:rsidSect="00056DB9">
          <w:type w:val="continuous"/>
          <w:pgSz w:w="12240" w:h="15840"/>
          <w:pgMar w:top="1440" w:right="1440" w:bottom="1440" w:left="1440" w:header="720" w:footer="720" w:gutter="0"/>
          <w:cols w:num="3" w:space="720"/>
          <w:docGrid w:linePitch="360"/>
        </w:sectPr>
      </w:pPr>
    </w:p>
    <w:p w:rsidR="00A13468" w:rsidRPr="00E63BD0" w:rsidRDefault="00A13468" w:rsidP="00371883">
      <w:pPr>
        <w:rPr>
          <w:rFonts w:ascii="Garamond" w:hAnsi="Garamond"/>
        </w:rPr>
      </w:pPr>
      <w:r w:rsidRPr="00E63BD0">
        <w:rPr>
          <w:rFonts w:ascii="Garamond" w:hAnsi="Garamond"/>
          <w:b/>
        </w:rPr>
        <w:t>Assignments</w:t>
      </w:r>
      <w:r w:rsidRPr="00E63BD0">
        <w:rPr>
          <w:rFonts w:ascii="Garamond" w:hAnsi="Garamond"/>
        </w:rPr>
        <w:t xml:space="preserve">: </w:t>
      </w:r>
      <w:r w:rsidRPr="00E63BD0">
        <w:rPr>
          <w:rFonts w:ascii="Garamond" w:hAnsi="Garamond" w:cs="Tahoma"/>
          <w:color w:val="000000"/>
        </w:rPr>
        <w:t xml:space="preserve">check </w:t>
      </w:r>
      <w:r w:rsidR="008660FF" w:rsidRPr="00E63BD0">
        <w:rPr>
          <w:rFonts w:ascii="Garamond" w:hAnsi="Garamond" w:cs="Tahoma"/>
          <w:color w:val="000000"/>
        </w:rPr>
        <w:t>Canvas</w:t>
      </w:r>
      <w:r w:rsidRPr="00E63BD0">
        <w:rPr>
          <w:rFonts w:ascii="Garamond" w:hAnsi="Garamond" w:cs="Tahoma"/>
          <w:color w:val="000000"/>
        </w:rPr>
        <w:t xml:space="preserve"> for specific assignments</w:t>
      </w:r>
    </w:p>
    <w:p w:rsidR="00A13468" w:rsidRPr="00E63BD0" w:rsidRDefault="00A13468" w:rsidP="00A13468">
      <w:pPr>
        <w:pStyle w:val="NormalWeb"/>
        <w:numPr>
          <w:ilvl w:val="0"/>
          <w:numId w:val="22"/>
        </w:numPr>
        <w:spacing w:before="0" w:beforeAutospacing="0" w:after="120" w:afterAutospacing="0"/>
        <w:rPr>
          <w:rFonts w:ascii="Garamond" w:hAnsi="Garamond"/>
        </w:rPr>
      </w:pPr>
      <w:r w:rsidRPr="00E63BD0">
        <w:rPr>
          <w:rFonts w:ascii="Garamond" w:hAnsi="Garamond" w:cs="Tahoma"/>
          <w:color w:val="000000"/>
          <w:u w:val="single"/>
        </w:rPr>
        <w:t>Exam 5 opens Friday at 12:01am and closes at 11:59pm.  Be sure to have comp</w:t>
      </w:r>
      <w:r w:rsidR="003B78E7" w:rsidRPr="00E63BD0">
        <w:rPr>
          <w:rFonts w:ascii="Garamond" w:hAnsi="Garamond" w:cs="Tahoma"/>
          <w:color w:val="000000"/>
          <w:u w:val="single"/>
        </w:rPr>
        <w:t>leted all assignments for Unit 5</w:t>
      </w:r>
      <w:r w:rsidRPr="00E63BD0">
        <w:rPr>
          <w:rFonts w:ascii="Garamond" w:hAnsi="Garamond" w:cs="Tahoma"/>
          <w:color w:val="000000"/>
          <w:u w:val="single"/>
        </w:rPr>
        <w:t xml:space="preserve"> by Friday at 11:59pm!  You will </w:t>
      </w:r>
      <w:r w:rsidRPr="00E63BD0">
        <w:rPr>
          <w:rFonts w:ascii="Garamond" w:hAnsi="Garamond" w:cs="Tahoma"/>
          <w:b/>
          <w:color w:val="000000"/>
          <w:u w:val="single"/>
        </w:rPr>
        <w:t>not</w:t>
      </w:r>
      <w:r w:rsidRPr="00E63BD0">
        <w:rPr>
          <w:rFonts w:ascii="Garamond" w:hAnsi="Garamond" w:cs="Tahoma"/>
          <w:color w:val="000000"/>
          <w:u w:val="single"/>
        </w:rPr>
        <w:t xml:space="preserve"> be able to complete assignme</w:t>
      </w:r>
      <w:r w:rsidR="00F12DCB" w:rsidRPr="00E63BD0">
        <w:rPr>
          <w:rFonts w:ascii="Garamond" w:hAnsi="Garamond" w:cs="Tahoma"/>
          <w:color w:val="000000"/>
          <w:u w:val="single"/>
        </w:rPr>
        <w:t>nts for unit 5 after this time!</w:t>
      </w:r>
    </w:p>
    <w:p w:rsidR="00A13468" w:rsidRPr="00E63BD0" w:rsidRDefault="00A13468" w:rsidP="00A13468">
      <w:pPr>
        <w:rPr>
          <w:rFonts w:ascii="Garamond" w:hAnsi="Garamond"/>
        </w:rPr>
      </w:pPr>
    </w:p>
    <w:p w:rsidR="009A4D62" w:rsidRPr="00E63BD0" w:rsidRDefault="009A4D62" w:rsidP="00A13468">
      <w:pPr>
        <w:pStyle w:val="NormalWeb"/>
        <w:spacing w:before="0" w:beforeAutospacing="0" w:after="0" w:afterAutospacing="0"/>
        <w:jc w:val="center"/>
        <w:rPr>
          <w:rFonts w:ascii="Garamond" w:hAnsi="Garamond"/>
        </w:rPr>
      </w:pPr>
    </w:p>
    <w:sectPr w:rsidR="009A4D62" w:rsidRPr="00E63BD0" w:rsidSect="00A2084A">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6D51" w:rsidRDefault="001A6D51" w:rsidP="00ED381F">
      <w:pPr>
        <w:spacing w:after="0" w:line="240" w:lineRule="auto"/>
      </w:pPr>
      <w:r>
        <w:separator/>
      </w:r>
    </w:p>
  </w:endnote>
  <w:endnote w:type="continuationSeparator" w:id="0">
    <w:p w:rsidR="001A6D51" w:rsidRDefault="001A6D51" w:rsidP="00ED38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0265948"/>
      <w:docPartObj>
        <w:docPartGallery w:val="Page Numbers (Bottom of Page)"/>
        <w:docPartUnique/>
      </w:docPartObj>
    </w:sdtPr>
    <w:sdtEndPr>
      <w:rPr>
        <w:noProof/>
      </w:rPr>
    </w:sdtEndPr>
    <w:sdtContent>
      <w:p w:rsidR="009622DA" w:rsidRDefault="009622DA">
        <w:pPr>
          <w:pStyle w:val="Footer"/>
          <w:jc w:val="center"/>
        </w:pPr>
        <w:r>
          <w:fldChar w:fldCharType="begin"/>
        </w:r>
        <w:r>
          <w:instrText xml:space="preserve"> PAGE   \* MERGEFORMAT </w:instrText>
        </w:r>
        <w:r>
          <w:fldChar w:fldCharType="separate"/>
        </w:r>
        <w:r w:rsidR="001E76E9">
          <w:rPr>
            <w:noProof/>
          </w:rPr>
          <w:t>8</w:t>
        </w:r>
        <w:r>
          <w:rPr>
            <w:noProof/>
          </w:rPr>
          <w:fldChar w:fldCharType="end"/>
        </w:r>
      </w:p>
    </w:sdtContent>
  </w:sdt>
  <w:p w:rsidR="00ED381F" w:rsidRDefault="00ED38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6D51" w:rsidRDefault="001A6D51" w:rsidP="00ED381F">
      <w:pPr>
        <w:spacing w:after="0" w:line="240" w:lineRule="auto"/>
      </w:pPr>
      <w:r>
        <w:separator/>
      </w:r>
    </w:p>
  </w:footnote>
  <w:footnote w:type="continuationSeparator" w:id="0">
    <w:p w:rsidR="001A6D51" w:rsidRDefault="001A6D51" w:rsidP="00ED38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12E3" w:rsidRDefault="00DF37BC">
    <w:pPr>
      <w:pStyle w:val="Header"/>
    </w:pPr>
    <w:r>
      <w:t>Fall</w:t>
    </w:r>
    <w:r w:rsidR="006453C1">
      <w:t xml:space="preserve"> 2019</w:t>
    </w:r>
    <w:r w:rsidR="004A077A">
      <w:t>_Online</w:t>
    </w:r>
    <w:r w:rsidR="00C312E3">
      <w:ptab w:relativeTo="margin" w:alignment="center" w:leader="none"/>
    </w:r>
    <w:r w:rsidR="00C312E3">
      <w:t>POLS 2305</w:t>
    </w:r>
    <w:r w:rsidR="00C312E3">
      <w:ptab w:relativeTo="margin" w:alignment="right" w:leader="none"/>
    </w:r>
    <w:r w:rsidR="00151489">
      <w:t>Wahlrab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07147"/>
    <w:multiLevelType w:val="hybridMultilevel"/>
    <w:tmpl w:val="EE20E1D0"/>
    <w:lvl w:ilvl="0" w:tplc="EFE819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7A23F6"/>
    <w:multiLevelType w:val="hybridMultilevel"/>
    <w:tmpl w:val="B6C0722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030E5C"/>
    <w:multiLevelType w:val="hybridMultilevel"/>
    <w:tmpl w:val="FF60C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5C0B27"/>
    <w:multiLevelType w:val="hybridMultilevel"/>
    <w:tmpl w:val="2656168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AF5A74"/>
    <w:multiLevelType w:val="hybridMultilevel"/>
    <w:tmpl w:val="AA84004E"/>
    <w:lvl w:ilvl="0" w:tplc="EFE819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E84514"/>
    <w:multiLevelType w:val="hybridMultilevel"/>
    <w:tmpl w:val="862CB23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2E5F39"/>
    <w:multiLevelType w:val="hybridMultilevel"/>
    <w:tmpl w:val="97DC640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7A606E"/>
    <w:multiLevelType w:val="hybridMultilevel"/>
    <w:tmpl w:val="2D6A9F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AC3BBD"/>
    <w:multiLevelType w:val="hybridMultilevel"/>
    <w:tmpl w:val="FDE043A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3A50DF"/>
    <w:multiLevelType w:val="multilevel"/>
    <w:tmpl w:val="50BA45C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DD2530"/>
    <w:multiLevelType w:val="hybridMultilevel"/>
    <w:tmpl w:val="9E5EF40A"/>
    <w:lvl w:ilvl="0" w:tplc="EFE819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8D057C"/>
    <w:multiLevelType w:val="multilevel"/>
    <w:tmpl w:val="4AECC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5BB1F40"/>
    <w:multiLevelType w:val="hybridMultilevel"/>
    <w:tmpl w:val="0A98D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8273F2"/>
    <w:multiLevelType w:val="hybridMultilevel"/>
    <w:tmpl w:val="A992CAAE"/>
    <w:lvl w:ilvl="0" w:tplc="0409000D">
      <w:start w:val="1"/>
      <w:numFmt w:val="bullet"/>
      <w:lvlText w:val=""/>
      <w:lvlJc w:val="left"/>
      <w:pPr>
        <w:ind w:left="773" w:hanging="360"/>
      </w:pPr>
      <w:rPr>
        <w:rFonts w:ascii="Wingdings" w:hAnsi="Wingdings"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4" w15:restartNumberingAfterBreak="0">
    <w:nsid w:val="346D6A7B"/>
    <w:multiLevelType w:val="multilevel"/>
    <w:tmpl w:val="8E221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8E97066"/>
    <w:multiLevelType w:val="hybridMultilevel"/>
    <w:tmpl w:val="9D58B50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0F2B36"/>
    <w:multiLevelType w:val="hybridMultilevel"/>
    <w:tmpl w:val="F026686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92004A"/>
    <w:multiLevelType w:val="hybridMultilevel"/>
    <w:tmpl w:val="8BA853F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622F1C"/>
    <w:multiLevelType w:val="hybridMultilevel"/>
    <w:tmpl w:val="8E8297F2"/>
    <w:lvl w:ilvl="0" w:tplc="C9A42A40">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DC6C41"/>
    <w:multiLevelType w:val="hybridMultilevel"/>
    <w:tmpl w:val="9B3234B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6E40B7"/>
    <w:multiLevelType w:val="multilevel"/>
    <w:tmpl w:val="F90CC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39D75C2"/>
    <w:multiLevelType w:val="hybridMultilevel"/>
    <w:tmpl w:val="C98A3158"/>
    <w:lvl w:ilvl="0" w:tplc="EFE8191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70363E1"/>
    <w:multiLevelType w:val="multilevel"/>
    <w:tmpl w:val="D4C40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C0276F7"/>
    <w:multiLevelType w:val="hybridMultilevel"/>
    <w:tmpl w:val="21FAE1D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8606C7"/>
    <w:multiLevelType w:val="multilevel"/>
    <w:tmpl w:val="3BC68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F7977E6"/>
    <w:multiLevelType w:val="hybridMultilevel"/>
    <w:tmpl w:val="F6141BB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C20B5C"/>
    <w:multiLevelType w:val="hybridMultilevel"/>
    <w:tmpl w:val="1868CA0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614424"/>
    <w:multiLevelType w:val="hybridMultilevel"/>
    <w:tmpl w:val="AD482D24"/>
    <w:lvl w:ilvl="0" w:tplc="EFE819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CB0269"/>
    <w:multiLevelType w:val="hybridMultilevel"/>
    <w:tmpl w:val="4874113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2A19C9"/>
    <w:multiLevelType w:val="multilevel"/>
    <w:tmpl w:val="DD44F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2E20C93"/>
    <w:multiLevelType w:val="hybridMultilevel"/>
    <w:tmpl w:val="27F2B3A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2"/>
  </w:num>
  <w:num w:numId="3">
    <w:abstractNumId w:val="24"/>
  </w:num>
  <w:num w:numId="4">
    <w:abstractNumId w:val="20"/>
  </w:num>
  <w:num w:numId="5">
    <w:abstractNumId w:val="11"/>
  </w:num>
  <w:num w:numId="6">
    <w:abstractNumId w:val="29"/>
  </w:num>
  <w:num w:numId="7">
    <w:abstractNumId w:val="12"/>
  </w:num>
  <w:num w:numId="8">
    <w:abstractNumId w:val="3"/>
  </w:num>
  <w:num w:numId="9">
    <w:abstractNumId w:val="6"/>
  </w:num>
  <w:num w:numId="10">
    <w:abstractNumId w:val="30"/>
  </w:num>
  <w:num w:numId="11">
    <w:abstractNumId w:val="8"/>
  </w:num>
  <w:num w:numId="12">
    <w:abstractNumId w:val="26"/>
  </w:num>
  <w:num w:numId="13">
    <w:abstractNumId w:val="1"/>
  </w:num>
  <w:num w:numId="14">
    <w:abstractNumId w:val="15"/>
  </w:num>
  <w:num w:numId="15">
    <w:abstractNumId w:val="23"/>
  </w:num>
  <w:num w:numId="16">
    <w:abstractNumId w:val="16"/>
  </w:num>
  <w:num w:numId="17">
    <w:abstractNumId w:val="17"/>
  </w:num>
  <w:num w:numId="18">
    <w:abstractNumId w:val="19"/>
  </w:num>
  <w:num w:numId="19">
    <w:abstractNumId w:val="13"/>
  </w:num>
  <w:num w:numId="20">
    <w:abstractNumId w:val="25"/>
  </w:num>
  <w:num w:numId="21">
    <w:abstractNumId w:val="7"/>
  </w:num>
  <w:num w:numId="22">
    <w:abstractNumId w:val="28"/>
  </w:num>
  <w:num w:numId="23">
    <w:abstractNumId w:val="21"/>
  </w:num>
  <w:num w:numId="24">
    <w:abstractNumId w:val="0"/>
  </w:num>
  <w:num w:numId="25">
    <w:abstractNumId w:val="27"/>
  </w:num>
  <w:num w:numId="26">
    <w:abstractNumId w:val="5"/>
  </w:num>
  <w:num w:numId="27">
    <w:abstractNumId w:val="10"/>
  </w:num>
  <w:num w:numId="28">
    <w:abstractNumId w:val="4"/>
  </w:num>
  <w:num w:numId="29">
    <w:abstractNumId w:val="9"/>
  </w:num>
  <w:num w:numId="30">
    <w:abstractNumId w:val="18"/>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81F"/>
    <w:rsid w:val="00000AC3"/>
    <w:rsid w:val="00037092"/>
    <w:rsid w:val="00056DB9"/>
    <w:rsid w:val="000F3F4A"/>
    <w:rsid w:val="001078DE"/>
    <w:rsid w:val="00151489"/>
    <w:rsid w:val="001747E8"/>
    <w:rsid w:val="00196565"/>
    <w:rsid w:val="001A6D51"/>
    <w:rsid w:val="001C7109"/>
    <w:rsid w:val="001D0EC5"/>
    <w:rsid w:val="001E76E9"/>
    <w:rsid w:val="00204690"/>
    <w:rsid w:val="00223031"/>
    <w:rsid w:val="00264EFB"/>
    <w:rsid w:val="00292EBD"/>
    <w:rsid w:val="00293476"/>
    <w:rsid w:val="002B3831"/>
    <w:rsid w:val="002E1BDE"/>
    <w:rsid w:val="00311C82"/>
    <w:rsid w:val="003136B6"/>
    <w:rsid w:val="003420AD"/>
    <w:rsid w:val="00346C79"/>
    <w:rsid w:val="00371883"/>
    <w:rsid w:val="00382CF1"/>
    <w:rsid w:val="003B78E7"/>
    <w:rsid w:val="004020CC"/>
    <w:rsid w:val="00447F43"/>
    <w:rsid w:val="00497F71"/>
    <w:rsid w:val="004A077A"/>
    <w:rsid w:val="004A45DC"/>
    <w:rsid w:val="004C2233"/>
    <w:rsid w:val="004C4A4A"/>
    <w:rsid w:val="004D13AE"/>
    <w:rsid w:val="004D21B3"/>
    <w:rsid w:val="004E7DAF"/>
    <w:rsid w:val="004F73DC"/>
    <w:rsid w:val="00517428"/>
    <w:rsid w:val="00535A30"/>
    <w:rsid w:val="0056381D"/>
    <w:rsid w:val="0056426D"/>
    <w:rsid w:val="00583B74"/>
    <w:rsid w:val="00585B20"/>
    <w:rsid w:val="005B4179"/>
    <w:rsid w:val="00634A6C"/>
    <w:rsid w:val="006453C1"/>
    <w:rsid w:val="00691D51"/>
    <w:rsid w:val="006C5AF2"/>
    <w:rsid w:val="006D6569"/>
    <w:rsid w:val="006E6C57"/>
    <w:rsid w:val="007469D3"/>
    <w:rsid w:val="00753A63"/>
    <w:rsid w:val="007632E7"/>
    <w:rsid w:val="007724E4"/>
    <w:rsid w:val="007758E0"/>
    <w:rsid w:val="00775C6E"/>
    <w:rsid w:val="007A6CFE"/>
    <w:rsid w:val="007A7E0F"/>
    <w:rsid w:val="007F47A1"/>
    <w:rsid w:val="007F72B2"/>
    <w:rsid w:val="00826315"/>
    <w:rsid w:val="008423F2"/>
    <w:rsid w:val="00862EA6"/>
    <w:rsid w:val="008660FF"/>
    <w:rsid w:val="008909B1"/>
    <w:rsid w:val="008A73F5"/>
    <w:rsid w:val="008E5F78"/>
    <w:rsid w:val="0090479E"/>
    <w:rsid w:val="00930D6E"/>
    <w:rsid w:val="009465F6"/>
    <w:rsid w:val="00951276"/>
    <w:rsid w:val="009602CB"/>
    <w:rsid w:val="009622DA"/>
    <w:rsid w:val="00963C95"/>
    <w:rsid w:val="00963ED1"/>
    <w:rsid w:val="009A1352"/>
    <w:rsid w:val="009A4D62"/>
    <w:rsid w:val="009A5FBC"/>
    <w:rsid w:val="00A02A81"/>
    <w:rsid w:val="00A0459C"/>
    <w:rsid w:val="00A13468"/>
    <w:rsid w:val="00A2084A"/>
    <w:rsid w:val="00A20983"/>
    <w:rsid w:val="00A61FC2"/>
    <w:rsid w:val="00A80544"/>
    <w:rsid w:val="00A876B2"/>
    <w:rsid w:val="00A93B57"/>
    <w:rsid w:val="00B1075E"/>
    <w:rsid w:val="00B21FD2"/>
    <w:rsid w:val="00B4257D"/>
    <w:rsid w:val="00B65289"/>
    <w:rsid w:val="00B757DB"/>
    <w:rsid w:val="00B82963"/>
    <w:rsid w:val="00BD0450"/>
    <w:rsid w:val="00BD6914"/>
    <w:rsid w:val="00BE332E"/>
    <w:rsid w:val="00C2337C"/>
    <w:rsid w:val="00C312E3"/>
    <w:rsid w:val="00C4149E"/>
    <w:rsid w:val="00C47CCC"/>
    <w:rsid w:val="00C63914"/>
    <w:rsid w:val="00CD0B7E"/>
    <w:rsid w:val="00CD1BA4"/>
    <w:rsid w:val="00CF24F7"/>
    <w:rsid w:val="00D06621"/>
    <w:rsid w:val="00D42E0A"/>
    <w:rsid w:val="00D43D4C"/>
    <w:rsid w:val="00D44D8F"/>
    <w:rsid w:val="00D51BDF"/>
    <w:rsid w:val="00D74091"/>
    <w:rsid w:val="00DA0062"/>
    <w:rsid w:val="00DD0AA4"/>
    <w:rsid w:val="00DD3046"/>
    <w:rsid w:val="00DF37BC"/>
    <w:rsid w:val="00DF4381"/>
    <w:rsid w:val="00E079CE"/>
    <w:rsid w:val="00E16900"/>
    <w:rsid w:val="00E63BD0"/>
    <w:rsid w:val="00E73783"/>
    <w:rsid w:val="00E8354B"/>
    <w:rsid w:val="00E90180"/>
    <w:rsid w:val="00E91441"/>
    <w:rsid w:val="00ED381F"/>
    <w:rsid w:val="00F12DCB"/>
    <w:rsid w:val="00F2470D"/>
    <w:rsid w:val="00F30469"/>
    <w:rsid w:val="00F50EA1"/>
    <w:rsid w:val="00F84CD6"/>
    <w:rsid w:val="00FB1C80"/>
    <w:rsid w:val="00FB1EFE"/>
    <w:rsid w:val="00FC6168"/>
    <w:rsid w:val="00FE6F52"/>
    <w:rsid w:val="00FF39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41ED19-8988-4348-BD1A-75A623F9C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D381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D381F"/>
    <w:rPr>
      <w:color w:val="0000FF"/>
      <w:u w:val="single"/>
    </w:rPr>
  </w:style>
  <w:style w:type="table" w:styleId="TableGrid">
    <w:name w:val="Table Grid"/>
    <w:basedOn w:val="TableNormal"/>
    <w:uiPriority w:val="39"/>
    <w:rsid w:val="00ED38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D38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381F"/>
  </w:style>
  <w:style w:type="paragraph" w:styleId="Footer">
    <w:name w:val="footer"/>
    <w:basedOn w:val="Normal"/>
    <w:link w:val="FooterChar"/>
    <w:uiPriority w:val="99"/>
    <w:unhideWhenUsed/>
    <w:rsid w:val="00ED38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381F"/>
  </w:style>
  <w:style w:type="paragraph" w:styleId="ListParagraph">
    <w:name w:val="List Paragraph"/>
    <w:basedOn w:val="Normal"/>
    <w:uiPriority w:val="34"/>
    <w:qFormat/>
    <w:rsid w:val="007F72B2"/>
    <w:pPr>
      <w:ind w:left="720"/>
      <w:contextualSpacing/>
    </w:pPr>
  </w:style>
  <w:style w:type="character" w:customStyle="1" w:styleId="screenreader-only1">
    <w:name w:val="screenreader-only1"/>
    <w:basedOn w:val="DefaultParagraphFont"/>
    <w:rsid w:val="004A45DC"/>
    <w:rPr>
      <w:bdr w:val="none" w:sz="0" w:space="0" w:color="auto" w:frame="1"/>
    </w:rPr>
  </w:style>
  <w:style w:type="paragraph" w:styleId="FootnoteText">
    <w:name w:val="footnote text"/>
    <w:basedOn w:val="Normal"/>
    <w:link w:val="FootnoteTextChar"/>
    <w:uiPriority w:val="99"/>
    <w:semiHidden/>
    <w:unhideWhenUsed/>
    <w:rsid w:val="00F12DC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12DCB"/>
    <w:rPr>
      <w:sz w:val="20"/>
      <w:szCs w:val="20"/>
    </w:rPr>
  </w:style>
  <w:style w:type="character" w:styleId="FootnoteReference">
    <w:name w:val="footnote reference"/>
    <w:basedOn w:val="DefaultParagraphFont"/>
    <w:uiPriority w:val="99"/>
    <w:semiHidden/>
    <w:unhideWhenUsed/>
    <w:rsid w:val="00F12DCB"/>
    <w:rPr>
      <w:vertAlign w:val="superscript"/>
    </w:rPr>
  </w:style>
  <w:style w:type="paragraph" w:styleId="BalloonText">
    <w:name w:val="Balloon Text"/>
    <w:basedOn w:val="Normal"/>
    <w:link w:val="BalloonTextChar"/>
    <w:uiPriority w:val="99"/>
    <w:semiHidden/>
    <w:unhideWhenUsed/>
    <w:rsid w:val="002934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34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6797">
      <w:bodyDiv w:val="1"/>
      <w:marLeft w:val="0"/>
      <w:marRight w:val="0"/>
      <w:marTop w:val="0"/>
      <w:marBottom w:val="0"/>
      <w:divBdr>
        <w:top w:val="none" w:sz="0" w:space="0" w:color="auto"/>
        <w:left w:val="none" w:sz="0" w:space="0" w:color="auto"/>
        <w:bottom w:val="none" w:sz="0" w:space="0" w:color="auto"/>
        <w:right w:val="none" w:sz="0" w:space="0" w:color="auto"/>
      </w:divBdr>
    </w:div>
    <w:div w:id="74016876">
      <w:bodyDiv w:val="1"/>
      <w:marLeft w:val="0"/>
      <w:marRight w:val="0"/>
      <w:marTop w:val="0"/>
      <w:marBottom w:val="0"/>
      <w:divBdr>
        <w:top w:val="none" w:sz="0" w:space="0" w:color="auto"/>
        <w:left w:val="none" w:sz="0" w:space="0" w:color="auto"/>
        <w:bottom w:val="none" w:sz="0" w:space="0" w:color="auto"/>
        <w:right w:val="none" w:sz="0" w:space="0" w:color="auto"/>
      </w:divBdr>
    </w:div>
    <w:div w:id="175266735">
      <w:bodyDiv w:val="1"/>
      <w:marLeft w:val="0"/>
      <w:marRight w:val="0"/>
      <w:marTop w:val="0"/>
      <w:marBottom w:val="0"/>
      <w:divBdr>
        <w:top w:val="none" w:sz="0" w:space="0" w:color="auto"/>
        <w:left w:val="none" w:sz="0" w:space="0" w:color="auto"/>
        <w:bottom w:val="none" w:sz="0" w:space="0" w:color="auto"/>
        <w:right w:val="none" w:sz="0" w:space="0" w:color="auto"/>
      </w:divBdr>
    </w:div>
    <w:div w:id="204298240">
      <w:bodyDiv w:val="1"/>
      <w:marLeft w:val="0"/>
      <w:marRight w:val="0"/>
      <w:marTop w:val="0"/>
      <w:marBottom w:val="0"/>
      <w:divBdr>
        <w:top w:val="none" w:sz="0" w:space="0" w:color="auto"/>
        <w:left w:val="none" w:sz="0" w:space="0" w:color="auto"/>
        <w:bottom w:val="none" w:sz="0" w:space="0" w:color="auto"/>
        <w:right w:val="none" w:sz="0" w:space="0" w:color="auto"/>
      </w:divBdr>
      <w:divsChild>
        <w:div w:id="2077897258">
          <w:marLeft w:val="0"/>
          <w:marRight w:val="0"/>
          <w:marTop w:val="0"/>
          <w:marBottom w:val="0"/>
          <w:divBdr>
            <w:top w:val="none" w:sz="0" w:space="0" w:color="auto"/>
            <w:left w:val="none" w:sz="0" w:space="0" w:color="auto"/>
            <w:bottom w:val="none" w:sz="0" w:space="0" w:color="auto"/>
            <w:right w:val="none" w:sz="0" w:space="0" w:color="auto"/>
          </w:divBdr>
          <w:divsChild>
            <w:div w:id="20764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927499">
      <w:bodyDiv w:val="1"/>
      <w:marLeft w:val="0"/>
      <w:marRight w:val="0"/>
      <w:marTop w:val="0"/>
      <w:marBottom w:val="0"/>
      <w:divBdr>
        <w:top w:val="none" w:sz="0" w:space="0" w:color="auto"/>
        <w:left w:val="none" w:sz="0" w:space="0" w:color="auto"/>
        <w:bottom w:val="none" w:sz="0" w:space="0" w:color="auto"/>
        <w:right w:val="none" w:sz="0" w:space="0" w:color="auto"/>
      </w:divBdr>
    </w:div>
    <w:div w:id="499732968">
      <w:bodyDiv w:val="1"/>
      <w:marLeft w:val="0"/>
      <w:marRight w:val="0"/>
      <w:marTop w:val="0"/>
      <w:marBottom w:val="0"/>
      <w:divBdr>
        <w:top w:val="none" w:sz="0" w:space="0" w:color="auto"/>
        <w:left w:val="none" w:sz="0" w:space="0" w:color="auto"/>
        <w:bottom w:val="none" w:sz="0" w:space="0" w:color="auto"/>
        <w:right w:val="none" w:sz="0" w:space="0" w:color="auto"/>
      </w:divBdr>
    </w:div>
    <w:div w:id="613751324">
      <w:bodyDiv w:val="1"/>
      <w:marLeft w:val="0"/>
      <w:marRight w:val="0"/>
      <w:marTop w:val="0"/>
      <w:marBottom w:val="0"/>
      <w:divBdr>
        <w:top w:val="none" w:sz="0" w:space="0" w:color="auto"/>
        <w:left w:val="none" w:sz="0" w:space="0" w:color="auto"/>
        <w:bottom w:val="none" w:sz="0" w:space="0" w:color="auto"/>
        <w:right w:val="none" w:sz="0" w:space="0" w:color="auto"/>
      </w:divBdr>
    </w:div>
    <w:div w:id="941063086">
      <w:bodyDiv w:val="1"/>
      <w:marLeft w:val="0"/>
      <w:marRight w:val="0"/>
      <w:marTop w:val="0"/>
      <w:marBottom w:val="0"/>
      <w:divBdr>
        <w:top w:val="none" w:sz="0" w:space="0" w:color="auto"/>
        <w:left w:val="none" w:sz="0" w:space="0" w:color="auto"/>
        <w:bottom w:val="none" w:sz="0" w:space="0" w:color="auto"/>
        <w:right w:val="none" w:sz="0" w:space="0" w:color="auto"/>
      </w:divBdr>
    </w:div>
    <w:div w:id="1198203005">
      <w:bodyDiv w:val="1"/>
      <w:marLeft w:val="0"/>
      <w:marRight w:val="0"/>
      <w:marTop w:val="0"/>
      <w:marBottom w:val="0"/>
      <w:divBdr>
        <w:top w:val="none" w:sz="0" w:space="0" w:color="auto"/>
        <w:left w:val="none" w:sz="0" w:space="0" w:color="auto"/>
        <w:bottom w:val="none" w:sz="0" w:space="0" w:color="auto"/>
        <w:right w:val="none" w:sz="0" w:space="0" w:color="auto"/>
      </w:divBdr>
    </w:div>
    <w:div w:id="1348483669">
      <w:bodyDiv w:val="1"/>
      <w:marLeft w:val="0"/>
      <w:marRight w:val="0"/>
      <w:marTop w:val="0"/>
      <w:marBottom w:val="0"/>
      <w:divBdr>
        <w:top w:val="none" w:sz="0" w:space="0" w:color="auto"/>
        <w:left w:val="none" w:sz="0" w:space="0" w:color="auto"/>
        <w:bottom w:val="none" w:sz="0" w:space="0" w:color="auto"/>
        <w:right w:val="none" w:sz="0" w:space="0" w:color="auto"/>
      </w:divBdr>
      <w:divsChild>
        <w:div w:id="1693338181">
          <w:marLeft w:val="0"/>
          <w:marRight w:val="0"/>
          <w:marTop w:val="0"/>
          <w:marBottom w:val="0"/>
          <w:divBdr>
            <w:top w:val="none" w:sz="0" w:space="0" w:color="auto"/>
            <w:left w:val="none" w:sz="0" w:space="0" w:color="auto"/>
            <w:bottom w:val="none" w:sz="0" w:space="0" w:color="auto"/>
            <w:right w:val="none" w:sz="0" w:space="0" w:color="auto"/>
          </w:divBdr>
          <w:divsChild>
            <w:div w:id="1111123287">
              <w:marLeft w:val="0"/>
              <w:marRight w:val="0"/>
              <w:marTop w:val="0"/>
              <w:marBottom w:val="0"/>
              <w:divBdr>
                <w:top w:val="none" w:sz="0" w:space="0" w:color="auto"/>
                <w:left w:val="none" w:sz="0" w:space="0" w:color="auto"/>
                <w:bottom w:val="none" w:sz="0" w:space="0" w:color="auto"/>
                <w:right w:val="none" w:sz="0" w:space="0" w:color="auto"/>
              </w:divBdr>
              <w:divsChild>
                <w:div w:id="166936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678460">
      <w:bodyDiv w:val="1"/>
      <w:marLeft w:val="0"/>
      <w:marRight w:val="0"/>
      <w:marTop w:val="0"/>
      <w:marBottom w:val="0"/>
      <w:divBdr>
        <w:top w:val="none" w:sz="0" w:space="0" w:color="auto"/>
        <w:left w:val="none" w:sz="0" w:space="0" w:color="auto"/>
        <w:bottom w:val="none" w:sz="0" w:space="0" w:color="auto"/>
        <w:right w:val="none" w:sz="0" w:space="0" w:color="auto"/>
      </w:divBdr>
      <w:divsChild>
        <w:div w:id="692194310">
          <w:marLeft w:val="0"/>
          <w:marRight w:val="0"/>
          <w:marTop w:val="0"/>
          <w:marBottom w:val="0"/>
          <w:divBdr>
            <w:top w:val="none" w:sz="0" w:space="0" w:color="auto"/>
            <w:left w:val="none" w:sz="0" w:space="0" w:color="auto"/>
            <w:bottom w:val="none" w:sz="0" w:space="0" w:color="auto"/>
            <w:right w:val="none" w:sz="0" w:space="0" w:color="auto"/>
          </w:divBdr>
          <w:divsChild>
            <w:div w:id="198446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520305">
      <w:bodyDiv w:val="1"/>
      <w:marLeft w:val="0"/>
      <w:marRight w:val="0"/>
      <w:marTop w:val="0"/>
      <w:marBottom w:val="0"/>
      <w:divBdr>
        <w:top w:val="none" w:sz="0" w:space="0" w:color="auto"/>
        <w:left w:val="none" w:sz="0" w:space="0" w:color="auto"/>
        <w:bottom w:val="none" w:sz="0" w:space="0" w:color="auto"/>
        <w:right w:val="none" w:sz="0" w:space="0" w:color="auto"/>
      </w:divBdr>
      <w:divsChild>
        <w:div w:id="1552574564">
          <w:marLeft w:val="0"/>
          <w:marRight w:val="0"/>
          <w:marTop w:val="0"/>
          <w:marBottom w:val="0"/>
          <w:divBdr>
            <w:top w:val="none" w:sz="0" w:space="0" w:color="auto"/>
            <w:left w:val="none" w:sz="0" w:space="0" w:color="auto"/>
            <w:bottom w:val="none" w:sz="0" w:space="0" w:color="auto"/>
            <w:right w:val="none" w:sz="0" w:space="0" w:color="auto"/>
          </w:divBdr>
          <w:divsChild>
            <w:div w:id="179702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073859">
      <w:bodyDiv w:val="1"/>
      <w:marLeft w:val="0"/>
      <w:marRight w:val="0"/>
      <w:marTop w:val="0"/>
      <w:marBottom w:val="0"/>
      <w:divBdr>
        <w:top w:val="none" w:sz="0" w:space="0" w:color="auto"/>
        <w:left w:val="none" w:sz="0" w:space="0" w:color="auto"/>
        <w:bottom w:val="none" w:sz="0" w:space="0" w:color="auto"/>
        <w:right w:val="none" w:sz="0" w:space="0" w:color="auto"/>
      </w:divBdr>
    </w:div>
    <w:div w:id="1586068044">
      <w:bodyDiv w:val="1"/>
      <w:marLeft w:val="0"/>
      <w:marRight w:val="0"/>
      <w:marTop w:val="0"/>
      <w:marBottom w:val="0"/>
      <w:divBdr>
        <w:top w:val="none" w:sz="0" w:space="0" w:color="auto"/>
        <w:left w:val="none" w:sz="0" w:space="0" w:color="auto"/>
        <w:bottom w:val="none" w:sz="0" w:space="0" w:color="auto"/>
        <w:right w:val="none" w:sz="0" w:space="0" w:color="auto"/>
      </w:divBdr>
    </w:div>
    <w:div w:id="1593931293">
      <w:bodyDiv w:val="1"/>
      <w:marLeft w:val="0"/>
      <w:marRight w:val="0"/>
      <w:marTop w:val="0"/>
      <w:marBottom w:val="0"/>
      <w:divBdr>
        <w:top w:val="none" w:sz="0" w:space="0" w:color="auto"/>
        <w:left w:val="none" w:sz="0" w:space="0" w:color="auto"/>
        <w:bottom w:val="none" w:sz="0" w:space="0" w:color="auto"/>
        <w:right w:val="none" w:sz="0" w:space="0" w:color="auto"/>
      </w:divBdr>
    </w:div>
    <w:div w:id="1654212345">
      <w:bodyDiv w:val="1"/>
      <w:marLeft w:val="0"/>
      <w:marRight w:val="0"/>
      <w:marTop w:val="0"/>
      <w:marBottom w:val="0"/>
      <w:divBdr>
        <w:top w:val="none" w:sz="0" w:space="0" w:color="auto"/>
        <w:left w:val="none" w:sz="0" w:space="0" w:color="auto"/>
        <w:bottom w:val="none" w:sz="0" w:space="0" w:color="auto"/>
        <w:right w:val="none" w:sz="0" w:space="0" w:color="auto"/>
      </w:divBdr>
      <w:divsChild>
        <w:div w:id="1588150973">
          <w:marLeft w:val="0"/>
          <w:marRight w:val="0"/>
          <w:marTop w:val="0"/>
          <w:marBottom w:val="0"/>
          <w:divBdr>
            <w:top w:val="none" w:sz="0" w:space="0" w:color="auto"/>
            <w:left w:val="none" w:sz="0" w:space="0" w:color="auto"/>
            <w:bottom w:val="none" w:sz="0" w:space="0" w:color="auto"/>
            <w:right w:val="none" w:sz="0" w:space="0" w:color="auto"/>
          </w:divBdr>
          <w:divsChild>
            <w:div w:id="170035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430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itsupport@patriots.uttyler.edu" TargetMode="External"/><Relationship Id="rId13" Type="http://schemas.openxmlformats.org/officeDocument/2006/relationships/hyperlink" Target="http://www.uttyler.edu/tobacco-free"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uttyler.edu/ccs/" TargetMode="External"/><Relationship Id="rId12" Type="http://schemas.openxmlformats.org/officeDocument/2006/relationships/hyperlink" Target="http://www.uttyler.edu/about/campus-carry/index.php"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uttyler.edu/disabilityservice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ttyler.edu/wellness/rightsresponsibilities.php" TargetMode="External"/><Relationship Id="rId5" Type="http://schemas.openxmlformats.org/officeDocument/2006/relationships/footnotes" Target="footnotes.xml"/><Relationship Id="rId15" Type="http://schemas.openxmlformats.org/officeDocument/2006/relationships/hyperlink" Target="https://hood.accessiblelearning.com/UTTyler" TargetMode="External"/><Relationship Id="rId10" Type="http://schemas.openxmlformats.org/officeDocument/2006/relationships/hyperlink" Target="http://www.uttyler.edu/mopp/documents/8Student%20Conduct%20and%20Discipline.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redshelf.com/book/1041316/by-the-people-1041316-9780190928629-james-a-morone-rogan-kersh" TargetMode="External"/><Relationship Id="rId14" Type="http://schemas.openxmlformats.org/officeDocument/2006/relationships/hyperlink" Target="http://www.uttyler.edu/registr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1</Pages>
  <Words>2991</Words>
  <Characters>17053</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University of Texas at Tyler</Company>
  <LinksUpToDate>false</LinksUpToDate>
  <CharactersWithSpaces>20004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Amentahru Wahlrab</dc:creator>
  <cp:lastModifiedBy>Amentahru Wahlrab</cp:lastModifiedBy>
  <cp:revision>4</cp:revision>
  <cp:lastPrinted>2018-01-23T18:30:00Z</cp:lastPrinted>
  <dcterms:created xsi:type="dcterms:W3CDTF">2019-08-06T18:15:00Z</dcterms:created>
  <dcterms:modified xsi:type="dcterms:W3CDTF">2019-08-06T20:29:00Z</dcterms:modified>
</cp:coreProperties>
</file>