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C9869" w14:textId="77777777" w:rsidR="00D96620" w:rsidRPr="00D96620" w:rsidRDefault="00D96620" w:rsidP="00D96620">
      <w:pPr>
        <w:spacing w:after="0" w:line="240" w:lineRule="auto"/>
        <w:ind w:left="720" w:hanging="720"/>
        <w:jc w:val="center"/>
        <w:rPr>
          <w:rFonts w:ascii="Arial" w:hAnsi="Arial" w:cs="Arial"/>
          <w:b/>
          <w:sz w:val="32"/>
          <w:szCs w:val="32"/>
        </w:rPr>
      </w:pPr>
      <w:r w:rsidRPr="00D96620">
        <w:rPr>
          <w:rFonts w:ascii="Arial" w:hAnsi="Arial" w:cs="Arial"/>
          <w:b/>
          <w:sz w:val="32"/>
          <w:szCs w:val="32"/>
        </w:rPr>
        <w:t>CRIJ 1310 – Fundamentals of Criminal Law</w:t>
      </w:r>
    </w:p>
    <w:p w14:paraId="282BEB1E" w14:textId="20C8016C" w:rsidR="00D96620" w:rsidRDefault="00AB5F40" w:rsidP="00D96620">
      <w:pPr>
        <w:ind w:left="720" w:hanging="720"/>
        <w:jc w:val="center"/>
        <w:rPr>
          <w:rFonts w:ascii="Arial" w:hAnsi="Arial" w:cs="Arial"/>
          <w:b/>
          <w:sz w:val="32"/>
          <w:szCs w:val="32"/>
        </w:rPr>
      </w:pPr>
      <w:r>
        <w:rPr>
          <w:rFonts w:ascii="Arial" w:hAnsi="Arial" w:cs="Arial"/>
          <w:b/>
          <w:sz w:val="32"/>
          <w:szCs w:val="32"/>
        </w:rPr>
        <w:t xml:space="preserve">The </w:t>
      </w:r>
      <w:r w:rsidR="00D96620" w:rsidRPr="00D96620">
        <w:rPr>
          <w:rFonts w:ascii="Arial" w:hAnsi="Arial" w:cs="Arial"/>
          <w:b/>
          <w:sz w:val="32"/>
          <w:szCs w:val="32"/>
        </w:rPr>
        <w:t>University of Texas at Tyler</w:t>
      </w:r>
    </w:p>
    <w:p w14:paraId="7BE731C5" w14:textId="77777777" w:rsidR="00D96620" w:rsidRPr="00D96620" w:rsidRDefault="00D96620" w:rsidP="00D96620">
      <w:pPr>
        <w:spacing w:after="0" w:line="240" w:lineRule="auto"/>
        <w:ind w:left="720" w:hanging="720"/>
        <w:jc w:val="center"/>
        <w:rPr>
          <w:rFonts w:ascii="Arial" w:hAnsi="Arial" w:cs="Arial"/>
          <w:b/>
          <w:sz w:val="32"/>
          <w:szCs w:val="32"/>
        </w:rPr>
      </w:pPr>
    </w:p>
    <w:p w14:paraId="37E7B5DD" w14:textId="6CC841E9" w:rsidR="00D96620" w:rsidRPr="00D96620" w:rsidRDefault="00D96620" w:rsidP="00D96620">
      <w:pPr>
        <w:pStyle w:val="NoSpacing"/>
        <w:jc w:val="center"/>
        <w:rPr>
          <w:rFonts w:ascii="Helvetica" w:hAnsi="Helvetica" w:cs="Helvetica"/>
        </w:rPr>
      </w:pPr>
      <w:r w:rsidRPr="00D96620">
        <w:rPr>
          <w:rFonts w:ascii="Helvetica" w:hAnsi="Helvetica" w:cs="Helvetica"/>
        </w:rPr>
        <w:t>Jessica Miller</w:t>
      </w:r>
    </w:p>
    <w:p w14:paraId="4F38C291" w14:textId="09251086" w:rsidR="00D96620" w:rsidRPr="00D96620" w:rsidRDefault="00D96620" w:rsidP="00D96620">
      <w:pPr>
        <w:pStyle w:val="NoSpacing"/>
        <w:jc w:val="center"/>
        <w:rPr>
          <w:rFonts w:ascii="Helvetica" w:hAnsi="Helvetica" w:cs="Helvetica"/>
        </w:rPr>
      </w:pPr>
      <w:r w:rsidRPr="00D96620">
        <w:rPr>
          <w:rFonts w:ascii="Helvetica" w:hAnsi="Helvetica" w:cs="Helvetica"/>
        </w:rPr>
        <w:t>Office: STE 343</w:t>
      </w:r>
    </w:p>
    <w:p w14:paraId="53341992" w14:textId="4DCA0AB5" w:rsidR="000C72C9" w:rsidRDefault="000C72C9" w:rsidP="00D96620">
      <w:pPr>
        <w:pStyle w:val="NoSpacing"/>
        <w:jc w:val="center"/>
        <w:rPr>
          <w:rFonts w:ascii="Helvetica" w:hAnsi="Helvetica" w:cs="Helvetica"/>
        </w:rPr>
      </w:pPr>
      <w:r>
        <w:rPr>
          <w:rFonts w:ascii="Helvetica" w:hAnsi="Helvetica" w:cs="Helvetica"/>
        </w:rPr>
        <w:t xml:space="preserve">Zoom </w:t>
      </w:r>
      <w:r w:rsidR="00D96620" w:rsidRPr="00D96620">
        <w:rPr>
          <w:rFonts w:ascii="Helvetica" w:hAnsi="Helvetica" w:cs="Helvetica"/>
        </w:rPr>
        <w:t xml:space="preserve">Office Hours: </w:t>
      </w:r>
      <w:r w:rsidR="00C76D2B">
        <w:rPr>
          <w:rFonts w:ascii="Helvetica" w:hAnsi="Helvetica" w:cs="Helvetica"/>
        </w:rPr>
        <w:t>Wednesday 9am-12pm</w:t>
      </w:r>
      <w:r w:rsidR="00D96620" w:rsidRPr="00D96620">
        <w:rPr>
          <w:rFonts w:ascii="Helvetica" w:hAnsi="Helvetica" w:cs="Helvetica"/>
        </w:rPr>
        <w:t>, or by appointment</w:t>
      </w:r>
    </w:p>
    <w:p w14:paraId="4F8D0200" w14:textId="2A59D459" w:rsidR="00D96620" w:rsidRPr="00D96620" w:rsidRDefault="000C72C9" w:rsidP="00D96620">
      <w:pPr>
        <w:pStyle w:val="NoSpacing"/>
        <w:jc w:val="center"/>
        <w:rPr>
          <w:rFonts w:ascii="Helvetica" w:hAnsi="Helvetica" w:cs="Helvetica"/>
        </w:rPr>
      </w:pPr>
      <w:r>
        <w:rPr>
          <w:rFonts w:ascii="Helvetica" w:hAnsi="Helvetica" w:cs="Helvetica"/>
        </w:rPr>
        <w:t xml:space="preserve">Zoom meeting ID </w:t>
      </w:r>
      <w:r w:rsidRPr="000C72C9">
        <w:rPr>
          <w:rFonts w:ascii="Helvetica" w:hAnsi="Helvetica" w:cs="Helvetica"/>
        </w:rPr>
        <w:t>920 4798 2579</w:t>
      </w:r>
      <w:r>
        <w:rPr>
          <w:rFonts w:ascii="Helvetica" w:hAnsi="Helvetica" w:cs="Helvetica"/>
        </w:rPr>
        <w:t xml:space="preserve">, passcode </w:t>
      </w:r>
      <w:r w:rsidRPr="000C72C9">
        <w:rPr>
          <w:rFonts w:ascii="Helvetica" w:hAnsi="Helvetica" w:cs="Helvetica"/>
        </w:rPr>
        <w:t>706209</w:t>
      </w:r>
    </w:p>
    <w:p w14:paraId="6F92A538" w14:textId="0ED9F052" w:rsidR="00D96620" w:rsidRPr="00D96620" w:rsidRDefault="00D96620" w:rsidP="00D96620">
      <w:pPr>
        <w:pStyle w:val="NoSpacing"/>
        <w:jc w:val="center"/>
        <w:rPr>
          <w:rFonts w:ascii="Helvetica" w:hAnsi="Helvetica" w:cs="Helvetica"/>
        </w:rPr>
      </w:pPr>
      <w:r w:rsidRPr="00D96620">
        <w:rPr>
          <w:rFonts w:ascii="Helvetica" w:hAnsi="Helvetica" w:cs="Helvetica"/>
        </w:rPr>
        <w:t>Phone: (903) 565-5539</w:t>
      </w:r>
    </w:p>
    <w:p w14:paraId="67D952C6" w14:textId="59F76747" w:rsidR="00D96620" w:rsidRPr="00D96620" w:rsidRDefault="00D96620" w:rsidP="00D96620">
      <w:pPr>
        <w:pStyle w:val="NoSpacing"/>
        <w:jc w:val="center"/>
        <w:rPr>
          <w:rFonts w:ascii="Helvetica" w:hAnsi="Helvetica" w:cs="Helvetica"/>
        </w:rPr>
      </w:pPr>
      <w:r w:rsidRPr="00D96620">
        <w:rPr>
          <w:rFonts w:ascii="Helvetica" w:hAnsi="Helvetica" w:cs="Helvetica"/>
        </w:rPr>
        <w:t xml:space="preserve">Email: </w:t>
      </w:r>
      <w:hyperlink r:id="rId8" w:history="1">
        <w:r w:rsidRPr="00D96620">
          <w:rPr>
            <w:rStyle w:val="Hyperlink"/>
            <w:rFonts w:ascii="Helvetica" w:hAnsi="Helvetica" w:cs="Helvetica"/>
          </w:rPr>
          <w:t>jessicamiller@uttyler.edu</w:t>
        </w:r>
      </w:hyperlink>
    </w:p>
    <w:p w14:paraId="3E12FF65" w14:textId="77777777" w:rsidR="00D96620" w:rsidRDefault="00D96620" w:rsidP="00716CD7">
      <w:pPr>
        <w:pStyle w:val="NormalWeb"/>
        <w:rPr>
          <w:rFonts w:ascii="Arial" w:hAnsi="Arial" w:cs="Arial"/>
          <w:b/>
        </w:rPr>
      </w:pPr>
    </w:p>
    <w:p w14:paraId="560FB2C2" w14:textId="4B66B3F8" w:rsidR="00922CEF" w:rsidRPr="00F56378" w:rsidRDefault="00FC15FF" w:rsidP="00716CD7">
      <w:pPr>
        <w:pStyle w:val="NormalWeb"/>
        <w:rPr>
          <w:sz w:val="22"/>
          <w:szCs w:val="22"/>
        </w:rPr>
      </w:pPr>
      <w:r w:rsidRPr="00781B90">
        <w:rPr>
          <w:rFonts w:ascii="Arial" w:hAnsi="Arial" w:cs="Arial"/>
          <w:b/>
        </w:rPr>
        <w:t>Course Description:</w:t>
      </w:r>
      <w:r w:rsidR="00487A78">
        <w:rPr>
          <w:rFonts w:ascii="Arial" w:hAnsi="Arial" w:cs="Arial"/>
          <w:b/>
        </w:rPr>
        <w:t xml:space="preserve"> </w:t>
      </w:r>
      <w:r w:rsidR="00716CD7" w:rsidRPr="00716CD7">
        <w:rPr>
          <w:rFonts w:ascii="Helvetica" w:hAnsi="Helvetica"/>
          <w:sz w:val="22"/>
          <w:szCs w:val="22"/>
        </w:rPr>
        <w:t xml:space="preserve">This course is the study of criminal law including application of definitions, statutory elements, </w:t>
      </w:r>
      <w:proofErr w:type="gramStart"/>
      <w:r w:rsidR="00716CD7" w:rsidRPr="00716CD7">
        <w:rPr>
          <w:rFonts w:ascii="Helvetica" w:hAnsi="Helvetica"/>
          <w:sz w:val="22"/>
          <w:szCs w:val="22"/>
        </w:rPr>
        <w:t>defenses</w:t>
      </w:r>
      <w:proofErr w:type="gramEnd"/>
      <w:r w:rsidR="00716CD7" w:rsidRPr="00716CD7">
        <w:rPr>
          <w:rFonts w:ascii="Helvetica" w:hAnsi="Helvetica"/>
          <w:sz w:val="22"/>
          <w:szCs w:val="22"/>
        </w:rPr>
        <w:t xml:space="preserve"> and penalties using Texas statutes, the Model Penal Code, and case law. The course also analyzes the philosophical and historical development of criminal law and criminal culpability</w:t>
      </w:r>
      <w:r w:rsidR="00716CD7" w:rsidRPr="00F56378">
        <w:rPr>
          <w:rFonts w:ascii="Helvetica" w:hAnsi="Helvetica"/>
          <w:sz w:val="22"/>
          <w:szCs w:val="22"/>
        </w:rPr>
        <w:t xml:space="preserve">. </w:t>
      </w:r>
    </w:p>
    <w:p w14:paraId="2FC54C2A" w14:textId="4AB5405D" w:rsidR="00F2442F" w:rsidRPr="00F2442F" w:rsidRDefault="00F2442F" w:rsidP="007B7A19">
      <w:pPr>
        <w:spacing w:after="0" w:line="240" w:lineRule="auto"/>
        <w:rPr>
          <w:rFonts w:ascii="Arial" w:hAnsi="Arial" w:cs="Arial"/>
        </w:rPr>
      </w:pPr>
      <w:r>
        <w:rPr>
          <w:rFonts w:ascii="Arial" w:hAnsi="Arial" w:cs="Arial"/>
          <w:b/>
        </w:rPr>
        <w:t xml:space="preserve">Course Prerequisites: </w:t>
      </w:r>
      <w:r w:rsidR="006D4A34">
        <w:rPr>
          <w:rFonts w:ascii="Arial" w:hAnsi="Arial" w:cs="Arial"/>
        </w:rPr>
        <w:t>None</w:t>
      </w:r>
    </w:p>
    <w:p w14:paraId="3F07C5E5" w14:textId="77777777" w:rsidR="00F2442F" w:rsidRDefault="00F2442F" w:rsidP="007B7A19">
      <w:pPr>
        <w:spacing w:after="0" w:line="240" w:lineRule="auto"/>
        <w:rPr>
          <w:rFonts w:ascii="Arial" w:hAnsi="Arial" w:cs="Arial"/>
          <w:b/>
        </w:rPr>
      </w:pPr>
    </w:p>
    <w:p w14:paraId="1195B0A8" w14:textId="5C2D792A" w:rsidR="00F2442F" w:rsidRDefault="00AC3EB9" w:rsidP="007B7A19">
      <w:pPr>
        <w:spacing w:after="0" w:line="240" w:lineRule="auto"/>
        <w:rPr>
          <w:rFonts w:ascii="Arial" w:hAnsi="Arial" w:cs="Arial"/>
        </w:rPr>
      </w:pPr>
      <w:r>
        <w:rPr>
          <w:rFonts w:ascii="Arial" w:hAnsi="Arial" w:cs="Arial"/>
          <w:b/>
        </w:rPr>
        <w:t xml:space="preserve">Student </w:t>
      </w:r>
      <w:r w:rsidR="003B0DE3">
        <w:rPr>
          <w:rFonts w:ascii="Arial" w:hAnsi="Arial" w:cs="Arial"/>
          <w:b/>
        </w:rPr>
        <w:t>Learning</w:t>
      </w:r>
      <w:r w:rsidR="00F2442F">
        <w:rPr>
          <w:rFonts w:ascii="Arial" w:hAnsi="Arial" w:cs="Arial"/>
          <w:b/>
        </w:rPr>
        <w:t xml:space="preserve"> O</w:t>
      </w:r>
      <w:r>
        <w:rPr>
          <w:rFonts w:ascii="Arial" w:hAnsi="Arial" w:cs="Arial"/>
          <w:b/>
        </w:rPr>
        <w:t>utcomes</w:t>
      </w:r>
      <w:r w:rsidR="00F2442F">
        <w:rPr>
          <w:rFonts w:ascii="Arial" w:hAnsi="Arial" w:cs="Arial"/>
          <w:b/>
        </w:rPr>
        <w:t xml:space="preserve">: </w:t>
      </w:r>
      <w:r w:rsidR="00F2442F">
        <w:rPr>
          <w:rFonts w:ascii="Arial" w:hAnsi="Arial" w:cs="Arial"/>
        </w:rPr>
        <w:t>By the end of the semester, students should be able to:</w:t>
      </w:r>
    </w:p>
    <w:p w14:paraId="5BCF20D2" w14:textId="77777777" w:rsidR="00AC3EB9" w:rsidRDefault="00AC3EB9" w:rsidP="00AC3EB9">
      <w:pPr>
        <w:pStyle w:val="NormalWeb"/>
        <w:numPr>
          <w:ilvl w:val="0"/>
          <w:numId w:val="22"/>
        </w:numPr>
        <w:rPr>
          <w:rFonts w:ascii="Arial" w:hAnsi="Arial" w:cs="Arial"/>
          <w:sz w:val="22"/>
          <w:szCs w:val="22"/>
        </w:rPr>
      </w:pPr>
      <w:r w:rsidRPr="00AC3EB9">
        <w:rPr>
          <w:rFonts w:ascii="Arial" w:hAnsi="Arial" w:cs="Arial"/>
          <w:sz w:val="22"/>
          <w:szCs w:val="22"/>
        </w:rPr>
        <w:t xml:space="preserve">Identify the elements of crimes and defenses under Texas statutes, Model Penal Code, and case law. </w:t>
      </w:r>
    </w:p>
    <w:p w14:paraId="7049BA21" w14:textId="57767B46" w:rsidR="00AC3EB9" w:rsidRDefault="00AC3EB9" w:rsidP="00AC3EB9">
      <w:pPr>
        <w:pStyle w:val="NormalWeb"/>
        <w:numPr>
          <w:ilvl w:val="0"/>
          <w:numId w:val="22"/>
        </w:numPr>
        <w:rPr>
          <w:rFonts w:ascii="Arial" w:hAnsi="Arial" w:cs="Arial"/>
          <w:sz w:val="22"/>
          <w:szCs w:val="22"/>
        </w:rPr>
      </w:pPr>
      <w:r w:rsidRPr="00AC3EB9">
        <w:rPr>
          <w:rFonts w:ascii="Arial" w:hAnsi="Arial" w:cs="Arial"/>
          <w:sz w:val="22"/>
          <w:szCs w:val="22"/>
        </w:rPr>
        <w:t>Classify offenses and articulate penalties for various crimes.</w:t>
      </w:r>
    </w:p>
    <w:p w14:paraId="544E4B5B" w14:textId="5AADD094" w:rsidR="00AC3EB9" w:rsidRDefault="00AC3EB9" w:rsidP="00AC3EB9">
      <w:pPr>
        <w:pStyle w:val="NormalWeb"/>
        <w:numPr>
          <w:ilvl w:val="0"/>
          <w:numId w:val="22"/>
        </w:numPr>
        <w:rPr>
          <w:rFonts w:ascii="Arial" w:hAnsi="Arial" w:cs="Arial"/>
          <w:sz w:val="22"/>
          <w:szCs w:val="22"/>
        </w:rPr>
      </w:pPr>
      <w:r w:rsidRPr="00AC3EB9">
        <w:rPr>
          <w:rFonts w:ascii="Arial" w:hAnsi="Arial" w:cs="Arial"/>
          <w:sz w:val="22"/>
          <w:szCs w:val="22"/>
        </w:rPr>
        <w:t>Compare culpable mental states when assigning criminal responsibility.</w:t>
      </w:r>
    </w:p>
    <w:p w14:paraId="7C98FF16" w14:textId="77640CDC" w:rsidR="00AC3EB9" w:rsidRPr="00AC3EB9" w:rsidRDefault="00AC3EB9" w:rsidP="00AC3EB9">
      <w:pPr>
        <w:pStyle w:val="NormalWeb"/>
        <w:numPr>
          <w:ilvl w:val="0"/>
          <w:numId w:val="22"/>
        </w:numPr>
        <w:rPr>
          <w:rFonts w:ascii="Arial" w:hAnsi="Arial" w:cs="Arial"/>
          <w:sz w:val="22"/>
          <w:szCs w:val="22"/>
        </w:rPr>
      </w:pPr>
      <w:r w:rsidRPr="00AC3EB9">
        <w:rPr>
          <w:rFonts w:ascii="Arial" w:hAnsi="Arial" w:cs="Arial"/>
          <w:sz w:val="22"/>
          <w:szCs w:val="22"/>
        </w:rPr>
        <w:t xml:space="preserve">Assess the impact of history and philosophy on current criminal laws. </w:t>
      </w:r>
    </w:p>
    <w:p w14:paraId="1FE26AE1" w14:textId="426483FF" w:rsidR="005E7237" w:rsidRPr="00C66A42" w:rsidRDefault="00AC3EB9" w:rsidP="00C66A42">
      <w:pPr>
        <w:pStyle w:val="NormalWeb"/>
        <w:numPr>
          <w:ilvl w:val="0"/>
          <w:numId w:val="22"/>
        </w:numPr>
        <w:rPr>
          <w:rFonts w:ascii="Arial" w:hAnsi="Arial" w:cs="Arial"/>
          <w:sz w:val="22"/>
          <w:szCs w:val="22"/>
        </w:rPr>
      </w:pPr>
      <w:r w:rsidRPr="00AC3EB9">
        <w:rPr>
          <w:rFonts w:ascii="Arial" w:hAnsi="Arial" w:cs="Arial"/>
          <w:sz w:val="22"/>
          <w:szCs w:val="22"/>
        </w:rPr>
        <w:t xml:space="preserve">Evaluate the application of criminal law to other areas of criminal justice such as law enforcement and corrections. </w:t>
      </w:r>
    </w:p>
    <w:p w14:paraId="14DE1F96" w14:textId="17A93553" w:rsidR="007B7A19" w:rsidRPr="00781B90" w:rsidRDefault="007B7A19" w:rsidP="007B7A19">
      <w:pPr>
        <w:spacing w:after="0" w:line="240" w:lineRule="auto"/>
        <w:rPr>
          <w:rFonts w:ascii="Arial" w:hAnsi="Arial" w:cs="Arial"/>
        </w:rPr>
      </w:pPr>
      <w:r w:rsidRPr="00781B90">
        <w:rPr>
          <w:rFonts w:ascii="Arial" w:hAnsi="Arial" w:cs="Arial"/>
          <w:b/>
        </w:rPr>
        <w:t>Course Materials:</w:t>
      </w:r>
      <w:r w:rsidR="00487A78">
        <w:rPr>
          <w:rFonts w:ascii="Arial" w:hAnsi="Arial" w:cs="Arial"/>
        </w:rPr>
        <w:t xml:space="preserve"> </w:t>
      </w:r>
      <w:r w:rsidRPr="000C72C9">
        <w:rPr>
          <w:rFonts w:ascii="Arial" w:hAnsi="Arial" w:cs="Arial"/>
        </w:rPr>
        <w:t xml:space="preserve">This semester there are a variety of readings that you will be assigned for this course.  </w:t>
      </w:r>
      <w:r w:rsidR="00487A78" w:rsidRPr="000C72C9">
        <w:rPr>
          <w:rFonts w:ascii="Arial" w:hAnsi="Arial" w:cs="Arial"/>
        </w:rPr>
        <w:t>You will be largely</w:t>
      </w:r>
      <w:r w:rsidR="00487A78">
        <w:rPr>
          <w:rFonts w:ascii="Arial" w:hAnsi="Arial" w:cs="Arial"/>
        </w:rPr>
        <w:t xml:space="preserve"> using one required text, but there will be other readings posted online.  Please check on </w:t>
      </w:r>
      <w:r w:rsidR="00DC3154">
        <w:rPr>
          <w:rFonts w:ascii="Arial" w:hAnsi="Arial" w:cs="Arial"/>
        </w:rPr>
        <w:t>Canvas</w:t>
      </w:r>
      <w:r w:rsidR="00487A78">
        <w:rPr>
          <w:rFonts w:ascii="Arial" w:hAnsi="Arial" w:cs="Arial"/>
        </w:rPr>
        <w:t xml:space="preserve"> for each unit to identify those. </w:t>
      </w:r>
    </w:p>
    <w:p w14:paraId="286E87E6" w14:textId="77777777" w:rsidR="007B7A19" w:rsidRPr="00781B90" w:rsidRDefault="007B7A19" w:rsidP="007B7A19">
      <w:pPr>
        <w:spacing w:after="0" w:line="240" w:lineRule="auto"/>
        <w:rPr>
          <w:rFonts w:ascii="Arial" w:hAnsi="Arial" w:cs="Arial"/>
        </w:rPr>
      </w:pPr>
    </w:p>
    <w:p w14:paraId="3E07CAFC" w14:textId="4FE1F0B4" w:rsidR="00487A78" w:rsidRPr="006D4A34" w:rsidRDefault="00CC6CB8" w:rsidP="006D4A34">
      <w:pPr>
        <w:spacing w:after="0" w:line="240" w:lineRule="auto"/>
        <w:rPr>
          <w:rFonts w:ascii="Arial" w:hAnsi="Arial" w:cs="Arial"/>
        </w:rPr>
      </w:pPr>
      <w:proofErr w:type="spellStart"/>
      <w:r>
        <w:rPr>
          <w:rFonts w:ascii="Arial" w:hAnsi="Arial" w:cs="Arial"/>
        </w:rPr>
        <w:t>Carlan</w:t>
      </w:r>
      <w:proofErr w:type="spellEnd"/>
      <w:r>
        <w:rPr>
          <w:rFonts w:ascii="Arial" w:hAnsi="Arial" w:cs="Arial"/>
        </w:rPr>
        <w:t xml:space="preserve">, P., </w:t>
      </w:r>
      <w:proofErr w:type="spellStart"/>
      <w:r>
        <w:rPr>
          <w:rFonts w:ascii="Arial" w:hAnsi="Arial" w:cs="Arial"/>
        </w:rPr>
        <w:t>Nored</w:t>
      </w:r>
      <w:proofErr w:type="spellEnd"/>
      <w:r>
        <w:rPr>
          <w:rFonts w:ascii="Arial" w:hAnsi="Arial" w:cs="Arial"/>
        </w:rPr>
        <w:t xml:space="preserve">, L. S., &amp; Downey, R. A. (2016). </w:t>
      </w:r>
      <w:r w:rsidRPr="00CC6CB8">
        <w:rPr>
          <w:rFonts w:ascii="Arial" w:hAnsi="Arial" w:cs="Arial"/>
          <w:i/>
        </w:rPr>
        <w:t>A Brief Introduction to Criminal Law</w:t>
      </w:r>
      <w:r>
        <w:rPr>
          <w:rFonts w:ascii="Arial" w:hAnsi="Arial" w:cs="Arial"/>
        </w:rPr>
        <w:t>, 2</w:t>
      </w:r>
      <w:r w:rsidRPr="00CC6CB8">
        <w:rPr>
          <w:rFonts w:ascii="Arial" w:hAnsi="Arial" w:cs="Arial"/>
          <w:vertAlign w:val="superscript"/>
        </w:rPr>
        <w:t>nd</w:t>
      </w:r>
      <w:r>
        <w:rPr>
          <w:rFonts w:ascii="Arial" w:hAnsi="Arial" w:cs="Arial"/>
        </w:rPr>
        <w:t xml:space="preserve"> Edition. Burlington, MA: Jones &amp; Bartlett Learning.</w:t>
      </w:r>
      <w:r w:rsidR="009126EC">
        <w:rPr>
          <w:rFonts w:ascii="Arial" w:hAnsi="Arial" w:cs="Arial"/>
        </w:rPr>
        <w:t xml:space="preserve"> SKU </w:t>
      </w:r>
      <w:r w:rsidR="0044561F" w:rsidRPr="0044561F">
        <w:rPr>
          <w:rFonts w:ascii="Arial" w:hAnsi="Arial" w:cs="Arial"/>
        </w:rPr>
        <w:t>9781284056112</w:t>
      </w:r>
      <w:r w:rsidR="0044561F">
        <w:t xml:space="preserve"> </w:t>
      </w:r>
      <w:r w:rsidR="00815842" w:rsidRPr="006D4A34">
        <w:rPr>
          <w:rFonts w:ascii="Arial" w:hAnsi="Arial" w:cs="Arial"/>
          <w:b/>
        </w:rPr>
        <w:t>Required.</w:t>
      </w:r>
    </w:p>
    <w:p w14:paraId="6DE2E5C1" w14:textId="77777777" w:rsidR="003C1265" w:rsidRPr="003C1265" w:rsidRDefault="003C1265" w:rsidP="003C1265">
      <w:pPr>
        <w:pStyle w:val="Default"/>
      </w:pPr>
    </w:p>
    <w:p w14:paraId="48AD165B" w14:textId="1E0A8406" w:rsidR="00487A78" w:rsidRPr="00487A78" w:rsidRDefault="00487A78" w:rsidP="00487A78">
      <w:pPr>
        <w:spacing w:after="0" w:line="240" w:lineRule="auto"/>
        <w:contextualSpacing/>
        <w:jc w:val="center"/>
        <w:rPr>
          <w:rFonts w:ascii="Arial" w:hAnsi="Arial" w:cs="Arial"/>
          <w:b/>
          <w:u w:val="single"/>
        </w:rPr>
      </w:pPr>
      <w:r w:rsidRPr="00487A78">
        <w:rPr>
          <w:rFonts w:ascii="Arial" w:hAnsi="Arial" w:cs="Arial"/>
          <w:b/>
          <w:u w:val="single"/>
        </w:rPr>
        <w:t>Course Policies</w:t>
      </w:r>
    </w:p>
    <w:p w14:paraId="3E6AB8E6" w14:textId="77777777" w:rsidR="00487A78" w:rsidRDefault="00487A78" w:rsidP="00487A78">
      <w:pPr>
        <w:contextualSpacing/>
        <w:rPr>
          <w:rFonts w:ascii="Arial" w:hAnsi="Arial" w:cs="Arial"/>
          <w:b/>
        </w:rPr>
      </w:pPr>
    </w:p>
    <w:p w14:paraId="7E78001B" w14:textId="77777777" w:rsidR="00353233" w:rsidRPr="003F1B87" w:rsidRDefault="00487A78" w:rsidP="00353233">
      <w:pPr>
        <w:contextualSpacing/>
        <w:rPr>
          <w:rFonts w:ascii="Arial" w:hAnsi="Arial" w:cs="Arial"/>
        </w:rPr>
      </w:pPr>
      <w:r w:rsidRPr="003F1B87">
        <w:rPr>
          <w:rFonts w:ascii="Arial" w:hAnsi="Arial" w:cs="Arial"/>
          <w:b/>
        </w:rPr>
        <w:t xml:space="preserve">Class Conduct:  </w:t>
      </w:r>
      <w:r w:rsidR="00353233" w:rsidRPr="003F1B87">
        <w:rPr>
          <w:rFonts w:ascii="Arial" w:hAnsi="Arial" w:cs="Arial"/>
        </w:rPr>
        <w:t>Students are expected to conduct themselves in a courteous manner, both in their interactions with other st</w:t>
      </w:r>
      <w:r w:rsidR="00353233">
        <w:rPr>
          <w:rFonts w:ascii="Arial" w:hAnsi="Arial" w:cs="Arial"/>
        </w:rPr>
        <w:t xml:space="preserve">udents and with the professor. Furthermore, this class focuses on a variety of different issues that may spark discussion among students. Please be respectful of </w:t>
      </w:r>
      <w:proofErr w:type="gramStart"/>
      <w:r w:rsidR="00353233">
        <w:rPr>
          <w:rFonts w:ascii="Arial" w:hAnsi="Arial" w:cs="Arial"/>
        </w:rPr>
        <w:t>others</w:t>
      </w:r>
      <w:proofErr w:type="gramEnd"/>
      <w:r w:rsidR="00353233">
        <w:rPr>
          <w:rFonts w:ascii="Arial" w:hAnsi="Arial" w:cs="Arial"/>
        </w:rPr>
        <w:t xml:space="preserve"> opinions and experiences, and do not be aggressive or combative over the topics being discussed in the course. You are all adults and are expected to use Netiquette appropriately while working on online assignments. You are also expected to be respectful during your interactions with other students and the faculty member when in the classroom.</w:t>
      </w:r>
    </w:p>
    <w:p w14:paraId="69337EFC" w14:textId="25289F4F" w:rsidR="00CC6CB8" w:rsidRDefault="00CC6CB8" w:rsidP="00353233">
      <w:pPr>
        <w:contextualSpacing/>
        <w:rPr>
          <w:rFonts w:ascii="Arial" w:hAnsi="Arial" w:cs="Arial"/>
        </w:rPr>
      </w:pPr>
    </w:p>
    <w:p w14:paraId="22747317" w14:textId="68700794" w:rsidR="00C66A42" w:rsidRDefault="00C66A42" w:rsidP="00353233">
      <w:pPr>
        <w:contextualSpacing/>
        <w:rPr>
          <w:rFonts w:ascii="Arial" w:hAnsi="Arial" w:cs="Arial"/>
        </w:rPr>
      </w:pPr>
    </w:p>
    <w:p w14:paraId="2CDFAAE2" w14:textId="1BAB6C15" w:rsidR="00C66A42" w:rsidRDefault="00C66A42" w:rsidP="00353233">
      <w:pPr>
        <w:contextualSpacing/>
        <w:rPr>
          <w:rFonts w:ascii="Arial" w:hAnsi="Arial" w:cs="Arial"/>
        </w:rPr>
      </w:pPr>
    </w:p>
    <w:p w14:paraId="1A5E1C27" w14:textId="77777777" w:rsidR="00C66A42" w:rsidRDefault="00C66A42" w:rsidP="00353233">
      <w:pPr>
        <w:contextualSpacing/>
        <w:rPr>
          <w:rFonts w:ascii="Arial" w:hAnsi="Arial" w:cs="Arial"/>
        </w:rPr>
      </w:pPr>
    </w:p>
    <w:p w14:paraId="3E931FA9" w14:textId="77777777" w:rsidR="00487A78" w:rsidRDefault="00487A78" w:rsidP="00487A78">
      <w:pPr>
        <w:jc w:val="center"/>
        <w:rPr>
          <w:rFonts w:ascii="Arial" w:hAnsi="Arial" w:cs="Arial"/>
          <w:b/>
          <w:u w:val="single"/>
        </w:rPr>
      </w:pPr>
      <w:r>
        <w:rPr>
          <w:rFonts w:ascii="Arial" w:hAnsi="Arial" w:cs="Arial"/>
          <w:b/>
          <w:u w:val="single"/>
        </w:rPr>
        <w:t>Course Grade</w:t>
      </w:r>
    </w:p>
    <w:p w14:paraId="2D326C90" w14:textId="203C116C" w:rsidR="00487A78" w:rsidRDefault="00487A78" w:rsidP="00487A78">
      <w:pPr>
        <w:rPr>
          <w:rFonts w:ascii="Arial" w:hAnsi="Arial" w:cs="Arial"/>
          <w:b/>
        </w:rPr>
      </w:pPr>
      <w:r w:rsidRPr="00246462">
        <w:rPr>
          <w:rFonts w:ascii="Arial" w:hAnsi="Arial" w:cs="Arial"/>
        </w:rPr>
        <w:t xml:space="preserve">Your course grade for the semester is dependent on the work that you put into the class.  </w:t>
      </w:r>
      <w:r w:rsidR="004456D4">
        <w:rPr>
          <w:rFonts w:ascii="Arial" w:hAnsi="Arial" w:cs="Arial"/>
        </w:rPr>
        <w:t>You earn the grade you earn</w:t>
      </w:r>
      <w:r w:rsidR="00353233">
        <w:rPr>
          <w:rFonts w:ascii="Arial" w:hAnsi="Arial" w:cs="Arial"/>
        </w:rPr>
        <w:t>.</w:t>
      </w:r>
      <w:r w:rsidR="004456D4">
        <w:rPr>
          <w:rFonts w:ascii="Arial" w:hAnsi="Arial" w:cs="Arial"/>
        </w:rPr>
        <w:t xml:space="preserve"> </w:t>
      </w:r>
      <w:r w:rsidR="00353233">
        <w:rPr>
          <w:rFonts w:ascii="Arial" w:hAnsi="Arial" w:cs="Arial"/>
        </w:rPr>
        <w:t>P</w:t>
      </w:r>
      <w:r w:rsidR="004456D4">
        <w:rPr>
          <w:rFonts w:ascii="Arial" w:hAnsi="Arial" w:cs="Arial"/>
        </w:rPr>
        <w:t>lease see the following course assignments you are required to complete for the semester.</w:t>
      </w:r>
    </w:p>
    <w:p w14:paraId="1C5E6813" w14:textId="77777777" w:rsidR="004D2E57" w:rsidRPr="00ED1B8E" w:rsidRDefault="004D2E57" w:rsidP="004D2E57">
      <w:pPr>
        <w:rPr>
          <w:rFonts w:ascii="Arial" w:hAnsi="Arial" w:cs="Lucida Grande"/>
          <w:b/>
          <w:u w:val="single"/>
        </w:rPr>
      </w:pPr>
      <w:r>
        <w:rPr>
          <w:rFonts w:ascii="Arial" w:hAnsi="Arial" w:cs="Lucida Grande"/>
          <w:b/>
          <w:u w:val="single"/>
        </w:rPr>
        <w:t xml:space="preserve">Beginning of the Semester </w:t>
      </w:r>
      <w:r w:rsidRPr="00ED1B8E">
        <w:rPr>
          <w:rFonts w:ascii="Arial" w:hAnsi="Arial" w:cs="Lucida Grande"/>
          <w:b/>
          <w:u w:val="single"/>
        </w:rPr>
        <w:t>Quizzes</w:t>
      </w:r>
    </w:p>
    <w:p w14:paraId="0F2D54FD" w14:textId="77777777" w:rsidR="00D42457" w:rsidRPr="007A1847" w:rsidRDefault="00D42457" w:rsidP="00D42457">
      <w:pPr>
        <w:rPr>
          <w:rFonts w:ascii="Arial" w:hAnsi="Arial" w:cs="Arial"/>
        </w:rPr>
      </w:pPr>
      <w:r w:rsidRPr="000C72C9">
        <w:rPr>
          <w:rFonts w:ascii="Arial" w:hAnsi="Arial" w:cs="Arial"/>
        </w:rPr>
        <w:t xml:space="preserve">To ensure you are prepared for the semester, you will have two activities to do in the first days of class.  First, </w:t>
      </w:r>
      <w:r>
        <w:rPr>
          <w:rFonts w:ascii="Arial" w:hAnsi="Arial" w:cs="Arial"/>
        </w:rPr>
        <w:t>students are required to</w:t>
      </w:r>
      <w:r w:rsidRPr="000C72C9">
        <w:rPr>
          <w:rFonts w:ascii="Arial" w:hAnsi="Arial" w:cs="Arial"/>
        </w:rPr>
        <w:t xml:space="preserve"> read this syllabus thoroughly and completely.  You will then take an online quiz to test your comprehension of the material covered here.  Think of this syllabus as a binding contract – if you violate its rules and regulations, you will be penalized. This assignment can be found with the other Week One work on Canvas and will be worth 20 points toward your final grade.  Late submissions will not be accepted.</w:t>
      </w:r>
    </w:p>
    <w:p w14:paraId="5378D07B" w14:textId="63D99ACC" w:rsidR="004D2E57" w:rsidRPr="00892EC5" w:rsidRDefault="004D2E57" w:rsidP="004D2E57">
      <w:pPr>
        <w:rPr>
          <w:rFonts w:ascii="Arial" w:hAnsi="Arial" w:cs="Arial"/>
        </w:rPr>
      </w:pPr>
      <w:r>
        <w:rPr>
          <w:rFonts w:ascii="Arial" w:hAnsi="Arial" w:cs="Arial"/>
        </w:rPr>
        <w:t xml:space="preserve">Each semester, I encounter multiple instances of plagiarism in </w:t>
      </w:r>
      <w:proofErr w:type="gramStart"/>
      <w:r>
        <w:rPr>
          <w:rFonts w:ascii="Arial" w:hAnsi="Arial" w:cs="Arial"/>
        </w:rPr>
        <w:t>all of</w:t>
      </w:r>
      <w:proofErr w:type="gramEnd"/>
      <w:r>
        <w:rPr>
          <w:rFonts w:ascii="Arial" w:hAnsi="Arial" w:cs="Arial"/>
        </w:rPr>
        <w:t xml:space="preserve"> my classes.  Some of you may think that you are writing papers correctly and are not guilty of </w:t>
      </w:r>
      <w:r w:rsidR="0004690B">
        <w:rPr>
          <w:rFonts w:ascii="Arial" w:hAnsi="Arial" w:cs="Arial"/>
        </w:rPr>
        <w:t>plagiarism but</w:t>
      </w:r>
      <w:r>
        <w:rPr>
          <w:rFonts w:ascii="Arial" w:hAnsi="Arial" w:cs="Arial"/>
        </w:rPr>
        <w:t xml:space="preserve"> are unaware of what really constitutes this violation.  Therefore, you will be required to review material on plagiarism and APA citation skills before this class begins in earnest.  If – after you review this material – you plagiarize in my class, you will automatically fail the </w:t>
      </w:r>
      <w:r w:rsidRPr="00AE2D1E">
        <w:rPr>
          <w:rFonts w:ascii="Arial" w:hAnsi="Arial" w:cs="Arial"/>
        </w:rPr>
        <w:t xml:space="preserve">assignment and possibly the entire course as that is within my discretion.  This is your one warning. This assignment can be found with the other Week One </w:t>
      </w:r>
      <w:r w:rsidR="0004690B" w:rsidRPr="00AE2D1E">
        <w:rPr>
          <w:rFonts w:ascii="Arial" w:hAnsi="Arial" w:cs="Arial"/>
        </w:rPr>
        <w:t>work and</w:t>
      </w:r>
      <w:r w:rsidRPr="00AE2D1E">
        <w:rPr>
          <w:rFonts w:ascii="Arial" w:hAnsi="Arial" w:cs="Arial"/>
        </w:rPr>
        <w:t xml:space="preserve"> will be worth 20 points toward your final grade.  </w:t>
      </w:r>
      <w:r w:rsidR="006E4F56">
        <w:rPr>
          <w:rFonts w:ascii="Arial" w:hAnsi="Arial" w:cs="Arial"/>
        </w:rPr>
        <w:t xml:space="preserve">You can take this test as many times as you’d like. </w:t>
      </w:r>
      <w:r w:rsidRPr="00AE2D1E">
        <w:rPr>
          <w:rFonts w:ascii="Arial" w:hAnsi="Arial" w:cs="Arial"/>
        </w:rPr>
        <w:t>Late submissions will not be accepted.</w:t>
      </w:r>
    </w:p>
    <w:p w14:paraId="5CE2E8DB" w14:textId="243843D8" w:rsidR="004D2E57" w:rsidRDefault="004D2E57" w:rsidP="004D2E57">
      <w:pPr>
        <w:rPr>
          <w:rFonts w:ascii="Arial" w:hAnsi="Arial" w:cs="Lucida Grande"/>
        </w:rPr>
      </w:pPr>
      <w:r w:rsidRPr="00301EB1">
        <w:rPr>
          <w:rFonts w:ascii="Arial" w:hAnsi="Arial" w:cs="Lucida Grande"/>
          <w:b/>
          <w:u w:val="single"/>
        </w:rPr>
        <w:t>Exams:</w:t>
      </w:r>
      <w:r w:rsidRPr="00301EB1">
        <w:rPr>
          <w:rFonts w:ascii="Arial" w:hAnsi="Arial" w:cs="Lucida Grande"/>
        </w:rPr>
        <w:t xml:space="preserve">  This semester you will have </w:t>
      </w:r>
      <w:r w:rsidR="000C72C9">
        <w:rPr>
          <w:rFonts w:ascii="Arial" w:hAnsi="Arial" w:cs="Lucida Grande"/>
        </w:rPr>
        <w:t>two</w:t>
      </w:r>
      <w:r w:rsidRPr="00301EB1">
        <w:rPr>
          <w:rFonts w:ascii="Arial" w:hAnsi="Arial" w:cs="Lucida Grande"/>
        </w:rPr>
        <w:t xml:space="preserve"> exams that</w:t>
      </w:r>
      <w:r w:rsidRPr="00790E8B">
        <w:rPr>
          <w:rFonts w:ascii="Arial" w:hAnsi="Arial" w:cs="Lucida Grande"/>
        </w:rPr>
        <w:t xml:space="preserve"> will test your knowledge an</w:t>
      </w:r>
      <w:r w:rsidR="006E4F56">
        <w:rPr>
          <w:rFonts w:ascii="Arial" w:hAnsi="Arial" w:cs="Lucida Grande"/>
        </w:rPr>
        <w:t>d</w:t>
      </w:r>
      <w:r w:rsidRPr="00790E8B">
        <w:rPr>
          <w:rFonts w:ascii="Arial" w:hAnsi="Arial" w:cs="Lucida Grande"/>
        </w:rPr>
        <w:t xml:space="preserve"> ability to apply the </w:t>
      </w:r>
      <w:r>
        <w:rPr>
          <w:rFonts w:ascii="Arial" w:hAnsi="Arial" w:cs="Lucida Grande"/>
        </w:rPr>
        <w:t>concept</w:t>
      </w:r>
      <w:r w:rsidRPr="00790E8B">
        <w:rPr>
          <w:rFonts w:ascii="Arial" w:hAnsi="Arial" w:cs="Lucida Grande"/>
        </w:rPr>
        <w:t xml:space="preserve">s learned in class.  Each exam will be worth 100 points toward your final grade.  The exam format will include multiple choice and true/false </w:t>
      </w:r>
      <w:r w:rsidRPr="00AE2D1E">
        <w:rPr>
          <w:rFonts w:ascii="Arial" w:hAnsi="Arial" w:cs="Lucida Grande"/>
        </w:rPr>
        <w:t xml:space="preserve">questions.  In </w:t>
      </w:r>
      <w:proofErr w:type="gramStart"/>
      <w:r w:rsidRPr="00AE2D1E">
        <w:rPr>
          <w:rFonts w:ascii="Arial" w:hAnsi="Arial" w:cs="Lucida Grande"/>
        </w:rPr>
        <w:t>addition</w:t>
      </w:r>
      <w:proofErr w:type="gramEnd"/>
      <w:r w:rsidRPr="00AE2D1E">
        <w:rPr>
          <w:rFonts w:ascii="Arial" w:hAnsi="Arial" w:cs="Lucida Grande"/>
        </w:rPr>
        <w:t xml:space="preserve"> you will have short answer responses that you will be required to complete.  Your exams will be completed online and will be timed.</w:t>
      </w:r>
      <w:r>
        <w:rPr>
          <w:rFonts w:ascii="Arial" w:hAnsi="Arial" w:cs="Lucida Grande"/>
        </w:rPr>
        <w:t xml:space="preserve"> </w:t>
      </w:r>
    </w:p>
    <w:p w14:paraId="080C022A" w14:textId="77777777" w:rsidR="004D2E57" w:rsidRDefault="004D2E57" w:rsidP="004D2E57">
      <w:pPr>
        <w:rPr>
          <w:rFonts w:ascii="Arial" w:hAnsi="Arial" w:cs="Lucida Grande"/>
        </w:rPr>
      </w:pPr>
      <w:r>
        <w:rPr>
          <w:rFonts w:ascii="Arial" w:hAnsi="Arial" w:cs="Lucida Grande"/>
        </w:rPr>
        <w:t>A word of advice to those of you who have not taken one of my classes before, you will not pass my exams if you do not read the book and learn to apply in-class concepts to various scenarios.  This includes learning key words and ideas and being able to apply them example behavior.</w:t>
      </w:r>
    </w:p>
    <w:p w14:paraId="4FBBA840" w14:textId="3AB42374" w:rsidR="004D2E57" w:rsidRDefault="004D2E57" w:rsidP="004D2E57">
      <w:pPr>
        <w:spacing w:after="0"/>
        <w:rPr>
          <w:rFonts w:ascii="Arial" w:hAnsi="Arial" w:cs="Arial"/>
        </w:rPr>
      </w:pPr>
      <w:r w:rsidRPr="000D0AFD">
        <w:rPr>
          <w:rFonts w:ascii="Arial" w:hAnsi="Arial" w:cs="Arial"/>
        </w:rPr>
        <w:t xml:space="preserve">Makeup exams will only be given with a medical note to excuse the student, and if </w:t>
      </w:r>
      <w:r w:rsidR="00D22884">
        <w:rPr>
          <w:rFonts w:ascii="Arial" w:hAnsi="Arial" w:cs="Arial"/>
        </w:rPr>
        <w:t xml:space="preserve">I am </w:t>
      </w:r>
      <w:r w:rsidRPr="000D0AFD">
        <w:rPr>
          <w:rFonts w:ascii="Arial" w:hAnsi="Arial" w:cs="Arial"/>
        </w:rPr>
        <w:t>informed within 2 days of the exam that the student is ill.</w:t>
      </w:r>
      <w:r>
        <w:rPr>
          <w:rFonts w:ascii="Arial" w:hAnsi="Arial" w:cs="Arial"/>
        </w:rPr>
        <w:t xml:space="preserve">  I do not allow students to make up exams simply because they forgot or were unprepared.  DO NOT wait until the last possible minute to take the exam. If you have Canvas issues, it is your responsibility to get those fixed before the exam occurs. Unless there is a widespread outage, individual technology issues may not be accepted as an excuse for an incomplete exam.</w:t>
      </w:r>
    </w:p>
    <w:p w14:paraId="5180951D" w14:textId="77777777" w:rsidR="004D2E57" w:rsidRPr="00130A7E" w:rsidRDefault="004D2E57" w:rsidP="004D2E57">
      <w:pPr>
        <w:spacing w:after="0"/>
        <w:rPr>
          <w:rFonts w:ascii="Arial" w:hAnsi="Arial" w:cs="Arial"/>
        </w:rPr>
      </w:pPr>
    </w:p>
    <w:p w14:paraId="2FD031DB" w14:textId="77777777" w:rsidR="004D2E57" w:rsidRDefault="004D2E57" w:rsidP="004D2E57">
      <w:pPr>
        <w:rPr>
          <w:rFonts w:ascii="Arial" w:hAnsi="Arial" w:cs="Lucida Grande"/>
        </w:rPr>
      </w:pPr>
      <w:r w:rsidRPr="00064E06">
        <w:rPr>
          <w:rFonts w:ascii="Arial" w:hAnsi="Arial" w:cs="Lucida Grande"/>
          <w:b/>
          <w:u w:val="single"/>
        </w:rPr>
        <w:t>Online Quizzes</w:t>
      </w:r>
      <w:r>
        <w:rPr>
          <w:rFonts w:ascii="Arial" w:hAnsi="Arial" w:cs="Lucida Grande"/>
        </w:rPr>
        <w:t xml:space="preserve">  </w:t>
      </w:r>
    </w:p>
    <w:p w14:paraId="56A8E16D" w14:textId="77777777" w:rsidR="00D42457" w:rsidRDefault="00D42457" w:rsidP="00D42457">
      <w:pPr>
        <w:rPr>
          <w:rFonts w:ascii="Arial" w:hAnsi="Arial" w:cs="Lucida Grande"/>
        </w:rPr>
      </w:pPr>
      <w:r>
        <w:rPr>
          <w:rFonts w:ascii="Arial" w:hAnsi="Arial" w:cs="Lucida Grande"/>
        </w:rPr>
        <w:t xml:space="preserve">This semester, you will watch </w:t>
      </w:r>
      <w:proofErr w:type="gramStart"/>
      <w:r>
        <w:rPr>
          <w:rFonts w:ascii="Arial" w:hAnsi="Arial" w:cs="Lucida Grande"/>
        </w:rPr>
        <w:t>all of</w:t>
      </w:r>
      <w:proofErr w:type="gramEnd"/>
      <w:r>
        <w:rPr>
          <w:rFonts w:ascii="Arial" w:hAnsi="Arial" w:cs="Lucida Grande"/>
        </w:rPr>
        <w:t xml:space="preserve"> your lectures online via pre-recorded videos.  This enables us to cover some material from your textbook, but also allows us to broaden the discussion surrounding corrections related issues.  </w:t>
      </w:r>
      <w:r w:rsidRPr="0091109A">
        <w:rPr>
          <w:rFonts w:ascii="Arial" w:hAnsi="Arial" w:cs="Lucida Grande"/>
        </w:rPr>
        <w:t>Each week you will be required to complete one reading quiz and one lecture quiz related to the weekly topic.</w:t>
      </w:r>
      <w:r>
        <w:rPr>
          <w:rFonts w:ascii="Arial" w:hAnsi="Arial" w:cs="Lucida Grande"/>
        </w:rPr>
        <w:t xml:space="preserve"> The quizzes will open on Sunday at 12am and close on Saturday at 11:59pm each week.</w:t>
      </w:r>
    </w:p>
    <w:p w14:paraId="0F8AB4CD" w14:textId="0C3F60A7" w:rsidR="004D2E57" w:rsidRDefault="004D2E57" w:rsidP="004D2E57">
      <w:pPr>
        <w:rPr>
          <w:rFonts w:ascii="Arial" w:hAnsi="Arial" w:cs="Arial"/>
        </w:rPr>
      </w:pPr>
      <w:r>
        <w:rPr>
          <w:rFonts w:ascii="Arial" w:hAnsi="Arial" w:cs="Lucida Grande"/>
        </w:rPr>
        <w:lastRenderedPageBreak/>
        <w:tab/>
      </w:r>
      <w:r>
        <w:rPr>
          <w:rFonts w:ascii="Arial" w:hAnsi="Arial" w:cs="Lucida Grande"/>
          <w:b/>
        </w:rPr>
        <w:t>Reading Quizzes</w:t>
      </w:r>
      <w:r>
        <w:rPr>
          <w:rFonts w:ascii="Arial" w:hAnsi="Arial" w:cs="Lucida Grande"/>
        </w:rPr>
        <w:t xml:space="preserve"> (10 points each): </w:t>
      </w:r>
      <w:r>
        <w:rPr>
          <w:rFonts w:ascii="Arial" w:hAnsi="Arial" w:cs="Arial"/>
        </w:rPr>
        <w:t xml:space="preserve">Each reading quiz will consist of </w:t>
      </w:r>
      <w:r w:rsidR="0091109A">
        <w:rPr>
          <w:rFonts w:ascii="Arial" w:hAnsi="Arial" w:cs="Arial"/>
        </w:rPr>
        <w:t>10</w:t>
      </w:r>
      <w:r>
        <w:rPr>
          <w:rFonts w:ascii="Arial" w:hAnsi="Arial" w:cs="Arial"/>
        </w:rPr>
        <w:t xml:space="preserve"> multiple choice/true-false questions derived from the text. This will assess how well you are reading the chapters and digesting the information. Reading quizzes will be worth 10 points per quiz and cannot be made up unless there are extenuating circumstances.</w:t>
      </w:r>
    </w:p>
    <w:p w14:paraId="5746C4B5" w14:textId="4CD48747" w:rsidR="004D2E57" w:rsidRDefault="004D2E57" w:rsidP="004D2E57">
      <w:pPr>
        <w:rPr>
          <w:rFonts w:ascii="Arial" w:hAnsi="Arial" w:cs="Arial"/>
        </w:rPr>
      </w:pPr>
      <w:r>
        <w:rPr>
          <w:rFonts w:ascii="Arial" w:hAnsi="Arial" w:cs="Lucida Grande"/>
        </w:rPr>
        <w:tab/>
      </w:r>
      <w:r>
        <w:rPr>
          <w:rFonts w:ascii="Arial" w:hAnsi="Arial" w:cs="Lucida Grande"/>
          <w:b/>
        </w:rPr>
        <w:t>Lecture Quizzes</w:t>
      </w:r>
      <w:r>
        <w:rPr>
          <w:rFonts w:ascii="Arial" w:hAnsi="Arial" w:cs="Lucida Grande"/>
        </w:rPr>
        <w:t xml:space="preserve"> (5 points each): </w:t>
      </w:r>
      <w:r>
        <w:rPr>
          <w:rFonts w:ascii="Arial" w:hAnsi="Arial" w:cs="Arial"/>
        </w:rPr>
        <w:t xml:space="preserve">Lecture quizzes will consist of 5 questions derived from the lecture materials.  You must watch the lecture </w:t>
      </w:r>
      <w:proofErr w:type="gramStart"/>
      <w:r>
        <w:rPr>
          <w:rFonts w:ascii="Arial" w:hAnsi="Arial" w:cs="Arial"/>
        </w:rPr>
        <w:t>in order to</w:t>
      </w:r>
      <w:proofErr w:type="gramEnd"/>
      <w:r>
        <w:rPr>
          <w:rFonts w:ascii="Arial" w:hAnsi="Arial" w:cs="Arial"/>
        </w:rPr>
        <w:t xml:space="preserve"> complete the associated quiz.  These quizzes will be worth 5 points each and cannot be made up unless there are extenuating circumstances.</w:t>
      </w:r>
    </w:p>
    <w:p w14:paraId="50F54259" w14:textId="405A8F9D" w:rsidR="004D2E57" w:rsidRDefault="004D2E57" w:rsidP="004D2E57">
      <w:pPr>
        <w:spacing w:line="276" w:lineRule="auto"/>
        <w:contextualSpacing/>
        <w:rPr>
          <w:rFonts w:ascii="Arial" w:hAnsi="Arial" w:cs="Lucida Grande"/>
        </w:rPr>
      </w:pPr>
      <w:r>
        <w:rPr>
          <w:rFonts w:ascii="Arial" w:hAnsi="Arial" w:cs="Arial"/>
          <w:b/>
          <w:u w:val="single"/>
        </w:rPr>
        <w:t>Online Weekly Activities</w:t>
      </w:r>
      <w:r>
        <w:rPr>
          <w:rFonts w:ascii="Arial" w:hAnsi="Arial" w:cs="Arial"/>
        </w:rPr>
        <w:t xml:space="preserve">: </w:t>
      </w:r>
      <w:r w:rsidR="006E4F56">
        <w:rPr>
          <w:rFonts w:ascii="Arial" w:hAnsi="Arial" w:cs="Arial"/>
        </w:rPr>
        <w:t xml:space="preserve">Most weeks </w:t>
      </w:r>
      <w:r>
        <w:rPr>
          <w:rFonts w:ascii="Arial" w:hAnsi="Arial" w:cs="Lucida Grande"/>
        </w:rPr>
        <w:t xml:space="preserve">you will be required to complete an online activity that corresponds with the materials presented in lecture for the week. These will be online activities that will be completed individually. You will be provided with instructions for each activity, and they will differ based on what is required for the week. Each activity, no matter the assignment, will be worth 10 points toward your final grade. Please refer to the course schedule to see the format in which these activities will take place. </w:t>
      </w:r>
    </w:p>
    <w:p w14:paraId="4AD630EF" w14:textId="77777777" w:rsidR="004456D4" w:rsidRDefault="004456D4" w:rsidP="00353233">
      <w:pPr>
        <w:rPr>
          <w:rFonts w:ascii="Arial" w:hAnsi="Arial" w:cs="Arial"/>
          <w:b/>
        </w:rPr>
      </w:pPr>
    </w:p>
    <w:p w14:paraId="4CF79430" w14:textId="77777777" w:rsidR="00DA69D6" w:rsidRPr="00D22884" w:rsidRDefault="00DA69D6" w:rsidP="00DA69D6">
      <w:pPr>
        <w:jc w:val="center"/>
        <w:rPr>
          <w:rFonts w:ascii="Arial" w:hAnsi="Arial" w:cs="Arial"/>
          <w:u w:val="single"/>
        </w:rPr>
      </w:pPr>
      <w:r w:rsidRPr="00D22884">
        <w:rPr>
          <w:rFonts w:ascii="Arial" w:hAnsi="Arial" w:cs="Arial"/>
          <w:b/>
          <w:u w:val="single"/>
        </w:rPr>
        <w:t>Final Grading Scale</w:t>
      </w:r>
    </w:p>
    <w:p w14:paraId="50FCD2B9" w14:textId="77777777" w:rsidR="00DA69D6" w:rsidRDefault="00DA69D6" w:rsidP="00DA69D6">
      <w:pPr>
        <w:rPr>
          <w:rFonts w:ascii="Arial" w:hAnsi="Arial" w:cs="Arial"/>
        </w:rPr>
      </w:pPr>
      <w:r>
        <w:rPr>
          <w:rFonts w:ascii="Arial" w:hAnsi="Arial" w:cs="Arial"/>
        </w:rPr>
        <w:t>Your grade will consist of points awarded to the successful completion of the following components:</w:t>
      </w:r>
    </w:p>
    <w:p w14:paraId="0E2CE285" w14:textId="77777777" w:rsidR="00DA69D6" w:rsidRPr="006601D5" w:rsidRDefault="00DA69D6" w:rsidP="00DA69D6">
      <w:pPr>
        <w:pStyle w:val="ListParagraph"/>
        <w:numPr>
          <w:ilvl w:val="0"/>
          <w:numId w:val="10"/>
        </w:numPr>
        <w:spacing w:after="0" w:line="240" w:lineRule="auto"/>
        <w:rPr>
          <w:rFonts w:ascii="Arial" w:hAnsi="Arial" w:cs="Arial"/>
        </w:rPr>
      </w:pPr>
      <w:r w:rsidRPr="006601D5">
        <w:rPr>
          <w:rFonts w:ascii="Arial" w:hAnsi="Arial" w:cs="Arial"/>
        </w:rPr>
        <w:t>Syllabus Quiz</w:t>
      </w:r>
      <w:r w:rsidRPr="006601D5">
        <w:rPr>
          <w:rFonts w:ascii="Arial" w:hAnsi="Arial" w:cs="Arial"/>
        </w:rPr>
        <w:tab/>
      </w:r>
      <w:r w:rsidRPr="006601D5">
        <w:rPr>
          <w:rFonts w:ascii="Arial" w:hAnsi="Arial" w:cs="Arial"/>
        </w:rPr>
        <w:tab/>
      </w:r>
      <w:r w:rsidRPr="006601D5">
        <w:rPr>
          <w:rFonts w:ascii="Arial" w:hAnsi="Arial" w:cs="Arial"/>
        </w:rPr>
        <w:tab/>
      </w:r>
      <w:r w:rsidRPr="006601D5">
        <w:rPr>
          <w:rFonts w:ascii="Arial" w:hAnsi="Arial" w:cs="Arial"/>
        </w:rPr>
        <w:tab/>
      </w:r>
      <w:r w:rsidRPr="006601D5">
        <w:rPr>
          <w:rFonts w:ascii="Arial" w:hAnsi="Arial" w:cs="Arial"/>
        </w:rPr>
        <w:tab/>
      </w:r>
      <w:r w:rsidRPr="006601D5">
        <w:rPr>
          <w:rFonts w:ascii="Arial" w:hAnsi="Arial" w:cs="Arial"/>
        </w:rPr>
        <w:tab/>
      </w:r>
      <w:r w:rsidRPr="006601D5">
        <w:rPr>
          <w:rFonts w:ascii="Arial" w:hAnsi="Arial" w:cs="Arial"/>
        </w:rPr>
        <w:tab/>
        <w:t>20 points</w:t>
      </w:r>
    </w:p>
    <w:p w14:paraId="6AFABD97" w14:textId="77777777" w:rsidR="00DA69D6" w:rsidRPr="003944C1" w:rsidRDefault="00DA69D6" w:rsidP="00DA69D6">
      <w:pPr>
        <w:pStyle w:val="ListParagraph"/>
        <w:numPr>
          <w:ilvl w:val="0"/>
          <w:numId w:val="10"/>
        </w:numPr>
        <w:spacing w:after="0" w:line="240" w:lineRule="auto"/>
        <w:rPr>
          <w:rFonts w:ascii="Arial" w:hAnsi="Arial" w:cs="Arial"/>
        </w:rPr>
      </w:pPr>
      <w:r w:rsidRPr="003944C1">
        <w:rPr>
          <w:rFonts w:ascii="Arial" w:hAnsi="Arial" w:cs="Arial"/>
        </w:rPr>
        <w:t>Plagiarism Activity</w:t>
      </w:r>
      <w:r w:rsidRPr="003944C1">
        <w:rPr>
          <w:rFonts w:ascii="Arial" w:hAnsi="Arial" w:cs="Arial"/>
        </w:rPr>
        <w:tab/>
      </w:r>
      <w:r w:rsidRPr="003944C1">
        <w:rPr>
          <w:rFonts w:ascii="Arial" w:hAnsi="Arial" w:cs="Arial"/>
        </w:rPr>
        <w:tab/>
      </w:r>
      <w:r w:rsidRPr="003944C1">
        <w:rPr>
          <w:rFonts w:ascii="Arial" w:hAnsi="Arial" w:cs="Arial"/>
        </w:rPr>
        <w:tab/>
      </w:r>
      <w:r w:rsidRPr="003944C1">
        <w:rPr>
          <w:rFonts w:ascii="Arial" w:hAnsi="Arial" w:cs="Arial"/>
        </w:rPr>
        <w:tab/>
      </w:r>
      <w:r w:rsidRPr="003944C1">
        <w:rPr>
          <w:rFonts w:ascii="Arial" w:hAnsi="Arial" w:cs="Arial"/>
        </w:rPr>
        <w:tab/>
      </w:r>
      <w:r w:rsidRPr="003944C1">
        <w:rPr>
          <w:rFonts w:ascii="Arial" w:hAnsi="Arial" w:cs="Arial"/>
        </w:rPr>
        <w:tab/>
        <w:t>20 points</w:t>
      </w:r>
    </w:p>
    <w:p w14:paraId="103CCA4B" w14:textId="3BDA996A" w:rsidR="004D2E57" w:rsidRPr="006F3BAD" w:rsidRDefault="004D2E57" w:rsidP="00DA69D6">
      <w:pPr>
        <w:pStyle w:val="ListParagraph"/>
        <w:numPr>
          <w:ilvl w:val="0"/>
          <w:numId w:val="10"/>
        </w:numPr>
        <w:spacing w:after="0" w:line="240" w:lineRule="auto"/>
        <w:rPr>
          <w:rFonts w:ascii="Arial" w:hAnsi="Arial" w:cs="Arial"/>
        </w:rPr>
      </w:pPr>
      <w:r w:rsidRPr="006F3BAD">
        <w:rPr>
          <w:rFonts w:ascii="Arial" w:hAnsi="Arial" w:cs="Arial"/>
        </w:rPr>
        <w:t>Weekly Reading Quizzes</w:t>
      </w:r>
      <w:r w:rsidRPr="006F3BAD">
        <w:rPr>
          <w:rFonts w:ascii="Arial" w:hAnsi="Arial" w:cs="Arial"/>
        </w:rPr>
        <w:tab/>
        <w:t>(10 points each)</w:t>
      </w:r>
      <w:r w:rsidRPr="006F3BAD">
        <w:rPr>
          <w:rFonts w:ascii="Arial" w:hAnsi="Arial" w:cs="Arial"/>
        </w:rPr>
        <w:tab/>
      </w:r>
      <w:r w:rsidRPr="006F3BAD">
        <w:rPr>
          <w:rFonts w:ascii="Arial" w:hAnsi="Arial" w:cs="Arial"/>
        </w:rPr>
        <w:tab/>
        <w:t>140 points</w:t>
      </w:r>
    </w:p>
    <w:p w14:paraId="1EBFB6F5" w14:textId="4C3C4B21" w:rsidR="004D2E57" w:rsidRPr="006F3BAD" w:rsidRDefault="004D2E57" w:rsidP="00DA69D6">
      <w:pPr>
        <w:pStyle w:val="ListParagraph"/>
        <w:numPr>
          <w:ilvl w:val="0"/>
          <w:numId w:val="10"/>
        </w:numPr>
        <w:spacing w:after="0" w:line="240" w:lineRule="auto"/>
        <w:rPr>
          <w:rFonts w:ascii="Arial" w:hAnsi="Arial" w:cs="Arial"/>
        </w:rPr>
      </w:pPr>
      <w:r w:rsidRPr="006F3BAD">
        <w:rPr>
          <w:rFonts w:ascii="Arial" w:hAnsi="Arial" w:cs="Arial"/>
        </w:rPr>
        <w:t>Weekly Lecture Quizzes</w:t>
      </w:r>
      <w:r w:rsidRPr="006F3BAD">
        <w:rPr>
          <w:rFonts w:ascii="Arial" w:hAnsi="Arial" w:cs="Arial"/>
        </w:rPr>
        <w:tab/>
        <w:t>(5 points each)</w:t>
      </w:r>
      <w:r w:rsidRPr="006F3BAD">
        <w:rPr>
          <w:rFonts w:ascii="Arial" w:hAnsi="Arial" w:cs="Arial"/>
        </w:rPr>
        <w:tab/>
      </w:r>
      <w:r w:rsidRPr="006F3BAD">
        <w:rPr>
          <w:rFonts w:ascii="Arial" w:hAnsi="Arial" w:cs="Arial"/>
        </w:rPr>
        <w:tab/>
        <w:t>70 points</w:t>
      </w:r>
    </w:p>
    <w:p w14:paraId="30482951" w14:textId="298DE50D" w:rsidR="00DA69D6" w:rsidRPr="006F3BAD" w:rsidRDefault="006601D5" w:rsidP="00DA69D6">
      <w:pPr>
        <w:pStyle w:val="ListParagraph"/>
        <w:numPr>
          <w:ilvl w:val="0"/>
          <w:numId w:val="10"/>
        </w:numPr>
        <w:spacing w:after="0" w:line="240" w:lineRule="auto"/>
        <w:rPr>
          <w:rFonts w:ascii="Arial" w:hAnsi="Arial" w:cs="Arial"/>
        </w:rPr>
      </w:pPr>
      <w:r w:rsidRPr="006F3BAD">
        <w:rPr>
          <w:rFonts w:ascii="Arial" w:hAnsi="Arial" w:cs="Arial"/>
        </w:rPr>
        <w:t>2</w:t>
      </w:r>
      <w:r w:rsidR="00DA69D6" w:rsidRPr="006F3BAD">
        <w:rPr>
          <w:rFonts w:ascii="Arial" w:hAnsi="Arial" w:cs="Arial"/>
        </w:rPr>
        <w:t xml:space="preserve"> exams </w:t>
      </w:r>
      <w:r w:rsidR="00DA69D6" w:rsidRPr="006F3BAD">
        <w:rPr>
          <w:rFonts w:ascii="Arial" w:hAnsi="Arial" w:cs="Arial"/>
        </w:rPr>
        <w:tab/>
      </w:r>
      <w:r w:rsidR="00DA69D6" w:rsidRPr="006F3BAD">
        <w:rPr>
          <w:rFonts w:ascii="Arial" w:hAnsi="Arial" w:cs="Arial"/>
        </w:rPr>
        <w:tab/>
      </w:r>
      <w:r w:rsidR="00DA69D6" w:rsidRPr="006F3BAD">
        <w:rPr>
          <w:rFonts w:ascii="Arial" w:hAnsi="Arial" w:cs="Arial"/>
        </w:rPr>
        <w:tab/>
        <w:t>(100 points each)</w:t>
      </w:r>
      <w:r w:rsidR="00DA69D6" w:rsidRPr="006F3BAD">
        <w:rPr>
          <w:rFonts w:ascii="Arial" w:hAnsi="Arial" w:cs="Arial"/>
        </w:rPr>
        <w:tab/>
      </w:r>
      <w:r w:rsidR="00DA69D6" w:rsidRPr="006F3BAD">
        <w:rPr>
          <w:rFonts w:ascii="Arial" w:hAnsi="Arial" w:cs="Arial"/>
        </w:rPr>
        <w:tab/>
      </w:r>
      <w:r w:rsidRPr="006F3BAD">
        <w:rPr>
          <w:rFonts w:ascii="Arial" w:hAnsi="Arial" w:cs="Arial"/>
        </w:rPr>
        <w:t>2</w:t>
      </w:r>
      <w:r w:rsidR="00DA69D6" w:rsidRPr="006F3BAD">
        <w:rPr>
          <w:rFonts w:ascii="Arial" w:hAnsi="Arial" w:cs="Arial"/>
        </w:rPr>
        <w:t>00 points</w:t>
      </w:r>
    </w:p>
    <w:p w14:paraId="5B65CBC9" w14:textId="0942107A" w:rsidR="00DA69D6" w:rsidRPr="006F3BAD" w:rsidRDefault="004D2E57" w:rsidP="00DA69D6">
      <w:pPr>
        <w:pStyle w:val="ListParagraph"/>
        <w:numPr>
          <w:ilvl w:val="0"/>
          <w:numId w:val="10"/>
        </w:numPr>
        <w:spacing w:after="0" w:line="240" w:lineRule="auto"/>
        <w:rPr>
          <w:rFonts w:ascii="Arial" w:hAnsi="Arial" w:cs="Arial"/>
        </w:rPr>
      </w:pPr>
      <w:r w:rsidRPr="006F3BAD">
        <w:rPr>
          <w:rFonts w:ascii="Arial" w:hAnsi="Arial" w:cs="Arial"/>
        </w:rPr>
        <w:t>Online Activity Assignments</w:t>
      </w:r>
      <w:r w:rsidRPr="006F3BAD">
        <w:rPr>
          <w:rFonts w:ascii="Arial" w:hAnsi="Arial" w:cs="Arial"/>
        </w:rPr>
        <w:tab/>
        <w:t>(1</w:t>
      </w:r>
      <w:r w:rsidR="00C318AD" w:rsidRPr="006F3BAD">
        <w:rPr>
          <w:rFonts w:ascii="Arial" w:hAnsi="Arial" w:cs="Arial"/>
        </w:rPr>
        <w:t>0 points each)</w:t>
      </w:r>
      <w:r w:rsidR="00DA69D6" w:rsidRPr="006F3BAD">
        <w:rPr>
          <w:rFonts w:ascii="Arial" w:hAnsi="Arial" w:cs="Arial"/>
        </w:rPr>
        <w:tab/>
      </w:r>
      <w:r w:rsidR="00DA69D6" w:rsidRPr="006F3BAD">
        <w:rPr>
          <w:rFonts w:ascii="Arial" w:hAnsi="Arial" w:cs="Arial"/>
        </w:rPr>
        <w:tab/>
      </w:r>
      <w:r w:rsidR="000D33A9" w:rsidRPr="006F3BAD">
        <w:rPr>
          <w:rFonts w:ascii="Arial" w:hAnsi="Arial" w:cs="Arial"/>
        </w:rPr>
        <w:t>100</w:t>
      </w:r>
      <w:r w:rsidR="00DA69D6" w:rsidRPr="006F3BAD">
        <w:rPr>
          <w:rFonts w:ascii="Arial" w:hAnsi="Arial" w:cs="Arial"/>
        </w:rPr>
        <w:t xml:space="preserve"> points</w:t>
      </w:r>
    </w:p>
    <w:p w14:paraId="401AFFBD" w14:textId="77777777" w:rsidR="004D2E57" w:rsidRPr="006F3BAD" w:rsidRDefault="004D2E57" w:rsidP="004D2E57">
      <w:pPr>
        <w:pStyle w:val="ListParagraph"/>
        <w:spacing w:after="0" w:line="240" w:lineRule="auto"/>
        <w:rPr>
          <w:rFonts w:ascii="Arial" w:hAnsi="Arial" w:cs="Arial"/>
        </w:rPr>
      </w:pPr>
    </w:p>
    <w:p w14:paraId="64EC82C0" w14:textId="5DF9BDDB" w:rsidR="00DA69D6" w:rsidRPr="006F3BAD" w:rsidRDefault="006601D5" w:rsidP="00DA69D6">
      <w:pPr>
        <w:pStyle w:val="ListParagraph"/>
        <w:spacing w:after="0" w:line="240" w:lineRule="auto"/>
        <w:ind w:left="5760" w:firstLine="720"/>
        <w:rPr>
          <w:rFonts w:ascii="Arial" w:hAnsi="Arial" w:cs="Arial"/>
          <w:b/>
        </w:rPr>
      </w:pPr>
      <w:r w:rsidRPr="006F3BAD">
        <w:rPr>
          <w:rFonts w:ascii="Arial" w:hAnsi="Arial" w:cs="Arial"/>
          <w:b/>
        </w:rPr>
        <w:t>5</w:t>
      </w:r>
      <w:r w:rsidR="000D33A9" w:rsidRPr="006F3BAD">
        <w:rPr>
          <w:rFonts w:ascii="Arial" w:hAnsi="Arial" w:cs="Arial"/>
          <w:b/>
        </w:rPr>
        <w:t>5</w:t>
      </w:r>
      <w:r w:rsidR="001A325F" w:rsidRPr="006F3BAD">
        <w:rPr>
          <w:rFonts w:ascii="Arial" w:hAnsi="Arial" w:cs="Arial"/>
          <w:b/>
        </w:rPr>
        <w:t xml:space="preserve">0 </w:t>
      </w:r>
      <w:r w:rsidR="00DA69D6" w:rsidRPr="006F3BAD">
        <w:rPr>
          <w:rFonts w:ascii="Arial" w:hAnsi="Arial" w:cs="Arial"/>
          <w:b/>
        </w:rPr>
        <w:t>total po</w:t>
      </w:r>
      <w:r w:rsidR="004D2E57" w:rsidRPr="006F3BAD">
        <w:rPr>
          <w:rFonts w:ascii="Arial" w:hAnsi="Arial" w:cs="Arial"/>
          <w:b/>
        </w:rPr>
        <w:t>ints</w:t>
      </w:r>
    </w:p>
    <w:p w14:paraId="6060EB92" w14:textId="77777777" w:rsidR="00DA69D6" w:rsidRPr="006F3BAD" w:rsidRDefault="00DA69D6" w:rsidP="00DA69D6">
      <w:pPr>
        <w:rPr>
          <w:rFonts w:ascii="Arial" w:hAnsi="Arial" w:cs="Arial"/>
        </w:rPr>
      </w:pPr>
      <w:r w:rsidRPr="006F3BAD">
        <w:rPr>
          <w:rFonts w:ascii="Arial" w:hAnsi="Arial" w:cs="Arial"/>
        </w:rPr>
        <w:t>Letter Grades will be assigned as follows:</w:t>
      </w:r>
    </w:p>
    <w:tbl>
      <w:tblPr>
        <w:tblStyle w:val="TableGrid"/>
        <w:tblW w:w="93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9"/>
        <w:gridCol w:w="2219"/>
        <w:gridCol w:w="2427"/>
        <w:gridCol w:w="2265"/>
      </w:tblGrid>
      <w:tr w:rsidR="00627919" w:rsidRPr="006F3BAD" w14:paraId="241BA80A" w14:textId="77777777" w:rsidTr="00627919">
        <w:tc>
          <w:tcPr>
            <w:tcW w:w="2449" w:type="dxa"/>
            <w:tcBorders>
              <w:bottom w:val="single" w:sz="4" w:space="0" w:color="auto"/>
            </w:tcBorders>
          </w:tcPr>
          <w:p w14:paraId="013A287E" w14:textId="77777777" w:rsidR="00627919" w:rsidRPr="006F3BAD" w:rsidRDefault="00627919" w:rsidP="00C76D2B">
            <w:pPr>
              <w:jc w:val="center"/>
              <w:rPr>
                <w:rFonts w:ascii="Arial" w:hAnsi="Arial" w:cs="Arial"/>
                <w:b/>
              </w:rPr>
            </w:pPr>
            <w:r w:rsidRPr="006F3BAD">
              <w:rPr>
                <w:rFonts w:ascii="Arial" w:hAnsi="Arial" w:cs="Arial"/>
                <w:b/>
              </w:rPr>
              <w:t>Total Points</w:t>
            </w:r>
          </w:p>
        </w:tc>
        <w:tc>
          <w:tcPr>
            <w:tcW w:w="2219" w:type="dxa"/>
            <w:tcBorders>
              <w:bottom w:val="single" w:sz="4" w:space="0" w:color="auto"/>
            </w:tcBorders>
          </w:tcPr>
          <w:p w14:paraId="4BCB0D21" w14:textId="1D7B9D91" w:rsidR="00627919" w:rsidRPr="006F3BAD" w:rsidRDefault="00627919" w:rsidP="00C76D2B">
            <w:pPr>
              <w:jc w:val="center"/>
              <w:rPr>
                <w:rFonts w:ascii="Arial" w:hAnsi="Arial" w:cs="Arial"/>
                <w:b/>
              </w:rPr>
            </w:pPr>
            <w:r w:rsidRPr="006F3BAD">
              <w:rPr>
                <w:rFonts w:ascii="Arial" w:hAnsi="Arial" w:cs="Arial"/>
                <w:b/>
              </w:rPr>
              <w:t>Grade Percentage</w:t>
            </w:r>
          </w:p>
        </w:tc>
        <w:tc>
          <w:tcPr>
            <w:tcW w:w="2427" w:type="dxa"/>
            <w:tcBorders>
              <w:bottom w:val="single" w:sz="4" w:space="0" w:color="auto"/>
            </w:tcBorders>
          </w:tcPr>
          <w:p w14:paraId="2F302531" w14:textId="2637D151" w:rsidR="00627919" w:rsidRPr="006F3BAD" w:rsidRDefault="00627919" w:rsidP="00C76D2B">
            <w:pPr>
              <w:jc w:val="center"/>
              <w:rPr>
                <w:rFonts w:ascii="Arial" w:hAnsi="Arial" w:cs="Arial"/>
                <w:b/>
              </w:rPr>
            </w:pPr>
            <w:r w:rsidRPr="006F3BAD">
              <w:rPr>
                <w:rFonts w:ascii="Arial" w:hAnsi="Arial" w:cs="Arial"/>
                <w:b/>
              </w:rPr>
              <w:t>Letter Grade</w:t>
            </w:r>
          </w:p>
        </w:tc>
        <w:tc>
          <w:tcPr>
            <w:tcW w:w="2265" w:type="dxa"/>
            <w:tcBorders>
              <w:bottom w:val="single" w:sz="4" w:space="0" w:color="auto"/>
            </w:tcBorders>
          </w:tcPr>
          <w:p w14:paraId="650FA436" w14:textId="77777777" w:rsidR="00627919" w:rsidRPr="006F3BAD" w:rsidRDefault="00627919" w:rsidP="00C76D2B">
            <w:pPr>
              <w:jc w:val="center"/>
              <w:rPr>
                <w:rFonts w:ascii="Arial" w:hAnsi="Arial" w:cs="Arial"/>
                <w:b/>
              </w:rPr>
            </w:pPr>
            <w:r w:rsidRPr="006F3BAD">
              <w:rPr>
                <w:rFonts w:ascii="Arial" w:hAnsi="Arial" w:cs="Arial"/>
                <w:b/>
              </w:rPr>
              <w:t>Grade Points</w:t>
            </w:r>
          </w:p>
        </w:tc>
      </w:tr>
      <w:tr w:rsidR="00627919" w:rsidRPr="006F3BAD" w14:paraId="4338BF1C" w14:textId="77777777" w:rsidTr="00627919">
        <w:tc>
          <w:tcPr>
            <w:tcW w:w="2449" w:type="dxa"/>
            <w:tcBorders>
              <w:top w:val="single" w:sz="4" w:space="0" w:color="auto"/>
            </w:tcBorders>
          </w:tcPr>
          <w:p w14:paraId="540A3F87" w14:textId="1C98CFEC" w:rsidR="00627919" w:rsidRPr="006F3BAD" w:rsidRDefault="006E4F56" w:rsidP="000D33A9">
            <w:pPr>
              <w:jc w:val="center"/>
              <w:rPr>
                <w:rFonts w:ascii="Arial" w:hAnsi="Arial" w:cs="Arial"/>
              </w:rPr>
            </w:pPr>
            <w:r w:rsidRPr="006F3BAD">
              <w:rPr>
                <w:rFonts w:ascii="Arial" w:hAnsi="Arial" w:cs="Arial"/>
              </w:rPr>
              <w:t>550</w:t>
            </w:r>
            <w:r w:rsidR="00627919" w:rsidRPr="006F3BAD">
              <w:rPr>
                <w:rFonts w:ascii="Arial" w:hAnsi="Arial" w:cs="Arial"/>
              </w:rPr>
              <w:t xml:space="preserve"> – </w:t>
            </w:r>
            <w:r w:rsidRPr="006F3BAD">
              <w:rPr>
                <w:rFonts w:ascii="Arial" w:hAnsi="Arial" w:cs="Arial"/>
              </w:rPr>
              <w:t>49</w:t>
            </w:r>
            <w:r w:rsidR="000D33A9" w:rsidRPr="006F3BAD">
              <w:rPr>
                <w:rFonts w:ascii="Arial" w:hAnsi="Arial" w:cs="Arial"/>
              </w:rPr>
              <w:t>5</w:t>
            </w:r>
          </w:p>
        </w:tc>
        <w:tc>
          <w:tcPr>
            <w:tcW w:w="2219" w:type="dxa"/>
            <w:tcBorders>
              <w:top w:val="single" w:sz="4" w:space="0" w:color="auto"/>
            </w:tcBorders>
          </w:tcPr>
          <w:p w14:paraId="34D99306" w14:textId="2A587C06" w:rsidR="00627919" w:rsidRPr="006F3BAD" w:rsidRDefault="00627919" w:rsidP="00C76D2B">
            <w:pPr>
              <w:jc w:val="center"/>
              <w:rPr>
                <w:rFonts w:ascii="Arial" w:hAnsi="Arial" w:cs="Arial"/>
              </w:rPr>
            </w:pPr>
            <w:r w:rsidRPr="006F3BAD">
              <w:rPr>
                <w:rFonts w:ascii="Arial" w:hAnsi="Arial" w:cs="Arial"/>
              </w:rPr>
              <w:t>100 – 90%</w:t>
            </w:r>
          </w:p>
        </w:tc>
        <w:tc>
          <w:tcPr>
            <w:tcW w:w="2427" w:type="dxa"/>
            <w:tcBorders>
              <w:top w:val="single" w:sz="4" w:space="0" w:color="auto"/>
            </w:tcBorders>
          </w:tcPr>
          <w:p w14:paraId="28340B37" w14:textId="4B7D8B0B" w:rsidR="00627919" w:rsidRPr="006F3BAD" w:rsidRDefault="00627919" w:rsidP="00C76D2B">
            <w:pPr>
              <w:jc w:val="center"/>
              <w:rPr>
                <w:rFonts w:ascii="Arial" w:hAnsi="Arial" w:cs="Arial"/>
              </w:rPr>
            </w:pPr>
            <w:r w:rsidRPr="006F3BAD">
              <w:rPr>
                <w:rFonts w:ascii="Arial" w:hAnsi="Arial" w:cs="Arial"/>
              </w:rPr>
              <w:t>A</w:t>
            </w:r>
          </w:p>
        </w:tc>
        <w:tc>
          <w:tcPr>
            <w:tcW w:w="2265" w:type="dxa"/>
            <w:tcBorders>
              <w:top w:val="single" w:sz="4" w:space="0" w:color="auto"/>
            </w:tcBorders>
          </w:tcPr>
          <w:p w14:paraId="6F9F0968" w14:textId="77777777" w:rsidR="00627919" w:rsidRPr="006F3BAD" w:rsidRDefault="00627919" w:rsidP="00C76D2B">
            <w:pPr>
              <w:jc w:val="center"/>
              <w:rPr>
                <w:rFonts w:ascii="Arial" w:hAnsi="Arial" w:cs="Arial"/>
              </w:rPr>
            </w:pPr>
            <w:r w:rsidRPr="006F3BAD">
              <w:rPr>
                <w:rFonts w:ascii="Arial" w:hAnsi="Arial" w:cs="Arial"/>
              </w:rPr>
              <w:t>4.0</w:t>
            </w:r>
          </w:p>
        </w:tc>
      </w:tr>
      <w:tr w:rsidR="00627919" w:rsidRPr="006F3BAD" w14:paraId="40F3951C" w14:textId="77777777" w:rsidTr="00627919">
        <w:tc>
          <w:tcPr>
            <w:tcW w:w="2449" w:type="dxa"/>
          </w:tcPr>
          <w:p w14:paraId="73087766" w14:textId="64F15AF7" w:rsidR="00627919" w:rsidRPr="006F3BAD" w:rsidRDefault="006E4F56" w:rsidP="000D33A9">
            <w:pPr>
              <w:jc w:val="center"/>
              <w:rPr>
                <w:rFonts w:ascii="Arial" w:hAnsi="Arial" w:cs="Arial"/>
              </w:rPr>
            </w:pPr>
            <w:r w:rsidRPr="006F3BAD">
              <w:rPr>
                <w:rFonts w:ascii="Arial" w:hAnsi="Arial" w:cs="Arial"/>
              </w:rPr>
              <w:t>494</w:t>
            </w:r>
            <w:r w:rsidR="00627919" w:rsidRPr="006F3BAD">
              <w:rPr>
                <w:rFonts w:ascii="Arial" w:hAnsi="Arial" w:cs="Arial"/>
              </w:rPr>
              <w:t xml:space="preserve">.5 – </w:t>
            </w:r>
            <w:r w:rsidRPr="006F3BAD">
              <w:rPr>
                <w:rFonts w:ascii="Arial" w:hAnsi="Arial" w:cs="Arial"/>
              </w:rPr>
              <w:t>440</w:t>
            </w:r>
          </w:p>
        </w:tc>
        <w:tc>
          <w:tcPr>
            <w:tcW w:w="2219" w:type="dxa"/>
          </w:tcPr>
          <w:p w14:paraId="430DC8D9" w14:textId="1F9ABC70" w:rsidR="00627919" w:rsidRPr="006F3BAD" w:rsidRDefault="00627919" w:rsidP="00C76D2B">
            <w:pPr>
              <w:jc w:val="center"/>
              <w:rPr>
                <w:rFonts w:ascii="Arial" w:hAnsi="Arial" w:cs="Arial"/>
              </w:rPr>
            </w:pPr>
            <w:r w:rsidRPr="006F3BAD">
              <w:rPr>
                <w:rFonts w:ascii="Arial" w:hAnsi="Arial" w:cs="Arial"/>
              </w:rPr>
              <w:t>89.9 – 80%</w:t>
            </w:r>
          </w:p>
        </w:tc>
        <w:tc>
          <w:tcPr>
            <w:tcW w:w="2427" w:type="dxa"/>
          </w:tcPr>
          <w:p w14:paraId="26D98947" w14:textId="411A424D" w:rsidR="00627919" w:rsidRPr="006F3BAD" w:rsidRDefault="00627919" w:rsidP="00C76D2B">
            <w:pPr>
              <w:jc w:val="center"/>
              <w:rPr>
                <w:rFonts w:ascii="Arial" w:hAnsi="Arial" w:cs="Arial"/>
              </w:rPr>
            </w:pPr>
            <w:r w:rsidRPr="006F3BAD">
              <w:rPr>
                <w:rFonts w:ascii="Arial" w:hAnsi="Arial" w:cs="Arial"/>
              </w:rPr>
              <w:t>B</w:t>
            </w:r>
          </w:p>
        </w:tc>
        <w:tc>
          <w:tcPr>
            <w:tcW w:w="2265" w:type="dxa"/>
          </w:tcPr>
          <w:p w14:paraId="02744123" w14:textId="77777777" w:rsidR="00627919" w:rsidRPr="006F3BAD" w:rsidRDefault="00627919" w:rsidP="00C76D2B">
            <w:pPr>
              <w:jc w:val="center"/>
              <w:rPr>
                <w:rFonts w:ascii="Arial" w:hAnsi="Arial" w:cs="Arial"/>
              </w:rPr>
            </w:pPr>
            <w:r w:rsidRPr="006F3BAD">
              <w:rPr>
                <w:rFonts w:ascii="Arial" w:hAnsi="Arial" w:cs="Arial"/>
              </w:rPr>
              <w:t>3.0</w:t>
            </w:r>
          </w:p>
        </w:tc>
      </w:tr>
      <w:tr w:rsidR="00627919" w:rsidRPr="006F3BAD" w14:paraId="067C5F71" w14:textId="77777777" w:rsidTr="00627919">
        <w:tc>
          <w:tcPr>
            <w:tcW w:w="2449" w:type="dxa"/>
          </w:tcPr>
          <w:p w14:paraId="5BAC3242" w14:textId="233F213C" w:rsidR="00627919" w:rsidRPr="006F3BAD" w:rsidRDefault="006E4F56" w:rsidP="000D33A9">
            <w:pPr>
              <w:jc w:val="center"/>
              <w:rPr>
                <w:rFonts w:ascii="Arial" w:hAnsi="Arial" w:cs="Arial"/>
              </w:rPr>
            </w:pPr>
            <w:r w:rsidRPr="006F3BAD">
              <w:rPr>
                <w:rFonts w:ascii="Arial" w:hAnsi="Arial" w:cs="Arial"/>
              </w:rPr>
              <w:t>439.5</w:t>
            </w:r>
            <w:r w:rsidR="00627919" w:rsidRPr="006F3BAD">
              <w:rPr>
                <w:rFonts w:ascii="Arial" w:hAnsi="Arial" w:cs="Arial"/>
              </w:rPr>
              <w:t xml:space="preserve"> – </w:t>
            </w:r>
            <w:r w:rsidRPr="006F3BAD">
              <w:rPr>
                <w:rFonts w:ascii="Arial" w:hAnsi="Arial" w:cs="Arial"/>
              </w:rPr>
              <w:t>385</w:t>
            </w:r>
            <w:r w:rsidR="00627919" w:rsidRPr="006F3BAD">
              <w:rPr>
                <w:rFonts w:ascii="Arial" w:hAnsi="Arial" w:cs="Arial"/>
              </w:rPr>
              <w:t xml:space="preserve"> </w:t>
            </w:r>
          </w:p>
        </w:tc>
        <w:tc>
          <w:tcPr>
            <w:tcW w:w="2219" w:type="dxa"/>
          </w:tcPr>
          <w:p w14:paraId="401B7126" w14:textId="0E3BC864" w:rsidR="00627919" w:rsidRPr="006F3BAD" w:rsidRDefault="00627919" w:rsidP="00C76D2B">
            <w:pPr>
              <w:jc w:val="center"/>
              <w:rPr>
                <w:rFonts w:ascii="Arial" w:hAnsi="Arial" w:cs="Arial"/>
              </w:rPr>
            </w:pPr>
            <w:r w:rsidRPr="006F3BAD">
              <w:rPr>
                <w:rFonts w:ascii="Arial" w:hAnsi="Arial" w:cs="Arial"/>
              </w:rPr>
              <w:t>79.9 – 70%</w:t>
            </w:r>
          </w:p>
        </w:tc>
        <w:tc>
          <w:tcPr>
            <w:tcW w:w="2427" w:type="dxa"/>
          </w:tcPr>
          <w:p w14:paraId="7810EBB5" w14:textId="5087A0EE" w:rsidR="00627919" w:rsidRPr="006F3BAD" w:rsidRDefault="00627919" w:rsidP="00C76D2B">
            <w:pPr>
              <w:jc w:val="center"/>
              <w:rPr>
                <w:rFonts w:ascii="Arial" w:hAnsi="Arial" w:cs="Arial"/>
              </w:rPr>
            </w:pPr>
            <w:r w:rsidRPr="006F3BAD">
              <w:rPr>
                <w:rFonts w:ascii="Arial" w:hAnsi="Arial" w:cs="Arial"/>
              </w:rPr>
              <w:t>C</w:t>
            </w:r>
          </w:p>
        </w:tc>
        <w:tc>
          <w:tcPr>
            <w:tcW w:w="2265" w:type="dxa"/>
          </w:tcPr>
          <w:p w14:paraId="3C2F87E0" w14:textId="77777777" w:rsidR="00627919" w:rsidRPr="006F3BAD" w:rsidRDefault="00627919" w:rsidP="00C76D2B">
            <w:pPr>
              <w:jc w:val="center"/>
              <w:rPr>
                <w:rFonts w:ascii="Arial" w:hAnsi="Arial" w:cs="Arial"/>
              </w:rPr>
            </w:pPr>
            <w:r w:rsidRPr="006F3BAD">
              <w:rPr>
                <w:rFonts w:ascii="Arial" w:hAnsi="Arial" w:cs="Arial"/>
              </w:rPr>
              <w:t>2.0</w:t>
            </w:r>
          </w:p>
        </w:tc>
      </w:tr>
      <w:tr w:rsidR="00627919" w:rsidRPr="006F3BAD" w14:paraId="2AE4124C" w14:textId="77777777" w:rsidTr="00627919">
        <w:tc>
          <w:tcPr>
            <w:tcW w:w="2449" w:type="dxa"/>
          </w:tcPr>
          <w:p w14:paraId="6C6614F7" w14:textId="5E44E182" w:rsidR="00627919" w:rsidRPr="006F3BAD" w:rsidRDefault="006E4F56" w:rsidP="000D33A9">
            <w:pPr>
              <w:jc w:val="center"/>
              <w:rPr>
                <w:rFonts w:ascii="Arial" w:hAnsi="Arial" w:cs="Arial"/>
              </w:rPr>
            </w:pPr>
            <w:r w:rsidRPr="006F3BAD">
              <w:rPr>
                <w:rFonts w:ascii="Arial" w:hAnsi="Arial" w:cs="Arial"/>
              </w:rPr>
              <w:t>384</w:t>
            </w:r>
            <w:r w:rsidR="00627919" w:rsidRPr="006F3BAD">
              <w:rPr>
                <w:rFonts w:ascii="Arial" w:hAnsi="Arial" w:cs="Arial"/>
              </w:rPr>
              <w:t xml:space="preserve">.5 – </w:t>
            </w:r>
            <w:r w:rsidRPr="006F3BAD">
              <w:rPr>
                <w:rFonts w:ascii="Arial" w:hAnsi="Arial" w:cs="Arial"/>
              </w:rPr>
              <w:t>330</w:t>
            </w:r>
            <w:r w:rsidR="00627919" w:rsidRPr="006F3BAD">
              <w:rPr>
                <w:rFonts w:ascii="Arial" w:hAnsi="Arial" w:cs="Arial"/>
              </w:rPr>
              <w:t xml:space="preserve"> </w:t>
            </w:r>
          </w:p>
        </w:tc>
        <w:tc>
          <w:tcPr>
            <w:tcW w:w="2219" w:type="dxa"/>
          </w:tcPr>
          <w:p w14:paraId="192C32BB" w14:textId="2683648B" w:rsidR="00627919" w:rsidRPr="006F3BAD" w:rsidRDefault="00627919" w:rsidP="00C76D2B">
            <w:pPr>
              <w:jc w:val="center"/>
              <w:rPr>
                <w:rFonts w:ascii="Arial" w:hAnsi="Arial" w:cs="Arial"/>
              </w:rPr>
            </w:pPr>
            <w:r w:rsidRPr="006F3BAD">
              <w:rPr>
                <w:rFonts w:ascii="Arial" w:hAnsi="Arial" w:cs="Arial"/>
              </w:rPr>
              <w:t>69.9 – 60%</w:t>
            </w:r>
          </w:p>
        </w:tc>
        <w:tc>
          <w:tcPr>
            <w:tcW w:w="2427" w:type="dxa"/>
          </w:tcPr>
          <w:p w14:paraId="233F3A4C" w14:textId="6E4868F9" w:rsidR="00627919" w:rsidRPr="006F3BAD" w:rsidRDefault="00627919" w:rsidP="00C76D2B">
            <w:pPr>
              <w:jc w:val="center"/>
              <w:rPr>
                <w:rFonts w:ascii="Arial" w:hAnsi="Arial" w:cs="Arial"/>
              </w:rPr>
            </w:pPr>
            <w:r w:rsidRPr="006F3BAD">
              <w:rPr>
                <w:rFonts w:ascii="Arial" w:hAnsi="Arial" w:cs="Arial"/>
              </w:rPr>
              <w:t>D</w:t>
            </w:r>
          </w:p>
        </w:tc>
        <w:tc>
          <w:tcPr>
            <w:tcW w:w="2265" w:type="dxa"/>
          </w:tcPr>
          <w:p w14:paraId="4BAC451C" w14:textId="77777777" w:rsidR="00627919" w:rsidRPr="006F3BAD" w:rsidRDefault="00627919" w:rsidP="00C76D2B">
            <w:pPr>
              <w:jc w:val="center"/>
              <w:rPr>
                <w:rFonts w:ascii="Arial" w:hAnsi="Arial" w:cs="Arial"/>
              </w:rPr>
            </w:pPr>
            <w:r w:rsidRPr="006F3BAD">
              <w:rPr>
                <w:rFonts w:ascii="Arial" w:hAnsi="Arial" w:cs="Arial"/>
              </w:rPr>
              <w:t>1.0</w:t>
            </w:r>
          </w:p>
        </w:tc>
      </w:tr>
      <w:tr w:rsidR="00627919" w:rsidRPr="00246462" w14:paraId="2243E562" w14:textId="77777777" w:rsidTr="00627919">
        <w:tc>
          <w:tcPr>
            <w:tcW w:w="2449" w:type="dxa"/>
          </w:tcPr>
          <w:p w14:paraId="0A9EC042" w14:textId="66D13586" w:rsidR="00627919" w:rsidRPr="006F3BAD" w:rsidRDefault="00627919" w:rsidP="000D33A9">
            <w:pPr>
              <w:jc w:val="center"/>
              <w:rPr>
                <w:rFonts w:ascii="Arial" w:hAnsi="Arial" w:cs="Arial"/>
              </w:rPr>
            </w:pPr>
            <w:r w:rsidRPr="006F3BAD">
              <w:rPr>
                <w:rFonts w:ascii="Arial" w:hAnsi="Arial" w:cs="Arial"/>
              </w:rPr>
              <w:t>3</w:t>
            </w:r>
            <w:r w:rsidR="006E4F56" w:rsidRPr="006F3BAD">
              <w:rPr>
                <w:rFonts w:ascii="Arial" w:hAnsi="Arial" w:cs="Arial"/>
              </w:rPr>
              <w:t>29</w:t>
            </w:r>
            <w:r w:rsidRPr="006F3BAD">
              <w:rPr>
                <w:rFonts w:ascii="Arial" w:hAnsi="Arial" w:cs="Arial"/>
              </w:rPr>
              <w:t xml:space="preserve">.5 – below </w:t>
            </w:r>
          </w:p>
        </w:tc>
        <w:tc>
          <w:tcPr>
            <w:tcW w:w="2219" w:type="dxa"/>
          </w:tcPr>
          <w:p w14:paraId="3825F75E" w14:textId="19B4F586" w:rsidR="00627919" w:rsidRPr="006F3BAD" w:rsidRDefault="00627919" w:rsidP="00C76D2B">
            <w:pPr>
              <w:jc w:val="center"/>
              <w:rPr>
                <w:rFonts w:ascii="Arial" w:hAnsi="Arial" w:cs="Arial"/>
              </w:rPr>
            </w:pPr>
            <w:r w:rsidRPr="006F3BAD">
              <w:rPr>
                <w:rFonts w:ascii="Arial" w:hAnsi="Arial" w:cs="Arial"/>
              </w:rPr>
              <w:t>59.9% and below</w:t>
            </w:r>
          </w:p>
        </w:tc>
        <w:tc>
          <w:tcPr>
            <w:tcW w:w="2427" w:type="dxa"/>
          </w:tcPr>
          <w:p w14:paraId="074264DE" w14:textId="173125AE" w:rsidR="00627919" w:rsidRPr="006F3BAD" w:rsidRDefault="00627919" w:rsidP="00C76D2B">
            <w:pPr>
              <w:jc w:val="center"/>
              <w:rPr>
                <w:rFonts w:ascii="Arial" w:hAnsi="Arial" w:cs="Arial"/>
              </w:rPr>
            </w:pPr>
            <w:r w:rsidRPr="006F3BAD">
              <w:rPr>
                <w:rFonts w:ascii="Arial" w:hAnsi="Arial" w:cs="Arial"/>
              </w:rPr>
              <w:t>F</w:t>
            </w:r>
          </w:p>
        </w:tc>
        <w:tc>
          <w:tcPr>
            <w:tcW w:w="2265" w:type="dxa"/>
          </w:tcPr>
          <w:p w14:paraId="192457AA" w14:textId="77777777" w:rsidR="00627919" w:rsidRPr="006F3BAD" w:rsidRDefault="00627919" w:rsidP="00C76D2B">
            <w:pPr>
              <w:jc w:val="center"/>
              <w:rPr>
                <w:rFonts w:ascii="Arial" w:hAnsi="Arial" w:cs="Arial"/>
              </w:rPr>
            </w:pPr>
            <w:r w:rsidRPr="006F3BAD">
              <w:rPr>
                <w:rFonts w:ascii="Arial" w:hAnsi="Arial" w:cs="Arial"/>
              </w:rPr>
              <w:t>0.0</w:t>
            </w:r>
          </w:p>
        </w:tc>
      </w:tr>
    </w:tbl>
    <w:p w14:paraId="3221B118" w14:textId="77777777" w:rsidR="00AD5BCA" w:rsidRDefault="00AD5BCA" w:rsidP="0035379F">
      <w:pPr>
        <w:autoSpaceDE w:val="0"/>
        <w:autoSpaceDN w:val="0"/>
        <w:adjustRightInd w:val="0"/>
        <w:spacing w:after="0" w:line="240" w:lineRule="auto"/>
        <w:rPr>
          <w:rFonts w:ascii="Arial" w:hAnsi="Arial" w:cs="Arial"/>
          <w:b/>
          <w:bCs/>
        </w:rPr>
      </w:pPr>
    </w:p>
    <w:p w14:paraId="78F95DEE" w14:textId="77777777" w:rsidR="004D2E57" w:rsidRPr="00D22884" w:rsidRDefault="004D2E57" w:rsidP="004D2E57">
      <w:pPr>
        <w:jc w:val="center"/>
        <w:rPr>
          <w:rFonts w:ascii="Arial" w:hAnsi="Arial" w:cs="Arial"/>
          <w:b/>
          <w:sz w:val="24"/>
          <w:szCs w:val="24"/>
          <w:u w:val="single"/>
        </w:rPr>
      </w:pPr>
      <w:r w:rsidRPr="00D22884">
        <w:rPr>
          <w:rFonts w:ascii="Arial" w:hAnsi="Arial" w:cs="Arial"/>
          <w:b/>
          <w:sz w:val="24"/>
          <w:szCs w:val="24"/>
          <w:u w:val="single"/>
        </w:rPr>
        <w:t>Additional Policies</w:t>
      </w:r>
    </w:p>
    <w:p w14:paraId="11955C97" w14:textId="77777777" w:rsidR="004D2E57" w:rsidRPr="00D22884" w:rsidRDefault="004D2E57" w:rsidP="004D2E57">
      <w:pPr>
        <w:rPr>
          <w:rFonts w:ascii="Arial" w:hAnsi="Arial" w:cs="Arial"/>
          <w:b/>
          <w:u w:val="single"/>
        </w:rPr>
      </w:pPr>
      <w:r w:rsidRPr="00D22884">
        <w:rPr>
          <w:rFonts w:ascii="Arial" w:hAnsi="Arial" w:cs="Arial"/>
          <w:b/>
          <w:u w:val="single"/>
        </w:rPr>
        <w:t>Late Assignment Policy</w:t>
      </w:r>
    </w:p>
    <w:p w14:paraId="0D84243C" w14:textId="01C8373B" w:rsidR="0035379F" w:rsidRPr="0035379F" w:rsidRDefault="004D2E57" w:rsidP="004D2E57">
      <w:pPr>
        <w:rPr>
          <w:rFonts w:ascii="Arial" w:hAnsi="Arial" w:cs="Arial"/>
          <w:bCs/>
        </w:rPr>
      </w:pPr>
      <w:proofErr w:type="gramStart"/>
      <w:r w:rsidRPr="00820283">
        <w:rPr>
          <w:rFonts w:ascii="Arial" w:hAnsi="Arial" w:cs="Arial"/>
          <w:bCs/>
        </w:rPr>
        <w:t>As a general rule</w:t>
      </w:r>
      <w:proofErr w:type="gramEnd"/>
      <w:r w:rsidRPr="00820283">
        <w:rPr>
          <w:rFonts w:ascii="Arial" w:hAnsi="Arial" w:cs="Arial"/>
          <w:bCs/>
        </w:rPr>
        <w:t xml:space="preserve">, I do not accept late assignments.  I never spring any </w:t>
      </w:r>
      <w:r w:rsidR="003F38CA" w:rsidRPr="00820283">
        <w:rPr>
          <w:rFonts w:ascii="Arial" w:hAnsi="Arial" w:cs="Arial"/>
          <w:bCs/>
        </w:rPr>
        <w:t>last-minute</w:t>
      </w:r>
      <w:r w:rsidRPr="00820283">
        <w:rPr>
          <w:rFonts w:ascii="Arial" w:hAnsi="Arial" w:cs="Arial"/>
          <w:bCs/>
        </w:rPr>
        <w:t xml:space="preserve"> assignments on you – from the first day of class, you will know what is due and when it is due to me.  It is up to you to plan accordingly as you have ample time to complete these assignments.  If you do not turn in your assignments on time, it is a zero in the gradebook and I will not grade the assignment.  If you are severely ill, you must inform me of your illness within 2 days of the missed assignment and it is mandatory for you to provide medical documentation to me </w:t>
      </w:r>
      <w:proofErr w:type="gramStart"/>
      <w:r w:rsidRPr="00820283">
        <w:rPr>
          <w:rFonts w:ascii="Arial" w:hAnsi="Arial" w:cs="Arial"/>
          <w:bCs/>
        </w:rPr>
        <w:t xml:space="preserve">in order </w:t>
      </w:r>
      <w:r w:rsidRPr="00820283">
        <w:rPr>
          <w:rFonts w:ascii="Arial" w:hAnsi="Arial" w:cs="Arial"/>
          <w:bCs/>
        </w:rPr>
        <w:lastRenderedPageBreak/>
        <w:t>to</w:t>
      </w:r>
      <w:proofErr w:type="gramEnd"/>
      <w:r w:rsidRPr="00820283">
        <w:rPr>
          <w:rFonts w:ascii="Arial" w:hAnsi="Arial" w:cs="Arial"/>
          <w:bCs/>
        </w:rPr>
        <w:t xml:space="preserve"> be eligible for a make-up.  The same policy goes for a death in the family.  I know this may sound strict to you, but time management is your respon</w:t>
      </w:r>
      <w:r w:rsidR="0035379F">
        <w:rPr>
          <w:rFonts w:ascii="Arial" w:hAnsi="Arial" w:cs="Arial"/>
          <w:bCs/>
        </w:rPr>
        <w:t>sibility in a university class.</w:t>
      </w:r>
    </w:p>
    <w:p w14:paraId="6BB258E5" w14:textId="77777777" w:rsidR="004D2E57" w:rsidRPr="00D22884" w:rsidRDefault="004D2E57" w:rsidP="004D2E57">
      <w:pPr>
        <w:rPr>
          <w:rFonts w:ascii="Arial" w:hAnsi="Arial" w:cs="Arial"/>
          <w:b/>
          <w:u w:val="single"/>
        </w:rPr>
      </w:pPr>
      <w:r w:rsidRPr="00D22884">
        <w:rPr>
          <w:rFonts w:ascii="Arial" w:hAnsi="Arial" w:cs="Arial"/>
          <w:b/>
          <w:u w:val="single"/>
        </w:rPr>
        <w:t>Email Policy</w:t>
      </w:r>
    </w:p>
    <w:p w14:paraId="3409395C" w14:textId="07658D96" w:rsidR="004D2E57" w:rsidRPr="00555DB2" w:rsidRDefault="004D2E57" w:rsidP="004D2E57">
      <w:pPr>
        <w:rPr>
          <w:rFonts w:ascii="Arial" w:hAnsi="Arial" w:cs="Arial"/>
        </w:rPr>
      </w:pPr>
      <w:r w:rsidRPr="00820283">
        <w:rPr>
          <w:rFonts w:ascii="Arial" w:hAnsi="Arial" w:cs="Arial"/>
        </w:rPr>
        <w:t xml:space="preserve">I like to keep open lanes of communication between students and myself.  If you need to ask any questions or discuss anything class related, please do not hesitate to email </w:t>
      </w:r>
      <w:proofErr w:type="gramStart"/>
      <w:r w:rsidRPr="00820283">
        <w:rPr>
          <w:rFonts w:ascii="Arial" w:hAnsi="Arial" w:cs="Arial"/>
        </w:rPr>
        <w:t>me</w:t>
      </w:r>
      <w:proofErr w:type="gramEnd"/>
      <w:r w:rsidRPr="00820283">
        <w:rPr>
          <w:rFonts w:ascii="Arial" w:hAnsi="Arial" w:cs="Arial"/>
        </w:rPr>
        <w:t xml:space="preserve"> or call me during office hours. </w:t>
      </w:r>
      <w:r w:rsidR="00F22DCE">
        <w:rPr>
          <w:rFonts w:ascii="Arial" w:hAnsi="Arial" w:cs="Arial"/>
        </w:rPr>
        <w:t>Please</w:t>
      </w:r>
      <w:r w:rsidRPr="00820283">
        <w:rPr>
          <w:rFonts w:ascii="Arial" w:hAnsi="Arial" w:cs="Arial"/>
        </w:rPr>
        <w:t xml:space="preserve"> include </w:t>
      </w:r>
      <w:r w:rsidRPr="00820283">
        <w:rPr>
          <w:rFonts w:ascii="Arial" w:hAnsi="Arial" w:cs="Arial"/>
          <w:u w:val="single"/>
        </w:rPr>
        <w:t xml:space="preserve">CRIJ </w:t>
      </w:r>
      <w:r w:rsidR="00F22DCE">
        <w:rPr>
          <w:rFonts w:ascii="Arial" w:hAnsi="Arial" w:cs="Arial"/>
          <w:u w:val="single"/>
        </w:rPr>
        <w:t>1310</w:t>
      </w:r>
      <w:r w:rsidRPr="00820283">
        <w:rPr>
          <w:rFonts w:ascii="Arial" w:hAnsi="Arial" w:cs="Arial"/>
        </w:rPr>
        <w:t xml:space="preserve"> in the subject line so I know that it is class related.  </w:t>
      </w:r>
      <w:r w:rsidR="00F22DCE">
        <w:rPr>
          <w:rFonts w:ascii="Arial" w:hAnsi="Arial" w:cs="Arial"/>
        </w:rPr>
        <w:t>Please</w:t>
      </w:r>
      <w:r>
        <w:rPr>
          <w:rFonts w:ascii="Arial" w:hAnsi="Arial" w:cs="Arial"/>
        </w:rPr>
        <w:t xml:space="preserve"> do not leave comments in the assignments themselves</w:t>
      </w:r>
      <w:r w:rsidR="00F22DCE">
        <w:rPr>
          <w:rFonts w:ascii="Arial" w:hAnsi="Arial" w:cs="Arial"/>
        </w:rPr>
        <w:t xml:space="preserve"> on Canvas</w:t>
      </w:r>
      <w:r>
        <w:rPr>
          <w:rFonts w:ascii="Arial" w:hAnsi="Arial" w:cs="Arial"/>
        </w:rPr>
        <w:t>. I do not go back and check for those. My preferred method of contact is through email, please try that first.</w:t>
      </w:r>
      <w:r w:rsidRPr="00820283">
        <w:rPr>
          <w:rFonts w:ascii="Arial" w:hAnsi="Arial" w:cs="Arial"/>
        </w:rPr>
        <w:t xml:space="preserve">  </w:t>
      </w:r>
    </w:p>
    <w:p w14:paraId="60EA551D" w14:textId="7AC8AD8E" w:rsidR="004D2E57" w:rsidRDefault="004D2E57" w:rsidP="004D2E57">
      <w:pPr>
        <w:rPr>
          <w:rFonts w:ascii="Arial" w:hAnsi="Arial" w:cs="Arial"/>
          <w:bCs/>
        </w:rPr>
      </w:pPr>
      <w:r w:rsidRPr="00F836C1">
        <w:rPr>
          <w:rFonts w:ascii="Arial" w:hAnsi="Arial" w:cs="Arial"/>
          <w:bCs/>
        </w:rPr>
        <w:t xml:space="preserve">You are responsible for checking your email daily.  I frequently email students individually or as a group – if I send you an </w:t>
      </w:r>
      <w:proofErr w:type="gramStart"/>
      <w:r w:rsidRPr="00F836C1">
        <w:rPr>
          <w:rFonts w:ascii="Arial" w:hAnsi="Arial" w:cs="Arial"/>
          <w:bCs/>
        </w:rPr>
        <w:t>email</w:t>
      </w:r>
      <w:proofErr w:type="gramEnd"/>
      <w:r w:rsidRPr="00F836C1">
        <w:rPr>
          <w:rFonts w:ascii="Arial" w:hAnsi="Arial" w:cs="Arial"/>
          <w:bCs/>
        </w:rPr>
        <w:t xml:space="preserve"> I assume that you have read it and are informed with the message.  At most, I will send you two emails and if I do not have a response in a reasonable amount of time then I will assume you have chosen not to reply to </w:t>
      </w:r>
      <w:proofErr w:type="gramStart"/>
      <w:r w:rsidRPr="00F836C1">
        <w:rPr>
          <w:rFonts w:ascii="Arial" w:hAnsi="Arial" w:cs="Arial"/>
          <w:bCs/>
        </w:rPr>
        <w:t>me</w:t>
      </w:r>
      <w:proofErr w:type="gramEnd"/>
      <w:r w:rsidRPr="00F836C1">
        <w:rPr>
          <w:rFonts w:ascii="Arial" w:hAnsi="Arial" w:cs="Arial"/>
          <w:bCs/>
        </w:rPr>
        <w:t xml:space="preserve"> and I will act accordingly.  For instance, if you submit a paper and I cannot open the attachment I will email to send me another copy of the paper.  I will always include a reasonable deadline – if you do not respond by that deadline that I will not grade the paper and you will not receive credit for it.  </w:t>
      </w:r>
    </w:p>
    <w:p w14:paraId="18D01972" w14:textId="77777777" w:rsidR="004D2E57" w:rsidRPr="00D22884" w:rsidRDefault="004D2E57" w:rsidP="004D2E57">
      <w:pPr>
        <w:rPr>
          <w:rFonts w:ascii="Arial" w:hAnsi="Arial" w:cs="Arial"/>
          <w:b/>
          <w:u w:val="single"/>
        </w:rPr>
      </w:pPr>
      <w:r w:rsidRPr="00D22884">
        <w:rPr>
          <w:rFonts w:ascii="Arial" w:hAnsi="Arial" w:cs="Arial"/>
          <w:b/>
          <w:u w:val="single"/>
        </w:rPr>
        <w:t>Instructor Expectations</w:t>
      </w:r>
    </w:p>
    <w:p w14:paraId="026CF113" w14:textId="77777777" w:rsidR="004D2E57" w:rsidRDefault="004D2E57" w:rsidP="004D2E57">
      <w:pPr>
        <w:rPr>
          <w:rFonts w:ascii="Arial" w:hAnsi="Arial" w:cs="Arial"/>
          <w:bCs/>
        </w:rPr>
      </w:pPr>
      <w:r w:rsidRPr="00F836C1">
        <w:rPr>
          <w:rFonts w:ascii="Arial" w:hAnsi="Arial" w:cs="Arial"/>
          <w:bCs/>
        </w:rPr>
        <w:t xml:space="preserve">Just as I have certain expectations of you, you should have certain expectations of me.  Every semester I have an </w:t>
      </w:r>
      <w:proofErr w:type="gramStart"/>
      <w:r w:rsidRPr="00F836C1">
        <w:rPr>
          <w:rFonts w:ascii="Arial" w:hAnsi="Arial" w:cs="Arial"/>
          <w:bCs/>
        </w:rPr>
        <w:t>open door</w:t>
      </w:r>
      <w:proofErr w:type="gramEnd"/>
      <w:r w:rsidRPr="00F836C1">
        <w:rPr>
          <w:rFonts w:ascii="Arial" w:hAnsi="Arial" w:cs="Arial"/>
          <w:bCs/>
        </w:rPr>
        <w:t xml:space="preserve"> policy with students.  I will be available during the office hours listed and if I am unavailable, you will be notified.  If you email or call me, you will receive a response within 48 hours during the business week and business hours.  Email responses during late hours and the weekend are not a guarantee, so late minute questions for assignments may not receive answers if they are sent during those times.  As for grading, you will receive feedback on all assignments within 2 weeks. Please do not email within a day or two of the assignment </w:t>
      </w:r>
      <w:proofErr w:type="gramStart"/>
      <w:r w:rsidRPr="00F836C1">
        <w:rPr>
          <w:rFonts w:ascii="Arial" w:hAnsi="Arial" w:cs="Arial"/>
          <w:bCs/>
        </w:rPr>
        <w:t>submission</w:t>
      </w:r>
      <w:proofErr w:type="gramEnd"/>
      <w:r w:rsidRPr="00F836C1">
        <w:rPr>
          <w:rFonts w:ascii="Arial" w:hAnsi="Arial" w:cs="Arial"/>
          <w:bCs/>
        </w:rPr>
        <w:t xml:space="preserve"> looking for a graded assignment.  If there is a technological issue, please get in touch with the university IT department.  I am unable to fix Canvas issues that are system based.</w:t>
      </w:r>
    </w:p>
    <w:p w14:paraId="28692465" w14:textId="77777777" w:rsidR="004D2E57" w:rsidRPr="00D22884" w:rsidRDefault="004D2E57" w:rsidP="004D2E57">
      <w:pPr>
        <w:rPr>
          <w:rFonts w:ascii="Arial" w:hAnsi="Arial" w:cs="Arial"/>
          <w:b/>
          <w:u w:val="single"/>
        </w:rPr>
      </w:pPr>
      <w:r w:rsidRPr="00D22884">
        <w:rPr>
          <w:rFonts w:ascii="Arial" w:hAnsi="Arial" w:cs="Arial"/>
          <w:b/>
          <w:u w:val="single"/>
        </w:rPr>
        <w:t>UT Tyler Honor Code</w:t>
      </w:r>
    </w:p>
    <w:p w14:paraId="64A5FCE6" w14:textId="77777777" w:rsidR="004D2E57" w:rsidRPr="00DD3A5B" w:rsidRDefault="004D2E57" w:rsidP="004D2E57">
      <w:pPr>
        <w:rPr>
          <w:rFonts w:ascii="Arial" w:eastAsia="Calibri Light" w:hAnsi="Arial" w:cs="Arial"/>
        </w:rPr>
      </w:pPr>
      <w:r w:rsidRPr="00E70BD5">
        <w:rPr>
          <w:rFonts w:ascii="Arial" w:eastAsia="Calibri Light" w:hAnsi="Arial" w:cs="Arial"/>
        </w:rPr>
        <w:t>Every member of the UT Tyler community joins together to embrace: Honor and integrity that will not allow me to lie, cheat, or steal, nor to accept the actions of those who do.</w:t>
      </w:r>
    </w:p>
    <w:p w14:paraId="4EE3FBF7" w14:textId="77777777" w:rsidR="004D2E57" w:rsidRPr="00D22884" w:rsidRDefault="004D2E57" w:rsidP="004D2E57">
      <w:pPr>
        <w:rPr>
          <w:rFonts w:ascii="Arial" w:hAnsi="Arial" w:cs="Arial"/>
          <w:b/>
          <w:u w:val="single"/>
        </w:rPr>
      </w:pPr>
      <w:r w:rsidRPr="00D22884">
        <w:rPr>
          <w:rFonts w:ascii="Arial" w:hAnsi="Arial" w:cs="Arial"/>
          <w:b/>
          <w:u w:val="single"/>
        </w:rPr>
        <w:t>Students Rights and Responsibilities</w:t>
      </w:r>
    </w:p>
    <w:p w14:paraId="1B46089A" w14:textId="6F6894C7" w:rsidR="004D2E57" w:rsidRPr="00DD3A5B" w:rsidRDefault="004D2E57" w:rsidP="004D2E57">
      <w:pPr>
        <w:rPr>
          <w:rFonts w:ascii="Arial" w:eastAsia="Calibri Light" w:hAnsi="Arial" w:cs="Arial"/>
          <w:color w:val="0563C1"/>
          <w:u w:val="single"/>
        </w:rPr>
      </w:pPr>
      <w:r w:rsidRPr="00E70BD5">
        <w:rPr>
          <w:rFonts w:ascii="Arial" w:eastAsia="Calibri Light" w:hAnsi="Arial" w:cs="Arial"/>
        </w:rPr>
        <w:t xml:space="preserve">To know and understand the policies that affect your rights and responsibilities as a student at UT Tyler, please follow this link: </w:t>
      </w:r>
      <w:hyperlink r:id="rId9" w:history="1">
        <w:r w:rsidRPr="00CA1085">
          <w:rPr>
            <w:rStyle w:val="Hyperlink"/>
            <w:rFonts w:ascii="Arial" w:eastAsia="Calibri Light" w:hAnsi="Arial" w:cs="Arial"/>
          </w:rPr>
          <w:t>uttyler.edu/wellness/</w:t>
        </w:r>
        <w:proofErr w:type="spellStart"/>
        <w:r w:rsidRPr="00CA1085">
          <w:rPr>
            <w:rStyle w:val="Hyperlink"/>
            <w:rFonts w:ascii="Arial" w:eastAsia="Calibri Light" w:hAnsi="Arial" w:cs="Arial"/>
          </w:rPr>
          <w:t>rightsresponsibilities.php</w:t>
        </w:r>
        <w:proofErr w:type="spellEnd"/>
      </w:hyperlink>
    </w:p>
    <w:p w14:paraId="68C4B590" w14:textId="77777777" w:rsidR="004D2E57" w:rsidRPr="00D22884" w:rsidRDefault="004D2E57" w:rsidP="004D2E57">
      <w:pPr>
        <w:rPr>
          <w:rFonts w:ascii="Arial" w:hAnsi="Arial" w:cs="Arial"/>
          <w:b/>
          <w:u w:val="single"/>
        </w:rPr>
      </w:pPr>
      <w:r w:rsidRPr="00D22884">
        <w:rPr>
          <w:rFonts w:ascii="Arial" w:hAnsi="Arial" w:cs="Arial"/>
          <w:b/>
          <w:u w:val="single"/>
        </w:rPr>
        <w:t>Campus Carry</w:t>
      </w:r>
    </w:p>
    <w:p w14:paraId="5D76494D" w14:textId="752C49C3" w:rsidR="004D2E57" w:rsidRDefault="004D2E57" w:rsidP="004D2E57">
      <w:pPr>
        <w:rPr>
          <w:rFonts w:ascii="Arial" w:eastAsia="Calibri Light" w:hAnsi="Arial" w:cs="Arial"/>
          <w:color w:val="0563C1"/>
          <w:u w:val="single"/>
        </w:rPr>
      </w:pPr>
      <w:r w:rsidRPr="00E70BD5">
        <w:rPr>
          <w:rFonts w:ascii="Arial" w:eastAsia="Calibri Light" w:hAnsi="Arial" w:cs="Arial"/>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10" w:history="1">
        <w:r w:rsidRPr="00CA1085">
          <w:rPr>
            <w:rStyle w:val="Hyperlink"/>
            <w:rFonts w:ascii="Arial" w:eastAsia="Calibri Light" w:hAnsi="Arial" w:cs="Arial"/>
          </w:rPr>
          <w:t>uttyler.edu/about/campus-carry/</w:t>
        </w:r>
        <w:proofErr w:type="spellStart"/>
        <w:r w:rsidRPr="00CA1085">
          <w:rPr>
            <w:rStyle w:val="Hyperlink"/>
            <w:rFonts w:ascii="Arial" w:eastAsia="Calibri Light" w:hAnsi="Arial" w:cs="Arial"/>
          </w:rPr>
          <w:t>index.php</w:t>
        </w:r>
        <w:proofErr w:type="spellEnd"/>
      </w:hyperlink>
    </w:p>
    <w:p w14:paraId="3F16ACF5" w14:textId="77777777" w:rsidR="00CA1085" w:rsidRPr="00DD3A5B" w:rsidRDefault="00CA1085" w:rsidP="004D2E57">
      <w:pPr>
        <w:rPr>
          <w:rFonts w:ascii="Arial" w:eastAsia="Calibri Light" w:hAnsi="Arial" w:cs="Arial"/>
          <w:color w:val="0563C1"/>
          <w:u w:val="single"/>
        </w:rPr>
      </w:pPr>
    </w:p>
    <w:p w14:paraId="41A885C3" w14:textId="77777777" w:rsidR="00F22DCE" w:rsidRDefault="00F22DCE" w:rsidP="004D2E57">
      <w:pPr>
        <w:rPr>
          <w:rFonts w:ascii="Arial" w:hAnsi="Arial" w:cs="Arial"/>
          <w:b/>
          <w:u w:val="single"/>
        </w:rPr>
      </w:pPr>
    </w:p>
    <w:p w14:paraId="1DE6EFB5" w14:textId="09E21767" w:rsidR="004D2E57" w:rsidRPr="00D22884" w:rsidRDefault="004D2E57" w:rsidP="004D2E57">
      <w:pPr>
        <w:rPr>
          <w:rFonts w:ascii="Arial" w:hAnsi="Arial" w:cs="Arial"/>
          <w:b/>
          <w:u w:val="single"/>
        </w:rPr>
      </w:pPr>
      <w:r w:rsidRPr="00D22884">
        <w:rPr>
          <w:rFonts w:ascii="Arial" w:hAnsi="Arial" w:cs="Arial"/>
          <w:b/>
          <w:u w:val="single"/>
        </w:rPr>
        <w:lastRenderedPageBreak/>
        <w:t>UT Tyler a Tobacco-Free University</w:t>
      </w:r>
    </w:p>
    <w:p w14:paraId="3F86B956" w14:textId="77777777" w:rsidR="004D2E57" w:rsidRPr="00DD3A5B" w:rsidRDefault="004D2E57" w:rsidP="004D2E57">
      <w:pPr>
        <w:rPr>
          <w:rFonts w:ascii="Arial" w:eastAsia="Calibri Light" w:hAnsi="Arial" w:cs="Arial"/>
        </w:rPr>
      </w:pPr>
      <w:r w:rsidRPr="00E70BD5">
        <w:rPr>
          <w:rFonts w:ascii="Arial" w:eastAsia="Calibri Light" w:hAnsi="Arial" w:cs="Arial"/>
        </w:rPr>
        <w:t>All forms of tobacco will not be permitted on the UT Tyler main campus, branch campuses, and any property owned by UT Tyler</w:t>
      </w:r>
      <w:r w:rsidRPr="00E70BD5">
        <w:rPr>
          <w:rFonts w:ascii="Arial" w:eastAsia="Calibri Light" w:hAnsi="Arial" w:cs="Arial"/>
          <w:color w:val="1F497D"/>
        </w:rPr>
        <w:t>.</w:t>
      </w:r>
      <w:r w:rsidRPr="00E70BD5">
        <w:rPr>
          <w:rFonts w:ascii="Arial" w:eastAsia="Calibri Light" w:hAnsi="Arial" w:cs="Arial"/>
        </w:rPr>
        <w:t xml:space="preserve"> This applies to all members of the University community, including students, faculty, staff, University affiliates, contractors, and visitors.</w:t>
      </w:r>
    </w:p>
    <w:p w14:paraId="2E80F621" w14:textId="77777777" w:rsidR="004D2E57" w:rsidRPr="00DD3A5B" w:rsidRDefault="004D2E57" w:rsidP="004D2E57">
      <w:pPr>
        <w:rPr>
          <w:rFonts w:ascii="Arial" w:eastAsia="Calibri Light" w:hAnsi="Arial" w:cs="Arial"/>
        </w:rPr>
      </w:pPr>
      <w:r w:rsidRPr="00E70BD5">
        <w:rPr>
          <w:rFonts w:ascii="Arial" w:eastAsia="Calibri Light" w:hAnsi="Arial" w:cs="Arial"/>
        </w:rPr>
        <w:t>Forms of tobacco not permitted include cigarettes, cigars</w:t>
      </w:r>
      <w:r w:rsidRPr="00E70BD5">
        <w:rPr>
          <w:rFonts w:ascii="Arial" w:eastAsia="Calibri Light" w:hAnsi="Arial" w:cs="Arial"/>
          <w:color w:val="1F497D"/>
        </w:rPr>
        <w:t>,</w:t>
      </w:r>
      <w:r w:rsidRPr="00E70BD5">
        <w:rPr>
          <w:rFonts w:ascii="Arial" w:eastAsia="Calibri Light" w:hAnsi="Arial" w:cs="Arial"/>
        </w:rPr>
        <w:t xml:space="preserve"> pipes, water pipes (hookah), bidis, kreteks, electronic cigarettes, smokeless tobacco, snuff, chewing tobacco, and all other tobacco products.</w:t>
      </w:r>
    </w:p>
    <w:p w14:paraId="246F1A52" w14:textId="6FB69AA7" w:rsidR="004D2E57" w:rsidRPr="00DD3A5B" w:rsidRDefault="004D2E57" w:rsidP="004D2E57">
      <w:pPr>
        <w:rPr>
          <w:rFonts w:ascii="Arial" w:eastAsia="Calibri Light" w:hAnsi="Arial" w:cs="Arial"/>
        </w:rPr>
      </w:pPr>
      <w:r w:rsidRPr="00E70BD5">
        <w:rPr>
          <w:rFonts w:ascii="Arial" w:eastAsia="Calibri Light" w:hAnsi="Arial" w:cs="Arial"/>
        </w:rPr>
        <w:t xml:space="preserve">There are several cessation programs available to students looking to quit smoking, including counseling, </w:t>
      </w:r>
      <w:proofErr w:type="spellStart"/>
      <w:r w:rsidRPr="00E70BD5">
        <w:rPr>
          <w:rFonts w:ascii="Arial" w:eastAsia="Calibri Light" w:hAnsi="Arial" w:cs="Arial"/>
        </w:rPr>
        <w:t>quitlines</w:t>
      </w:r>
      <w:proofErr w:type="spellEnd"/>
      <w:r w:rsidRPr="00E70BD5">
        <w:rPr>
          <w:rFonts w:ascii="Arial" w:eastAsia="Calibri Light" w:hAnsi="Arial" w:cs="Arial"/>
        </w:rPr>
        <w:t>, and group support. For more information on cessation programs please visit</w:t>
      </w:r>
      <w:r w:rsidR="00CA1085">
        <w:rPr>
          <w:rFonts w:ascii="Arial" w:eastAsia="Calibri Light" w:hAnsi="Arial" w:cs="Arial"/>
        </w:rPr>
        <w:t xml:space="preserve"> </w:t>
      </w:r>
      <w:hyperlink r:id="rId11" w:history="1">
        <w:r w:rsidRPr="00CA1085">
          <w:rPr>
            <w:rStyle w:val="Hyperlink"/>
            <w:rFonts w:ascii="Arial" w:eastAsia="Calibri Light" w:hAnsi="Arial" w:cs="Arial"/>
          </w:rPr>
          <w:t>uttyler.edu/tobacco-free</w:t>
        </w:r>
      </w:hyperlink>
      <w:r w:rsidRPr="00E70BD5">
        <w:rPr>
          <w:rFonts w:ascii="Arial" w:eastAsia="Calibri Light" w:hAnsi="Arial" w:cs="Arial"/>
        </w:rPr>
        <w:t>.</w:t>
      </w:r>
    </w:p>
    <w:p w14:paraId="55517675" w14:textId="77777777" w:rsidR="004D2E57" w:rsidRPr="00D22884" w:rsidRDefault="004D2E57" w:rsidP="004D2E57">
      <w:pPr>
        <w:rPr>
          <w:rFonts w:ascii="Arial" w:hAnsi="Arial" w:cs="Arial"/>
          <w:b/>
          <w:u w:val="single"/>
        </w:rPr>
      </w:pPr>
      <w:r w:rsidRPr="00D22884">
        <w:rPr>
          <w:rFonts w:ascii="Arial" w:hAnsi="Arial" w:cs="Arial"/>
          <w:b/>
          <w:u w:val="single"/>
        </w:rPr>
        <w:t>Grade Replacement/Forgiveness and Census Date Policies</w:t>
      </w:r>
    </w:p>
    <w:p w14:paraId="313A48F6" w14:textId="43B3FEE9" w:rsidR="004D2E57" w:rsidRPr="00DD3A5B" w:rsidRDefault="004D2E57" w:rsidP="004D2E57">
      <w:pPr>
        <w:rPr>
          <w:rFonts w:ascii="Arial" w:eastAsia="Calibri Light" w:hAnsi="Arial" w:cs="Arial"/>
        </w:rPr>
      </w:pPr>
      <w:r w:rsidRPr="00E70BD5">
        <w:rPr>
          <w:rFonts w:ascii="Arial" w:eastAsia="Calibri Light" w:hAnsi="Arial" w:cs="Arial"/>
        </w:rPr>
        <w:t>Students repeating a course for grade forgiveness (grade replacement) must file a Grade Replacement Contract with the Enrollment Services Center (</w:t>
      </w:r>
      <w:r w:rsidR="00CA1085">
        <w:rPr>
          <w:rFonts w:ascii="Arial" w:eastAsia="Calibri Light" w:hAnsi="Arial" w:cs="Arial"/>
        </w:rPr>
        <w:t>STE</w:t>
      </w:r>
      <w:r w:rsidRPr="00E70BD5">
        <w:rPr>
          <w:rFonts w:ascii="Arial" w:eastAsia="Calibri Light" w:hAnsi="Arial" w:cs="Arial"/>
        </w:rPr>
        <w:t xml:space="preserve"> 230) on or before the Census Date of the semester in which the course will be repeated. (For F</w:t>
      </w:r>
      <w:r>
        <w:rPr>
          <w:rFonts w:ascii="Arial" w:eastAsia="Calibri Light" w:hAnsi="Arial" w:cs="Arial"/>
        </w:rPr>
        <w:t xml:space="preserve">all, the Census Date is Sept. </w:t>
      </w:r>
      <w:r w:rsidR="000E61DF">
        <w:rPr>
          <w:rFonts w:ascii="Arial" w:eastAsia="Calibri Light" w:hAnsi="Arial" w:cs="Arial"/>
        </w:rPr>
        <w:t>3</w:t>
      </w:r>
      <w:r w:rsidRPr="00E70BD5">
        <w:rPr>
          <w:rFonts w:ascii="Arial" w:eastAsia="Calibri Light" w:hAnsi="Arial" w:cs="Arial"/>
        </w:rPr>
        <w:t xml:space="preserve">.) Grade Replacement Contracts are available in the Enrollment Services Center or at </w:t>
      </w:r>
      <w:hyperlink r:id="rId12" w:history="1">
        <w:r w:rsidRPr="00CA1085">
          <w:rPr>
            <w:rStyle w:val="Hyperlink"/>
            <w:rFonts w:ascii="Arial" w:eastAsia="Calibri Light" w:hAnsi="Arial" w:cs="Arial"/>
          </w:rPr>
          <w:t>uttyler.edu/registrar</w:t>
        </w:r>
      </w:hyperlink>
      <w:r w:rsidRPr="00E70BD5">
        <w:rPr>
          <w:rFonts w:ascii="Arial" w:eastAsia="Calibri Light" w:hAnsi="Arial" w:cs="Arial"/>
        </w:rPr>
        <w:t>.</w:t>
      </w:r>
    </w:p>
    <w:p w14:paraId="240DD2C5" w14:textId="77777777" w:rsidR="004D2E57" w:rsidRPr="00DD3A5B" w:rsidRDefault="004D2E57" w:rsidP="004D2E57">
      <w:pPr>
        <w:rPr>
          <w:rFonts w:ascii="Arial" w:eastAsia="Calibri Light" w:hAnsi="Arial" w:cs="Arial"/>
        </w:rPr>
      </w:pPr>
      <w:r w:rsidRPr="00E70BD5">
        <w:rPr>
          <w:rFonts w:ascii="Arial" w:eastAsia="Calibri Light" w:hAnsi="Arial" w:cs="Arial"/>
        </w:rPr>
        <w:t>Each semester’s Census Date can be found on the Contract itself, on the Academic Calendar, or in the information pamphlets published each semester by the Office of the Registrar.</w:t>
      </w:r>
    </w:p>
    <w:p w14:paraId="415B9B65" w14:textId="77777777" w:rsidR="004D2E57" w:rsidRPr="00DD3A5B" w:rsidRDefault="004D2E57" w:rsidP="004D2E57">
      <w:pPr>
        <w:rPr>
          <w:rFonts w:ascii="Arial" w:eastAsia="Calibri Light" w:hAnsi="Arial" w:cs="Arial"/>
        </w:rPr>
      </w:pPr>
      <w:r w:rsidRPr="00E70BD5">
        <w:rPr>
          <w:rFonts w:ascii="Arial" w:eastAsia="Calibri Light" w:hAnsi="Arial" w:cs="Arial"/>
        </w:rPr>
        <w:t>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w:t>
      </w:r>
    </w:p>
    <w:p w14:paraId="726544A2" w14:textId="77777777" w:rsidR="004D2E57" w:rsidRPr="00E70BD5" w:rsidRDefault="004D2E57" w:rsidP="004D2E57">
      <w:pPr>
        <w:rPr>
          <w:rFonts w:ascii="Arial" w:eastAsia="Calibri Light" w:hAnsi="Arial" w:cs="Arial"/>
        </w:rPr>
      </w:pPr>
      <w:r w:rsidRPr="00E70BD5">
        <w:rPr>
          <w:rFonts w:ascii="Arial" w:eastAsia="Calibri Light" w:hAnsi="Arial" w:cs="Arial"/>
        </w:rPr>
        <w:t>The Census Date is the deadline for many forms and enrollment actions of which students need to be aware. These include:</w:t>
      </w:r>
    </w:p>
    <w:p w14:paraId="3206FDFA" w14:textId="77777777" w:rsidR="004D2E57" w:rsidRPr="00D42457" w:rsidRDefault="004D2E57" w:rsidP="00D42457">
      <w:pPr>
        <w:pStyle w:val="ListParagraph"/>
        <w:numPr>
          <w:ilvl w:val="0"/>
          <w:numId w:val="23"/>
        </w:numPr>
        <w:rPr>
          <w:rFonts w:ascii="Arial" w:eastAsia="Calibri Light" w:hAnsi="Arial"/>
        </w:rPr>
      </w:pPr>
      <w:r w:rsidRPr="00D42457">
        <w:rPr>
          <w:rFonts w:ascii="Arial" w:eastAsia="Calibri Light" w:hAnsi="Arial"/>
        </w:rPr>
        <w:t>Submitting Grade Replacement Contracts, Transient Forms, requests to withhold directory information, approvals for taking courses as Audit, Pass/Fail or Credit/No Credit.</w:t>
      </w:r>
    </w:p>
    <w:p w14:paraId="514A34DD" w14:textId="77777777" w:rsidR="004D2E57" w:rsidRPr="00D42457" w:rsidRDefault="004D2E57" w:rsidP="00D42457">
      <w:pPr>
        <w:pStyle w:val="ListParagraph"/>
        <w:numPr>
          <w:ilvl w:val="0"/>
          <w:numId w:val="23"/>
        </w:numPr>
        <w:rPr>
          <w:rFonts w:ascii="Arial" w:eastAsia="Calibri Light" w:hAnsi="Arial"/>
        </w:rPr>
      </w:pPr>
      <w:r w:rsidRPr="00D42457">
        <w:rPr>
          <w:rFonts w:ascii="Arial" w:eastAsia="Calibri Light" w:hAnsi="Arial"/>
        </w:rPr>
        <w:t>Receiving 100% refunds for partial withdrawals. (There is no refund for these after the Census Date)</w:t>
      </w:r>
    </w:p>
    <w:p w14:paraId="26DAE258" w14:textId="77777777" w:rsidR="004D2E57" w:rsidRPr="00D42457" w:rsidRDefault="004D2E57" w:rsidP="00D42457">
      <w:pPr>
        <w:pStyle w:val="ListParagraph"/>
        <w:numPr>
          <w:ilvl w:val="0"/>
          <w:numId w:val="23"/>
        </w:numPr>
        <w:rPr>
          <w:rFonts w:ascii="Arial" w:eastAsia="Calibri Light" w:hAnsi="Arial"/>
        </w:rPr>
      </w:pPr>
      <w:r w:rsidRPr="00D42457">
        <w:rPr>
          <w:rFonts w:ascii="Arial" w:eastAsia="Calibri Light" w:hAnsi="Arial"/>
        </w:rPr>
        <w:t>Schedule adjustments (section changes, adding a new class, dropping without a “W” grade)</w:t>
      </w:r>
    </w:p>
    <w:p w14:paraId="113F0191" w14:textId="77777777" w:rsidR="00D42457" w:rsidRDefault="004D2E57" w:rsidP="00D42457">
      <w:pPr>
        <w:pStyle w:val="ListParagraph"/>
        <w:numPr>
          <w:ilvl w:val="0"/>
          <w:numId w:val="23"/>
        </w:numPr>
        <w:rPr>
          <w:rFonts w:ascii="Arial" w:eastAsia="Calibri Light" w:hAnsi="Arial"/>
        </w:rPr>
      </w:pPr>
      <w:r w:rsidRPr="00D42457">
        <w:rPr>
          <w:rFonts w:ascii="Arial" w:eastAsia="Calibri Light" w:hAnsi="Arial"/>
        </w:rPr>
        <w:t>Being reinstated or re-enrolled in classes after being dropped for non-payment</w:t>
      </w:r>
    </w:p>
    <w:p w14:paraId="362A1E90" w14:textId="1E9D3D22" w:rsidR="004D2E57" w:rsidRPr="00D42457" w:rsidRDefault="004D2E57" w:rsidP="00D42457">
      <w:pPr>
        <w:pStyle w:val="ListParagraph"/>
        <w:numPr>
          <w:ilvl w:val="0"/>
          <w:numId w:val="23"/>
        </w:numPr>
        <w:rPr>
          <w:rFonts w:ascii="Arial" w:eastAsia="Calibri Light" w:hAnsi="Arial"/>
        </w:rPr>
      </w:pPr>
      <w:r w:rsidRPr="00D42457">
        <w:rPr>
          <w:rFonts w:ascii="Arial" w:eastAsia="Calibri Light" w:hAnsi="Arial"/>
        </w:rPr>
        <w:t>Completing the process for tuition exemptions or waivers through Financial Aid</w:t>
      </w:r>
    </w:p>
    <w:p w14:paraId="08E356ED" w14:textId="77777777" w:rsidR="004D2E57" w:rsidRPr="00D22884" w:rsidRDefault="004D2E57" w:rsidP="004D2E57">
      <w:pPr>
        <w:rPr>
          <w:rFonts w:ascii="Arial" w:hAnsi="Arial" w:cs="Arial"/>
          <w:b/>
          <w:u w:val="single"/>
        </w:rPr>
      </w:pPr>
      <w:r w:rsidRPr="00D22884">
        <w:rPr>
          <w:rFonts w:ascii="Arial" w:hAnsi="Arial" w:cs="Arial"/>
          <w:b/>
          <w:u w:val="single"/>
        </w:rPr>
        <w:t>State-Mandated Course Drop Policy</w:t>
      </w:r>
    </w:p>
    <w:p w14:paraId="148A890F" w14:textId="77777777" w:rsidR="004D2E57" w:rsidRDefault="004D2E57" w:rsidP="004D2E57">
      <w:pPr>
        <w:rPr>
          <w:rFonts w:ascii="Arial" w:eastAsia="Calibri Light" w:hAnsi="Arial"/>
        </w:rPr>
      </w:pPr>
      <w:r w:rsidRPr="004E1B33">
        <w:rPr>
          <w:rFonts w:ascii="Arial" w:eastAsia="Calibri Light" w:hAnsi="Arial"/>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w:t>
      </w:r>
      <w:r>
        <w:rPr>
          <w:rFonts w:ascii="Arial" w:eastAsia="Calibri Light" w:hAnsi="Arial"/>
        </w:rPr>
        <w:t>census date (See Academic Calend</w:t>
      </w:r>
      <w:r w:rsidRPr="004E1B33">
        <w:rPr>
          <w:rFonts w:ascii="Arial" w:eastAsia="Calibri Light" w:hAnsi="Arial"/>
        </w:rPr>
        <w:t>ar for the specific date).</w:t>
      </w:r>
    </w:p>
    <w:p w14:paraId="21B8B874" w14:textId="77777777" w:rsidR="004D2E57" w:rsidRDefault="004D2E57" w:rsidP="004D2E57">
      <w:pPr>
        <w:rPr>
          <w:rFonts w:ascii="Arial" w:eastAsia="Calibri Light" w:hAnsi="Arial"/>
        </w:rPr>
      </w:pPr>
      <w:r w:rsidRPr="004E1B33">
        <w:rPr>
          <w:rFonts w:ascii="Arial" w:eastAsia="Calibri Light" w:hAnsi="Arial"/>
        </w:rPr>
        <w:lastRenderedPageBreak/>
        <w:t>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p>
    <w:p w14:paraId="4688EFDD" w14:textId="77777777" w:rsidR="004D2E57" w:rsidRPr="00D22884" w:rsidRDefault="004D2E57" w:rsidP="004D2E57">
      <w:pPr>
        <w:rPr>
          <w:rFonts w:ascii="Arial" w:hAnsi="Arial" w:cs="Arial"/>
          <w:b/>
          <w:u w:val="single"/>
        </w:rPr>
      </w:pPr>
      <w:r w:rsidRPr="00D22884">
        <w:rPr>
          <w:rFonts w:ascii="Arial" w:hAnsi="Arial" w:cs="Arial"/>
          <w:b/>
          <w:u w:val="single"/>
        </w:rPr>
        <w:t>Disability/Accessibility Services</w:t>
      </w:r>
    </w:p>
    <w:p w14:paraId="0E66D432" w14:textId="36811255" w:rsidR="004D2E57" w:rsidRPr="00DD3A5B" w:rsidRDefault="004D2E57" w:rsidP="004D2E57">
      <w:pPr>
        <w:rPr>
          <w:rFonts w:ascii="Arial" w:eastAsia="Calibri Light" w:hAnsi="Arial" w:cs="Arial"/>
          <w:color w:val="000000"/>
        </w:rPr>
      </w:pPr>
      <w:r w:rsidRPr="00E70BD5">
        <w:rPr>
          <w:rFonts w:ascii="Arial" w:eastAsia="Calibri Light" w:hAnsi="Arial" w:cs="Arial"/>
        </w:rPr>
        <w:t>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w:t>
      </w:r>
      <w:r>
        <w:rPr>
          <w:rFonts w:ascii="Arial" w:eastAsia="Calibri Light" w:hAnsi="Arial"/>
        </w:rPr>
        <w:t xml:space="preserve"> </w:t>
      </w:r>
      <w:hyperlink r:id="rId13" w:history="1">
        <w:r w:rsidRPr="00CA1085">
          <w:rPr>
            <w:rStyle w:val="Hyperlink"/>
            <w:rFonts w:ascii="Arial" w:eastAsia="Calibri Light" w:hAnsi="Arial" w:cs="Arial"/>
          </w:rPr>
          <w:t>hood.accessiblelearning.com/</w:t>
        </w:r>
        <w:proofErr w:type="spellStart"/>
        <w:r w:rsidRPr="00CA1085">
          <w:rPr>
            <w:rStyle w:val="Hyperlink"/>
            <w:rFonts w:ascii="Arial" w:eastAsia="Calibri Light" w:hAnsi="Arial" w:cs="Arial"/>
          </w:rPr>
          <w:t>UTTyler</w:t>
        </w:r>
        <w:proofErr w:type="spellEnd"/>
      </w:hyperlink>
      <w:r w:rsidRPr="00E70BD5">
        <w:rPr>
          <w:rFonts w:ascii="Arial" w:eastAsia="Calibri Light" w:hAnsi="Arial" w:cs="Arial"/>
          <w:color w:val="0563C1"/>
        </w:rPr>
        <w:t xml:space="preserve"> </w:t>
      </w:r>
      <w:r w:rsidRPr="00E70BD5">
        <w:rPr>
          <w:rFonts w:ascii="Arial" w:eastAsia="Calibri Light" w:hAnsi="Arial" w:cs="Arial"/>
          <w:color w:val="000000"/>
        </w:rPr>
        <w:t>and fill out the</w:t>
      </w:r>
      <w:r w:rsidRPr="00E70BD5">
        <w:rPr>
          <w:rFonts w:ascii="Arial" w:eastAsia="Calibri Light" w:hAnsi="Arial" w:cs="Arial"/>
          <w:color w:val="0563C1"/>
        </w:rPr>
        <w:t xml:space="preserve"> </w:t>
      </w:r>
      <w:r w:rsidRPr="00E70BD5">
        <w:rPr>
          <w:rFonts w:ascii="Arial" w:eastAsia="Calibri Light" w:hAnsi="Arial" w:cs="Arial"/>
          <w:color w:val="000000"/>
          <w:u w:val="single"/>
        </w:rPr>
        <w:t>New Student</w:t>
      </w:r>
      <w:r w:rsidRPr="00E70BD5">
        <w:rPr>
          <w:rFonts w:ascii="Arial" w:eastAsia="Calibri Light" w:hAnsi="Arial" w:cs="Arial"/>
          <w:color w:val="0563C1"/>
        </w:rPr>
        <w:t xml:space="preserve"> </w:t>
      </w:r>
      <w:r w:rsidRPr="00E70BD5">
        <w:rPr>
          <w:rFonts w:ascii="Arial" w:eastAsia="Calibri Light" w:hAnsi="Arial" w:cs="Arial"/>
          <w:color w:val="000000"/>
        </w:rPr>
        <w:t>applic</w:t>
      </w:r>
      <w:r>
        <w:rPr>
          <w:rFonts w:ascii="Arial" w:eastAsia="Calibri Light" w:hAnsi="Arial"/>
          <w:color w:val="000000"/>
        </w:rPr>
        <w:t xml:space="preserve">ation. The Student Accessibility </w:t>
      </w:r>
      <w:r w:rsidRPr="00E70BD5">
        <w:rPr>
          <w:rFonts w:ascii="Arial" w:eastAsia="Calibri Light" w:hAnsi="Arial" w:cs="Arial"/>
          <w:color w:val="000000"/>
        </w:rPr>
        <w:t>and Resources</w:t>
      </w:r>
      <w:r w:rsidRPr="00E70BD5">
        <w:rPr>
          <w:rFonts w:ascii="Arial" w:eastAsia="Calibri Light" w:hAnsi="Arial" w:cs="Arial"/>
          <w:color w:val="0563C1"/>
        </w:rPr>
        <w:t xml:space="preserve"> </w:t>
      </w:r>
      <w:r w:rsidRPr="00E70BD5">
        <w:rPr>
          <w:rFonts w:ascii="Arial" w:eastAsia="Calibri Light" w:hAnsi="Arial" w:cs="Arial"/>
          <w:color w:val="000000"/>
        </w:rPr>
        <w:t xml:space="preserve">(SAR) office will contact you when your application has been submitted and an appointment with Cynthia Lowery, Assistant Director of Student Services/ADA Coordinator. For more information, including filling out an application for services, please visit the SAR webpage at </w:t>
      </w:r>
      <w:hyperlink r:id="rId14" w:history="1">
        <w:r w:rsidRPr="00CA1085">
          <w:rPr>
            <w:rStyle w:val="Hyperlink"/>
            <w:rFonts w:ascii="Arial" w:eastAsia="Calibri Light" w:hAnsi="Arial" w:cs="Arial"/>
          </w:rPr>
          <w:t>uttyler.edu/</w:t>
        </w:r>
        <w:proofErr w:type="spellStart"/>
        <w:r w:rsidRPr="00CA1085">
          <w:rPr>
            <w:rStyle w:val="Hyperlink"/>
            <w:rFonts w:ascii="Arial" w:eastAsia="Calibri Light" w:hAnsi="Arial" w:cs="Arial"/>
          </w:rPr>
          <w:t>disabilityservices</w:t>
        </w:r>
        <w:proofErr w:type="spellEnd"/>
      </w:hyperlink>
      <w:r w:rsidRPr="00E70BD5">
        <w:rPr>
          <w:rFonts w:ascii="Arial" w:eastAsia="Calibri Light" w:hAnsi="Arial" w:cs="Arial"/>
          <w:color w:val="000000"/>
        </w:rPr>
        <w:t>, the SAR office located in the University Center, # 3150 or call 903.566.7079.</w:t>
      </w:r>
    </w:p>
    <w:p w14:paraId="19E72CA7" w14:textId="77777777" w:rsidR="004D2E57" w:rsidRPr="00D22884" w:rsidRDefault="004D2E57" w:rsidP="004D2E57">
      <w:pPr>
        <w:rPr>
          <w:rFonts w:ascii="Arial" w:hAnsi="Arial" w:cs="Arial"/>
          <w:b/>
          <w:u w:val="single"/>
        </w:rPr>
      </w:pPr>
      <w:r w:rsidRPr="00D22884">
        <w:rPr>
          <w:rFonts w:ascii="Arial" w:hAnsi="Arial" w:cs="Arial"/>
          <w:b/>
          <w:u w:val="single"/>
        </w:rPr>
        <w:t>Student Absence due to Religious Observance</w:t>
      </w:r>
    </w:p>
    <w:p w14:paraId="01208609" w14:textId="5F3C9E9E" w:rsidR="004D2E57" w:rsidRDefault="004D2E57" w:rsidP="00D42457">
      <w:pPr>
        <w:rPr>
          <w:rFonts w:ascii="Arial" w:hAnsi="Arial" w:cs="Arial"/>
        </w:rPr>
      </w:pPr>
      <w:r w:rsidRPr="00E70BD5">
        <w:rPr>
          <w:rFonts w:ascii="Arial" w:eastAsia="Calibri Light" w:hAnsi="Arial" w:cs="Arial"/>
        </w:rPr>
        <w:t xml:space="preserve">Students who anticipate being absent from class due to a religious observance are requested to inform the instructor of such absences by the </w:t>
      </w:r>
      <w:proofErr w:type="gramStart"/>
      <w:r w:rsidRPr="00E70BD5">
        <w:rPr>
          <w:rFonts w:ascii="Arial" w:eastAsia="Calibri Light" w:hAnsi="Arial" w:cs="Arial"/>
        </w:rPr>
        <w:t>second class</w:t>
      </w:r>
      <w:proofErr w:type="gramEnd"/>
      <w:r w:rsidRPr="00E70BD5">
        <w:rPr>
          <w:rFonts w:ascii="Arial" w:eastAsia="Calibri Light" w:hAnsi="Arial" w:cs="Arial"/>
        </w:rPr>
        <w:t xml:space="preserve"> meeting of the</w:t>
      </w:r>
      <w:r>
        <w:rPr>
          <w:rFonts w:ascii="Arial" w:eastAsia="Calibri Light" w:hAnsi="Arial" w:cs="Arial"/>
        </w:rPr>
        <w:t xml:space="preserve"> semester.</w:t>
      </w:r>
    </w:p>
    <w:p w14:paraId="674235BC" w14:textId="77777777" w:rsidR="00D42457" w:rsidRPr="002038CF" w:rsidRDefault="00D42457" w:rsidP="00D42457">
      <w:pPr>
        <w:rPr>
          <w:rFonts w:ascii="Arial" w:eastAsia="Calibri Light" w:hAnsi="Arial" w:cs="Arial"/>
        </w:rPr>
      </w:pPr>
      <w:r w:rsidRPr="002038CF">
        <w:rPr>
          <w:rFonts w:ascii="Arial" w:hAnsi="Arial" w:cs="Arial"/>
          <w:b/>
          <w:u w:val="single"/>
        </w:rPr>
        <w:t xml:space="preserve">Student Absence for University-Sponsored Events and Activities </w:t>
      </w:r>
    </w:p>
    <w:p w14:paraId="72145A64" w14:textId="77777777" w:rsidR="00D42457" w:rsidRDefault="00D42457" w:rsidP="00D42457">
      <w:pPr>
        <w:rPr>
          <w:rFonts w:ascii="Arial" w:eastAsia="Calibri Light" w:hAnsi="Arial" w:cs="Arial"/>
        </w:rPr>
      </w:pPr>
      <w:r w:rsidRPr="002038CF">
        <w:rPr>
          <w:rFonts w:ascii="Arial" w:eastAsia="Calibri Light" w:hAnsi="Arial" w:cs="Arial"/>
        </w:rPr>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14:paraId="11DC9A27" w14:textId="77777777" w:rsidR="00D42457" w:rsidRPr="002038CF" w:rsidRDefault="00D42457" w:rsidP="00D42457">
      <w:pPr>
        <w:rPr>
          <w:rFonts w:ascii="Arial" w:hAnsi="Arial" w:cs="Arial"/>
          <w:b/>
          <w:u w:val="single"/>
        </w:rPr>
      </w:pPr>
      <w:r w:rsidRPr="002038CF">
        <w:rPr>
          <w:rFonts w:ascii="Arial" w:hAnsi="Arial" w:cs="Arial"/>
          <w:b/>
          <w:u w:val="single"/>
        </w:rPr>
        <w:t>Social Security and FERPA Statement</w:t>
      </w:r>
    </w:p>
    <w:p w14:paraId="57128C54" w14:textId="77777777" w:rsidR="00D42457" w:rsidRDefault="00D42457" w:rsidP="00D42457">
      <w:pPr>
        <w:rPr>
          <w:rFonts w:ascii="Arial" w:eastAsia="Calibri Light" w:hAnsi="Arial" w:cs="Arial"/>
        </w:rPr>
      </w:pPr>
      <w:r w:rsidRPr="002038CF">
        <w:rPr>
          <w:rFonts w:ascii="Arial" w:eastAsia="Calibri Light" w:hAnsi="Arial" w:cs="Arial"/>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14:paraId="7D9E5B43" w14:textId="77777777" w:rsidR="00D42457" w:rsidRDefault="00D42457" w:rsidP="00D42457">
      <w:pPr>
        <w:rPr>
          <w:rFonts w:ascii="Arial" w:eastAsia="Calibri Light" w:hAnsi="Arial" w:cs="Arial"/>
        </w:rPr>
      </w:pPr>
      <w:r w:rsidRPr="00C8636C">
        <w:rPr>
          <w:rFonts w:ascii="Arial" w:hAnsi="Arial" w:cs="Arial"/>
          <w:b/>
          <w:u w:val="single"/>
        </w:rPr>
        <w:t>Emergency Exits and Evacuation</w:t>
      </w:r>
    </w:p>
    <w:p w14:paraId="3F2016FF" w14:textId="77777777" w:rsidR="00D42457" w:rsidRDefault="00D42457" w:rsidP="00D42457">
      <w:pPr>
        <w:rPr>
          <w:rFonts w:ascii="Arial" w:eastAsia="Calibri Light" w:hAnsi="Arial" w:cs="Arial"/>
        </w:rPr>
      </w:pPr>
      <w:r w:rsidRPr="002038CF">
        <w:rPr>
          <w:rFonts w:ascii="Arial" w:eastAsia="Calibri Light" w:hAnsi="Arial" w:cs="Arial"/>
        </w:rPr>
        <w:t>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14:paraId="4D1EFFA4" w14:textId="77777777" w:rsidR="00D42457" w:rsidRPr="00C8636C" w:rsidRDefault="00D42457" w:rsidP="00D42457">
      <w:pPr>
        <w:rPr>
          <w:rFonts w:ascii="Arial" w:hAnsi="Arial" w:cs="Arial"/>
          <w:b/>
          <w:u w:val="single"/>
        </w:rPr>
      </w:pPr>
      <w:r w:rsidRPr="00C8636C">
        <w:rPr>
          <w:rFonts w:ascii="Arial" w:hAnsi="Arial" w:cs="Arial"/>
          <w:b/>
          <w:u w:val="single"/>
        </w:rPr>
        <w:t xml:space="preserve">Student Standards of Academic Conduct </w:t>
      </w:r>
    </w:p>
    <w:p w14:paraId="39420999" w14:textId="77777777" w:rsidR="00D42457" w:rsidRDefault="00D42457" w:rsidP="00D42457">
      <w:pPr>
        <w:rPr>
          <w:rFonts w:ascii="Arial" w:eastAsia="Calibri Light" w:hAnsi="Arial" w:cs="Arial"/>
        </w:rPr>
      </w:pPr>
      <w:r w:rsidRPr="002038CF">
        <w:rPr>
          <w:rFonts w:ascii="Arial" w:eastAsia="Calibri Light" w:hAnsi="Arial" w:cs="Arial"/>
        </w:rPr>
        <w:t xml:space="preserve">Disciplinary proceedings may be initiated against any student who engages in scholastic dishonesty, including, but not limited to, cheating, plagiarism, collusion, the submission for credit of any work or materials that are attributable in whole or in part to another person, taking an </w:t>
      </w:r>
      <w:r w:rsidRPr="002038CF">
        <w:rPr>
          <w:rFonts w:ascii="Arial" w:eastAsia="Calibri Light" w:hAnsi="Arial" w:cs="Arial"/>
        </w:rPr>
        <w:lastRenderedPageBreak/>
        <w:t>examination for another person, any act designed to give unfair advantage to a student or the attempt to commit such acts.</w:t>
      </w:r>
    </w:p>
    <w:p w14:paraId="35771650" w14:textId="77777777" w:rsidR="00D42457" w:rsidRDefault="00D42457" w:rsidP="00D42457">
      <w:pPr>
        <w:ind w:firstLine="360"/>
        <w:rPr>
          <w:rFonts w:ascii="Arial" w:eastAsia="Calibri Light" w:hAnsi="Arial" w:cs="Arial"/>
        </w:rPr>
      </w:pPr>
      <w:proofErr w:type="spellStart"/>
      <w:r w:rsidRPr="002038CF">
        <w:rPr>
          <w:rFonts w:ascii="Arial" w:eastAsia="Calibri Light" w:hAnsi="Arial" w:cs="Arial"/>
        </w:rPr>
        <w:t>i</w:t>
      </w:r>
      <w:proofErr w:type="spellEnd"/>
      <w:r w:rsidRPr="002038CF">
        <w:rPr>
          <w:rFonts w:ascii="Arial" w:eastAsia="Calibri Light" w:hAnsi="Arial" w:cs="Arial"/>
        </w:rPr>
        <w:t>.</w:t>
      </w:r>
      <w:r>
        <w:rPr>
          <w:rFonts w:ascii="Arial" w:eastAsia="Calibri Light" w:hAnsi="Arial" w:cs="Arial"/>
        </w:rPr>
        <w:t xml:space="preserve"> </w:t>
      </w:r>
      <w:r w:rsidRPr="002038CF">
        <w:rPr>
          <w:rFonts w:ascii="Arial" w:eastAsia="Calibri Light" w:hAnsi="Arial" w:cs="Arial"/>
        </w:rPr>
        <w:t>“Cheating” includes, but is not limited to:</w:t>
      </w:r>
    </w:p>
    <w:p w14:paraId="349FCBD6" w14:textId="77777777" w:rsidR="00D42457" w:rsidRPr="00C8636C" w:rsidRDefault="00D42457" w:rsidP="00D42457">
      <w:pPr>
        <w:pStyle w:val="ListParagraph"/>
        <w:numPr>
          <w:ilvl w:val="0"/>
          <w:numId w:val="25"/>
        </w:numPr>
        <w:rPr>
          <w:rFonts w:ascii="Arial" w:eastAsia="Calibri Light" w:hAnsi="Arial" w:cs="Arial"/>
        </w:rPr>
      </w:pPr>
      <w:r w:rsidRPr="00C8636C">
        <w:rPr>
          <w:rFonts w:ascii="Arial" w:eastAsia="Calibri Light" w:hAnsi="Arial" w:cs="Arial"/>
        </w:rPr>
        <w:t xml:space="preserve">copying from another student’s test </w:t>
      </w:r>
      <w:proofErr w:type="gramStart"/>
      <w:r w:rsidRPr="00C8636C">
        <w:rPr>
          <w:rFonts w:ascii="Arial" w:eastAsia="Calibri Light" w:hAnsi="Arial" w:cs="Arial"/>
        </w:rPr>
        <w:t>paper;</w:t>
      </w:r>
      <w:proofErr w:type="gramEnd"/>
    </w:p>
    <w:p w14:paraId="715BA33C" w14:textId="77777777" w:rsidR="00D42457" w:rsidRPr="00C8636C" w:rsidRDefault="00D42457" w:rsidP="00D42457">
      <w:pPr>
        <w:pStyle w:val="ListParagraph"/>
        <w:numPr>
          <w:ilvl w:val="0"/>
          <w:numId w:val="25"/>
        </w:numPr>
        <w:rPr>
          <w:rFonts w:ascii="Arial" w:eastAsia="Calibri Light" w:hAnsi="Arial" w:cs="Arial"/>
        </w:rPr>
      </w:pPr>
      <w:r w:rsidRPr="00C8636C">
        <w:rPr>
          <w:rFonts w:ascii="Arial" w:eastAsia="Calibri Light" w:hAnsi="Arial" w:cs="Arial"/>
        </w:rPr>
        <w:t xml:space="preserve">using, during a test, materials not authorized by the person giving the </w:t>
      </w:r>
      <w:proofErr w:type="gramStart"/>
      <w:r w:rsidRPr="00C8636C">
        <w:rPr>
          <w:rFonts w:ascii="Arial" w:eastAsia="Calibri Light" w:hAnsi="Arial" w:cs="Arial"/>
        </w:rPr>
        <w:t>test;</w:t>
      </w:r>
      <w:proofErr w:type="gramEnd"/>
    </w:p>
    <w:p w14:paraId="63923479" w14:textId="77777777" w:rsidR="00D42457" w:rsidRPr="00C8636C" w:rsidRDefault="00D42457" w:rsidP="00D42457">
      <w:pPr>
        <w:pStyle w:val="ListParagraph"/>
        <w:numPr>
          <w:ilvl w:val="0"/>
          <w:numId w:val="25"/>
        </w:numPr>
        <w:rPr>
          <w:rFonts w:ascii="Arial" w:eastAsia="Calibri Light" w:hAnsi="Arial" w:cs="Arial"/>
        </w:rPr>
      </w:pPr>
      <w:r w:rsidRPr="00C8636C">
        <w:rPr>
          <w:rFonts w:ascii="Arial" w:eastAsia="Calibri Light" w:hAnsi="Arial" w:cs="Arial"/>
        </w:rPr>
        <w:t xml:space="preserve">failure to comply with instructions given by the person administering the </w:t>
      </w:r>
      <w:proofErr w:type="gramStart"/>
      <w:r w:rsidRPr="00C8636C">
        <w:rPr>
          <w:rFonts w:ascii="Arial" w:eastAsia="Calibri Light" w:hAnsi="Arial" w:cs="Arial"/>
        </w:rPr>
        <w:t>test;</w:t>
      </w:r>
      <w:proofErr w:type="gramEnd"/>
    </w:p>
    <w:p w14:paraId="7AF3F393" w14:textId="77777777" w:rsidR="00D42457" w:rsidRPr="00C8636C" w:rsidRDefault="00D42457" w:rsidP="00D42457">
      <w:pPr>
        <w:pStyle w:val="ListParagraph"/>
        <w:numPr>
          <w:ilvl w:val="0"/>
          <w:numId w:val="25"/>
        </w:numPr>
        <w:rPr>
          <w:rFonts w:ascii="Arial" w:eastAsia="Calibri Light" w:hAnsi="Arial" w:cs="Arial"/>
        </w:rPr>
      </w:pPr>
      <w:r w:rsidRPr="00C8636C">
        <w:rPr>
          <w:rFonts w:ascii="Arial" w:eastAsia="Calibri Light" w:hAnsi="Arial" w:cs="Arial"/>
        </w:rPr>
        <w:t>possession during a test of materials which are not authorized by the person giving the test, such as class notes or specifically designed “crib notes”. The presence of textbooks constitutes a violation if they have been specifically prohibited by the person administering the test;</w:t>
      </w:r>
      <w:r w:rsidRPr="002038CF">
        <w:sym w:font="Symbol" w:char="F0B7"/>
      </w:r>
      <w:r w:rsidRPr="00C8636C">
        <w:rPr>
          <w:rFonts w:ascii="Arial" w:eastAsia="Calibri Light" w:hAnsi="Arial" w:cs="Arial"/>
        </w:rPr>
        <w:t xml:space="preserve">using, buying, stealing, transporting, or soliciting in whole or part the contents of an unadministered test, test key, homework solution, or computer </w:t>
      </w:r>
      <w:proofErr w:type="gramStart"/>
      <w:r w:rsidRPr="00C8636C">
        <w:rPr>
          <w:rFonts w:ascii="Arial" w:eastAsia="Calibri Light" w:hAnsi="Arial" w:cs="Arial"/>
        </w:rPr>
        <w:t>program;</w:t>
      </w:r>
      <w:proofErr w:type="gramEnd"/>
      <w:r w:rsidRPr="00C8636C">
        <w:rPr>
          <w:rFonts w:ascii="Arial" w:eastAsia="Calibri Light" w:hAnsi="Arial" w:cs="Arial"/>
        </w:rPr>
        <w:t xml:space="preserve"> </w:t>
      </w:r>
    </w:p>
    <w:p w14:paraId="7BD444A3" w14:textId="77777777" w:rsidR="00D42457" w:rsidRPr="00C8636C" w:rsidRDefault="00D42457" w:rsidP="00D42457">
      <w:pPr>
        <w:pStyle w:val="ListParagraph"/>
        <w:numPr>
          <w:ilvl w:val="0"/>
          <w:numId w:val="25"/>
        </w:numPr>
        <w:rPr>
          <w:rFonts w:ascii="Arial" w:eastAsia="Calibri Light" w:hAnsi="Arial" w:cs="Arial"/>
        </w:rPr>
      </w:pPr>
      <w:r w:rsidRPr="00C8636C">
        <w:rPr>
          <w:rFonts w:ascii="Arial" w:eastAsia="Calibri Light" w:hAnsi="Arial" w:cs="Arial"/>
        </w:rPr>
        <w:t xml:space="preserve">collaborating with or seeking aid from another student during a test or other assignment without </w:t>
      </w:r>
      <w:proofErr w:type="gramStart"/>
      <w:r w:rsidRPr="00C8636C">
        <w:rPr>
          <w:rFonts w:ascii="Arial" w:eastAsia="Calibri Light" w:hAnsi="Arial" w:cs="Arial"/>
        </w:rPr>
        <w:t>authority;</w:t>
      </w:r>
      <w:proofErr w:type="gramEnd"/>
    </w:p>
    <w:p w14:paraId="195A1355" w14:textId="77777777" w:rsidR="00D42457" w:rsidRPr="00C8636C" w:rsidRDefault="00D42457" w:rsidP="00D42457">
      <w:pPr>
        <w:pStyle w:val="ListParagraph"/>
        <w:numPr>
          <w:ilvl w:val="0"/>
          <w:numId w:val="25"/>
        </w:numPr>
        <w:rPr>
          <w:rFonts w:ascii="Arial" w:eastAsia="Calibri Light" w:hAnsi="Arial" w:cs="Arial"/>
        </w:rPr>
      </w:pPr>
      <w:r w:rsidRPr="00C8636C">
        <w:rPr>
          <w:rFonts w:ascii="Arial" w:eastAsia="Calibri Light" w:hAnsi="Arial" w:cs="Arial"/>
        </w:rPr>
        <w:t xml:space="preserve">discussing the contents of an examination with another student who will take the </w:t>
      </w:r>
      <w:proofErr w:type="gramStart"/>
      <w:r w:rsidRPr="00C8636C">
        <w:rPr>
          <w:rFonts w:ascii="Arial" w:eastAsia="Calibri Light" w:hAnsi="Arial" w:cs="Arial"/>
        </w:rPr>
        <w:t>examination;</w:t>
      </w:r>
      <w:proofErr w:type="gramEnd"/>
    </w:p>
    <w:p w14:paraId="2FA46FEF" w14:textId="77777777" w:rsidR="00D42457" w:rsidRPr="00C8636C" w:rsidRDefault="00D42457" w:rsidP="00D42457">
      <w:pPr>
        <w:pStyle w:val="ListParagraph"/>
        <w:numPr>
          <w:ilvl w:val="0"/>
          <w:numId w:val="25"/>
        </w:numPr>
        <w:rPr>
          <w:rFonts w:ascii="Arial" w:eastAsia="Calibri Light" w:hAnsi="Arial" w:cs="Arial"/>
        </w:rPr>
      </w:pPr>
      <w:r w:rsidRPr="00C8636C">
        <w:rPr>
          <w:rFonts w:ascii="Arial" w:eastAsia="Calibri Light" w:hAnsi="Arial" w:cs="Arial"/>
        </w:rPr>
        <w:t xml:space="preserve">divulging the contents of an examination, for the purpose of preserving questions for use by another, when the instructors has designated that the examination is not to be removed from the examination room or not to be returned or to be kept by the </w:t>
      </w:r>
      <w:proofErr w:type="gramStart"/>
      <w:r w:rsidRPr="00C8636C">
        <w:rPr>
          <w:rFonts w:ascii="Arial" w:eastAsia="Calibri Light" w:hAnsi="Arial" w:cs="Arial"/>
        </w:rPr>
        <w:t>student;</w:t>
      </w:r>
      <w:proofErr w:type="gramEnd"/>
    </w:p>
    <w:p w14:paraId="5266E550" w14:textId="77777777" w:rsidR="00D42457" w:rsidRPr="00C8636C" w:rsidRDefault="00D42457" w:rsidP="00D42457">
      <w:pPr>
        <w:pStyle w:val="ListParagraph"/>
        <w:numPr>
          <w:ilvl w:val="0"/>
          <w:numId w:val="25"/>
        </w:numPr>
        <w:rPr>
          <w:rFonts w:ascii="Arial" w:eastAsia="Calibri Light" w:hAnsi="Arial" w:cs="Arial"/>
        </w:rPr>
      </w:pPr>
      <w:r w:rsidRPr="00C8636C">
        <w:rPr>
          <w:rFonts w:ascii="Arial" w:eastAsia="Calibri Light" w:hAnsi="Arial" w:cs="Arial"/>
        </w:rPr>
        <w:t xml:space="preserve">substituting for another person, or permitting another person to substitute for oneself to take a course, a test, or any course-related </w:t>
      </w:r>
      <w:proofErr w:type="gramStart"/>
      <w:r w:rsidRPr="00C8636C">
        <w:rPr>
          <w:rFonts w:ascii="Arial" w:eastAsia="Calibri Light" w:hAnsi="Arial" w:cs="Arial"/>
        </w:rPr>
        <w:t>assignment;</w:t>
      </w:r>
      <w:proofErr w:type="gramEnd"/>
    </w:p>
    <w:p w14:paraId="5077FE76" w14:textId="77777777" w:rsidR="00D42457" w:rsidRPr="00C8636C" w:rsidRDefault="00D42457" w:rsidP="00D42457">
      <w:pPr>
        <w:pStyle w:val="ListParagraph"/>
        <w:numPr>
          <w:ilvl w:val="0"/>
          <w:numId w:val="25"/>
        </w:numPr>
        <w:rPr>
          <w:rFonts w:ascii="Arial" w:eastAsia="Calibri Light" w:hAnsi="Arial" w:cs="Arial"/>
        </w:rPr>
      </w:pPr>
      <w:r w:rsidRPr="00C8636C">
        <w:rPr>
          <w:rFonts w:ascii="Arial" w:eastAsia="Calibri Light" w:hAnsi="Arial" w:cs="Arial"/>
        </w:rPr>
        <w:t xml:space="preserve">paying or offering money or other valuable thing to, or coercing another person to obtain an unadministered test, test key, homework solution, or computer program or information about an unadministered test, test key, home solution or computer </w:t>
      </w:r>
      <w:proofErr w:type="gramStart"/>
      <w:r w:rsidRPr="00C8636C">
        <w:rPr>
          <w:rFonts w:ascii="Arial" w:eastAsia="Calibri Light" w:hAnsi="Arial" w:cs="Arial"/>
        </w:rPr>
        <w:t>program;</w:t>
      </w:r>
      <w:proofErr w:type="gramEnd"/>
    </w:p>
    <w:p w14:paraId="2669CAE3" w14:textId="77777777" w:rsidR="00D42457" w:rsidRPr="00C8636C" w:rsidRDefault="00D42457" w:rsidP="00D42457">
      <w:pPr>
        <w:pStyle w:val="ListParagraph"/>
        <w:numPr>
          <w:ilvl w:val="0"/>
          <w:numId w:val="25"/>
        </w:numPr>
        <w:rPr>
          <w:rFonts w:ascii="Arial" w:eastAsia="Calibri Light" w:hAnsi="Arial" w:cs="Arial"/>
        </w:rPr>
      </w:pPr>
      <w:r w:rsidRPr="00C8636C">
        <w:rPr>
          <w:rFonts w:ascii="Arial" w:eastAsia="Calibri Light" w:hAnsi="Arial" w:cs="Arial"/>
        </w:rPr>
        <w:t xml:space="preserve">falsifying research data, laboratory reports, and/or other academic work offered for </w:t>
      </w:r>
      <w:proofErr w:type="gramStart"/>
      <w:r w:rsidRPr="00C8636C">
        <w:rPr>
          <w:rFonts w:ascii="Arial" w:eastAsia="Calibri Light" w:hAnsi="Arial" w:cs="Arial"/>
        </w:rPr>
        <w:t>credit;</w:t>
      </w:r>
      <w:proofErr w:type="gramEnd"/>
    </w:p>
    <w:p w14:paraId="43992E05" w14:textId="77777777" w:rsidR="00D42457" w:rsidRPr="00C8636C" w:rsidRDefault="00D42457" w:rsidP="00D42457">
      <w:pPr>
        <w:pStyle w:val="ListParagraph"/>
        <w:numPr>
          <w:ilvl w:val="0"/>
          <w:numId w:val="25"/>
        </w:numPr>
        <w:rPr>
          <w:rFonts w:ascii="Arial" w:eastAsia="Calibri Light" w:hAnsi="Arial" w:cs="Arial"/>
        </w:rPr>
      </w:pPr>
      <w:r w:rsidRPr="00C8636C">
        <w:rPr>
          <w:rFonts w:ascii="Arial" w:eastAsia="Calibri Light" w:hAnsi="Arial" w:cs="Arial"/>
        </w:rPr>
        <w:t>taking, keeping, misplacing, or damaging the property of The University of Texas at Tyler, or of another, if the student knows or reasonably should know that an unfair academic advantage would be gained by such conduct; and</w:t>
      </w:r>
    </w:p>
    <w:p w14:paraId="66876190" w14:textId="77777777" w:rsidR="00D42457" w:rsidRPr="00C8636C" w:rsidRDefault="00D42457" w:rsidP="00D42457">
      <w:pPr>
        <w:pStyle w:val="ListParagraph"/>
        <w:numPr>
          <w:ilvl w:val="0"/>
          <w:numId w:val="25"/>
        </w:numPr>
        <w:rPr>
          <w:rFonts w:ascii="Arial" w:eastAsia="Calibri Light" w:hAnsi="Arial" w:cs="Arial"/>
        </w:rPr>
      </w:pPr>
      <w:r w:rsidRPr="00C8636C">
        <w:rPr>
          <w:rFonts w:ascii="Arial" w:eastAsia="Calibri Light" w:hAnsi="Arial" w:cs="Arial"/>
        </w:rPr>
        <w:t>misrepresenting facts, including providing false grades or resumes, for the purpose of obtaining an academic or financial benefit or injuring another student academically or financially.</w:t>
      </w:r>
    </w:p>
    <w:p w14:paraId="72B6B2CB" w14:textId="77777777" w:rsidR="00D42457" w:rsidRDefault="00D42457" w:rsidP="00D42457">
      <w:pPr>
        <w:ind w:firstLine="720"/>
        <w:rPr>
          <w:rFonts w:ascii="Arial" w:eastAsia="Calibri Light" w:hAnsi="Arial" w:cs="Arial"/>
        </w:rPr>
      </w:pPr>
      <w:r w:rsidRPr="002038CF">
        <w:rPr>
          <w:rFonts w:ascii="Arial" w:eastAsia="Calibri Light" w:hAnsi="Arial" w:cs="Arial"/>
        </w:rPr>
        <w:t>ii.</w:t>
      </w:r>
      <w:r>
        <w:rPr>
          <w:rFonts w:ascii="Arial" w:eastAsia="Calibri Light" w:hAnsi="Arial" w:cs="Arial"/>
        </w:rPr>
        <w:t xml:space="preserve"> </w:t>
      </w:r>
      <w:r w:rsidRPr="002038CF">
        <w:rPr>
          <w:rFonts w:ascii="Arial" w:eastAsia="Calibri Light" w:hAnsi="Arial" w:cs="Arial"/>
        </w:rPr>
        <w:t>“Plagiarism” includes, but is not limited to, the appropriation, buying, receiving as a gift, or obtaining by any means another’s work and the submission of it as one’s own academic work offered for credit.</w:t>
      </w:r>
    </w:p>
    <w:p w14:paraId="65F5FBA6" w14:textId="77777777" w:rsidR="00D42457" w:rsidRDefault="00D42457" w:rsidP="00D42457">
      <w:pPr>
        <w:ind w:firstLine="720"/>
        <w:rPr>
          <w:rFonts w:ascii="Arial" w:eastAsia="Calibri Light" w:hAnsi="Arial" w:cs="Arial"/>
        </w:rPr>
      </w:pPr>
      <w:r w:rsidRPr="002038CF">
        <w:rPr>
          <w:rFonts w:ascii="Arial" w:eastAsia="Calibri Light" w:hAnsi="Arial" w:cs="Arial"/>
        </w:rPr>
        <w:t>iii.</w:t>
      </w:r>
      <w:r>
        <w:rPr>
          <w:rFonts w:ascii="Arial" w:eastAsia="Calibri Light" w:hAnsi="Arial" w:cs="Arial"/>
        </w:rPr>
        <w:t xml:space="preserve"> </w:t>
      </w:r>
      <w:r w:rsidRPr="002038CF">
        <w:rPr>
          <w:rFonts w:ascii="Arial" w:eastAsia="Calibri Light" w:hAnsi="Arial" w:cs="Arial"/>
        </w:rPr>
        <w:t>“Collusion” includes, but is not limited to, the unauthorized collaboration with another</w:t>
      </w:r>
      <w:r>
        <w:rPr>
          <w:rFonts w:ascii="Arial" w:eastAsia="Calibri Light" w:hAnsi="Arial" w:cs="Arial"/>
        </w:rPr>
        <w:t xml:space="preserve"> </w:t>
      </w:r>
      <w:r w:rsidRPr="002038CF">
        <w:rPr>
          <w:rFonts w:ascii="Arial" w:eastAsia="Calibri Light" w:hAnsi="Arial" w:cs="Arial"/>
        </w:rPr>
        <w:t xml:space="preserve">person in preparing academic assignments offered for credit or collaboration with another person to commit a violation of any section of the rules on scholastic dishonesty. </w:t>
      </w:r>
    </w:p>
    <w:p w14:paraId="28C3EA58" w14:textId="77777777" w:rsidR="00D42457" w:rsidRDefault="00D42457" w:rsidP="00D42457">
      <w:pPr>
        <w:ind w:firstLine="720"/>
        <w:rPr>
          <w:rFonts w:ascii="Arial" w:eastAsia="Calibri Light" w:hAnsi="Arial" w:cs="Arial"/>
        </w:rPr>
      </w:pPr>
      <w:r w:rsidRPr="002038CF">
        <w:rPr>
          <w:rFonts w:ascii="Arial" w:eastAsia="Calibri Light" w:hAnsi="Arial" w:cs="Arial"/>
        </w:rPr>
        <w:t>iv.</w:t>
      </w:r>
      <w:r>
        <w:rPr>
          <w:rFonts w:ascii="Arial" w:eastAsia="Calibri Light" w:hAnsi="Arial" w:cs="Arial"/>
        </w:rPr>
        <w:t xml:space="preserve"> </w:t>
      </w:r>
      <w:r w:rsidRPr="002038CF">
        <w:rPr>
          <w:rFonts w:ascii="Arial" w:eastAsia="Calibri Light" w:hAnsi="Arial" w:cs="Arial"/>
        </w:rPr>
        <w:t>All written work that is submitted will be subject to review by plagiarism software.</w:t>
      </w:r>
    </w:p>
    <w:p w14:paraId="51BC141E" w14:textId="77777777" w:rsidR="00D42457" w:rsidRDefault="00D42457" w:rsidP="00D42457">
      <w:pPr>
        <w:rPr>
          <w:rFonts w:ascii="Arial" w:hAnsi="Arial" w:cs="Arial"/>
          <w:b/>
          <w:u w:val="single"/>
        </w:rPr>
      </w:pPr>
    </w:p>
    <w:p w14:paraId="7F02000A" w14:textId="339E0F42" w:rsidR="00D42457" w:rsidRPr="00C8636C" w:rsidRDefault="00D42457" w:rsidP="00D42457">
      <w:pPr>
        <w:rPr>
          <w:rFonts w:ascii="Arial" w:hAnsi="Arial" w:cs="Arial"/>
          <w:b/>
          <w:u w:val="single"/>
        </w:rPr>
      </w:pPr>
      <w:r w:rsidRPr="00C8636C">
        <w:rPr>
          <w:rFonts w:ascii="Arial" w:hAnsi="Arial" w:cs="Arial"/>
          <w:b/>
          <w:u w:val="single"/>
        </w:rPr>
        <w:lastRenderedPageBreak/>
        <w:t>UT Tyler Resources for Students</w:t>
      </w:r>
    </w:p>
    <w:p w14:paraId="0AC88A2E" w14:textId="77777777" w:rsidR="00D42457" w:rsidRPr="00C8636C" w:rsidRDefault="00D42457" w:rsidP="00D42457">
      <w:pPr>
        <w:pStyle w:val="ListParagraph"/>
        <w:numPr>
          <w:ilvl w:val="0"/>
          <w:numId w:val="24"/>
        </w:numPr>
        <w:rPr>
          <w:rFonts w:ascii="Arial" w:eastAsia="Calibri Light" w:hAnsi="Arial" w:cs="Arial"/>
        </w:rPr>
      </w:pPr>
      <w:r w:rsidRPr="00C8636C">
        <w:rPr>
          <w:rFonts w:ascii="Arial" w:eastAsia="Calibri Light" w:hAnsi="Arial" w:cs="Arial"/>
        </w:rPr>
        <w:t xml:space="preserve">UT Tyler Writing Center (903.565.5995), </w:t>
      </w:r>
      <w:hyperlink r:id="rId15" w:history="1">
        <w:r w:rsidRPr="00C8636C">
          <w:rPr>
            <w:rStyle w:val="Hyperlink"/>
            <w:rFonts w:ascii="Arial" w:eastAsia="Calibri Light" w:hAnsi="Arial" w:cs="Arial"/>
          </w:rPr>
          <w:t>writingcenter@uttyler.edu</w:t>
        </w:r>
      </w:hyperlink>
    </w:p>
    <w:p w14:paraId="4A69B4A4" w14:textId="77777777" w:rsidR="00D42457" w:rsidRPr="00C8636C" w:rsidRDefault="00D42457" w:rsidP="00D42457">
      <w:pPr>
        <w:pStyle w:val="ListParagraph"/>
        <w:numPr>
          <w:ilvl w:val="0"/>
          <w:numId w:val="24"/>
        </w:numPr>
        <w:rPr>
          <w:rFonts w:ascii="Arial" w:eastAsia="Calibri Light" w:hAnsi="Arial" w:cs="Arial"/>
        </w:rPr>
      </w:pPr>
      <w:r w:rsidRPr="00C8636C">
        <w:rPr>
          <w:rFonts w:ascii="Arial" w:eastAsia="Calibri Light" w:hAnsi="Arial" w:cs="Arial"/>
        </w:rPr>
        <w:t xml:space="preserve">UT Tyler Tutoring </w:t>
      </w:r>
      <w:proofErr w:type="gramStart"/>
      <w:r w:rsidRPr="00C8636C">
        <w:rPr>
          <w:rFonts w:ascii="Arial" w:eastAsia="Calibri Light" w:hAnsi="Arial" w:cs="Arial"/>
        </w:rPr>
        <w:t>Center(</w:t>
      </w:r>
      <w:proofErr w:type="gramEnd"/>
      <w:r w:rsidRPr="00C8636C">
        <w:rPr>
          <w:rFonts w:ascii="Arial" w:eastAsia="Calibri Light" w:hAnsi="Arial" w:cs="Arial"/>
        </w:rPr>
        <w:t xml:space="preserve">903.565.5964), </w:t>
      </w:r>
      <w:hyperlink r:id="rId16" w:history="1">
        <w:r w:rsidRPr="00C8636C">
          <w:rPr>
            <w:rStyle w:val="Hyperlink"/>
            <w:rFonts w:ascii="Arial" w:eastAsia="Calibri Light" w:hAnsi="Arial" w:cs="Arial"/>
          </w:rPr>
          <w:t>tutoring@uttyler.edu</w:t>
        </w:r>
      </w:hyperlink>
    </w:p>
    <w:p w14:paraId="5443DEAE" w14:textId="77777777" w:rsidR="00D42457" w:rsidRPr="00C8636C" w:rsidRDefault="00D42457" w:rsidP="00D42457">
      <w:pPr>
        <w:pStyle w:val="ListParagraph"/>
        <w:numPr>
          <w:ilvl w:val="0"/>
          <w:numId w:val="24"/>
        </w:numPr>
        <w:rPr>
          <w:rFonts w:ascii="Arial" w:eastAsia="Calibri Light" w:hAnsi="Arial" w:cs="Arial"/>
        </w:rPr>
      </w:pPr>
      <w:r w:rsidRPr="00C8636C">
        <w:rPr>
          <w:rFonts w:ascii="Arial" w:eastAsia="Calibri Light" w:hAnsi="Arial" w:cs="Arial"/>
        </w:rPr>
        <w:t>The Mathematics Learning Center, RBN 4021, this is the open access computer lab for math students, with tutors on duty to assist students who are enrolled in early-career courses.</w:t>
      </w:r>
    </w:p>
    <w:p w14:paraId="25342F89" w14:textId="172598F8" w:rsidR="00D42457" w:rsidRPr="00D42457" w:rsidRDefault="00D42457" w:rsidP="00144299">
      <w:pPr>
        <w:pStyle w:val="ListParagraph"/>
        <w:numPr>
          <w:ilvl w:val="0"/>
          <w:numId w:val="24"/>
        </w:numPr>
        <w:rPr>
          <w:rFonts w:ascii="Arial" w:eastAsia="Calibri Light" w:hAnsi="Arial" w:cs="Arial"/>
        </w:rPr>
      </w:pPr>
      <w:r w:rsidRPr="00D42457">
        <w:rPr>
          <w:rFonts w:ascii="Arial" w:eastAsia="Calibri Light" w:hAnsi="Arial" w:cs="Arial"/>
        </w:rPr>
        <w:t>UT Tyler Counseling Center (903.566.7254)</w:t>
      </w:r>
    </w:p>
    <w:p w14:paraId="5E105E94" w14:textId="77777777" w:rsidR="00D42457" w:rsidRPr="00911141" w:rsidRDefault="00D42457" w:rsidP="00D42457">
      <w:pPr>
        <w:rPr>
          <w:rFonts w:ascii="Arial" w:hAnsi="Arial" w:cs="Arial"/>
          <w:b/>
          <w:u w:val="single"/>
        </w:rPr>
      </w:pPr>
      <w:r w:rsidRPr="00911141">
        <w:rPr>
          <w:rFonts w:ascii="Arial" w:hAnsi="Arial" w:cs="Arial"/>
          <w:b/>
          <w:u w:val="single"/>
        </w:rPr>
        <w:t xml:space="preserve">Important Covid-19 Information for Classrooms and Laboratories </w:t>
      </w:r>
    </w:p>
    <w:p w14:paraId="3A12BF9E" w14:textId="240A4128" w:rsidR="0009512F" w:rsidRPr="0009512F" w:rsidRDefault="0009512F" w:rsidP="0009512F">
      <w:pPr>
        <w:pStyle w:val="xmsonormal"/>
        <w:rPr>
          <w:rFonts w:ascii="Arial" w:hAnsi="Arial" w:cs="Arial"/>
          <w:sz w:val="22"/>
          <w:szCs w:val="22"/>
        </w:rPr>
      </w:pPr>
      <w:r w:rsidRPr="0009512F">
        <w:rPr>
          <w:rFonts w:ascii="Arial" w:hAnsi="Arial" w:cs="Arial"/>
          <w:sz w:val="22"/>
          <w:szCs w:val="22"/>
        </w:rPr>
        <w:t xml:space="preserve">Students are expected to wear face masks covering their nose and mouth in public settings (including classrooms and laboratories). The UT Tyler community of Patriots views adoption of these practices consistent with its </w:t>
      </w:r>
      <w:hyperlink r:id="rId17" w:tgtFrame="_blank" w:history="1">
        <w:r w:rsidRPr="0009512F">
          <w:rPr>
            <w:rStyle w:val="Hyperlink"/>
            <w:rFonts w:ascii="Arial" w:hAnsi="Arial" w:cs="Arial"/>
            <w:sz w:val="22"/>
            <w:szCs w:val="22"/>
          </w:rPr>
          <w:t>Honor Code</w:t>
        </w:r>
        <w:r w:rsidRPr="0009512F">
          <w:rPr>
            <w:rStyle w:val="xscreenreader-only"/>
            <w:rFonts w:ascii="Arial" w:hAnsi="Arial" w:cs="Arial"/>
            <w:color w:val="0000FF"/>
            <w:sz w:val="22"/>
            <w:szCs w:val="22"/>
          </w:rPr>
          <w:t> </w:t>
        </w:r>
      </w:hyperlink>
      <w:r w:rsidRPr="0009512F">
        <w:rPr>
          <w:rFonts w:ascii="Arial" w:hAnsi="Arial" w:cs="Arial"/>
          <w:sz w:val="22"/>
          <w:szCs w:val="22"/>
        </w:rPr>
        <w:t>and a sign of good citizenship and respectful care of fellow classmates, faculty, and staff.</w:t>
      </w:r>
    </w:p>
    <w:p w14:paraId="7C4DEF2E" w14:textId="5E1A6F7A" w:rsidR="0009512F" w:rsidRPr="0009512F" w:rsidRDefault="0009512F" w:rsidP="0009512F">
      <w:pPr>
        <w:pStyle w:val="xmsonormal"/>
        <w:rPr>
          <w:rFonts w:ascii="Arial" w:hAnsi="Arial" w:cs="Arial"/>
          <w:sz w:val="22"/>
          <w:szCs w:val="22"/>
        </w:rPr>
      </w:pPr>
      <w:r w:rsidRPr="0009512F">
        <w:rPr>
          <w:rFonts w:ascii="Arial" w:hAnsi="Arial" w:cs="Arial"/>
          <w:sz w:val="22"/>
          <w:szCs w:val="22"/>
        </w:rPr>
        <w:t xml:space="preserve">Students who are feeling ill or experiencing symptoms such as sneezing, coughing, digestive issues (e.g. nausea, diarrhea), or a higher than normal temperature should stay at home and are encouraged to use the </w:t>
      </w:r>
      <w:hyperlink r:id="rId18" w:tgtFrame="_blank" w:history="1">
        <w:r w:rsidRPr="0009512F">
          <w:rPr>
            <w:rStyle w:val="Hyperlink"/>
            <w:rFonts w:ascii="Arial" w:hAnsi="Arial" w:cs="Arial"/>
            <w:sz w:val="22"/>
            <w:szCs w:val="22"/>
          </w:rPr>
          <w:t>UT Tyler COVID-19 Information and Procedures</w:t>
        </w:r>
      </w:hyperlink>
      <w:r>
        <w:rPr>
          <w:rFonts w:ascii="Arial" w:hAnsi="Arial" w:cs="Arial"/>
          <w:sz w:val="22"/>
          <w:szCs w:val="22"/>
        </w:rPr>
        <w:t xml:space="preserve"> </w:t>
      </w:r>
      <w:r w:rsidRPr="0009512F">
        <w:rPr>
          <w:rFonts w:ascii="Arial" w:hAnsi="Arial" w:cs="Arial"/>
          <w:sz w:val="22"/>
          <w:szCs w:val="22"/>
        </w:rPr>
        <w:t xml:space="preserve">website to review protocols, check symptoms, and report possible exposure. Students needing additional accommodations may contact the Office of Student Accessibility and Resources at University Center 3150, or call (903) 566-7079 or email </w:t>
      </w:r>
      <w:hyperlink r:id="rId19" w:tgtFrame="_blank" w:history="1">
        <w:r w:rsidRPr="0009512F">
          <w:rPr>
            <w:rStyle w:val="Hyperlink"/>
            <w:rFonts w:ascii="Arial" w:hAnsi="Arial" w:cs="Arial"/>
            <w:sz w:val="22"/>
            <w:szCs w:val="22"/>
          </w:rPr>
          <w:t>saroffice@uttyler.edu</w:t>
        </w:r>
      </w:hyperlink>
      <w:r w:rsidRPr="0009512F">
        <w:rPr>
          <w:rFonts w:ascii="Arial" w:hAnsi="Arial" w:cs="Arial"/>
          <w:sz w:val="22"/>
          <w:szCs w:val="22"/>
        </w:rPr>
        <w:t xml:space="preserve">. </w:t>
      </w:r>
    </w:p>
    <w:p w14:paraId="2A894709" w14:textId="77777777" w:rsidR="00D42457" w:rsidRPr="00911141" w:rsidRDefault="00D42457" w:rsidP="00D42457">
      <w:pPr>
        <w:rPr>
          <w:rFonts w:ascii="Arial" w:hAnsi="Arial" w:cs="Arial"/>
          <w:b/>
          <w:u w:val="single"/>
        </w:rPr>
      </w:pPr>
      <w:r w:rsidRPr="00911141">
        <w:rPr>
          <w:rFonts w:ascii="Arial" w:hAnsi="Arial" w:cs="Arial"/>
          <w:b/>
          <w:u w:val="single"/>
        </w:rPr>
        <w:t xml:space="preserve">Recording of Class Sessions </w:t>
      </w:r>
    </w:p>
    <w:p w14:paraId="6F76EF92" w14:textId="77777777" w:rsidR="00D42457" w:rsidRPr="00911141" w:rsidRDefault="00D42457" w:rsidP="00D42457">
      <w:pPr>
        <w:rPr>
          <w:rFonts w:ascii="Arial" w:eastAsia="Calibri Light" w:hAnsi="Arial" w:cs="Arial"/>
        </w:rPr>
      </w:pPr>
      <w:r w:rsidRPr="00911141">
        <w:rPr>
          <w:rFonts w:ascii="Arial" w:eastAsia="Calibri Light" w:hAnsi="Arial" w:cs="Arial"/>
        </w:rPr>
        <w:t xml:space="preserve">Class sessions may be recorded by the instructor for use by students enrolled in this course. Recordings that contain personally identifiable information or other information subject to FERPA shall not be shared with individuals not enrolled in this course unless appropriate consent is obtained from all relevant students. Class recordings are reserved only for the use of students enrolled in the course and only for educational purposes. Course recordings should not be shared outside of the course in any form without express permission. </w:t>
      </w:r>
    </w:p>
    <w:p w14:paraId="567346F7" w14:textId="64F8E941" w:rsidR="00D42457" w:rsidRDefault="00D42457" w:rsidP="00D42457">
      <w:pPr>
        <w:autoSpaceDE w:val="0"/>
        <w:autoSpaceDN w:val="0"/>
        <w:adjustRightInd w:val="0"/>
        <w:spacing w:after="0" w:line="240" w:lineRule="auto"/>
        <w:rPr>
          <w:rFonts w:ascii="Arial" w:hAnsi="Arial" w:cs="Arial"/>
        </w:rPr>
        <w:sectPr w:rsidR="00D42457" w:rsidSect="004D2E57">
          <w:pgSz w:w="12240" w:h="15840"/>
          <w:pgMar w:top="1440" w:right="1440" w:bottom="1440" w:left="1440" w:header="720" w:footer="720" w:gutter="0"/>
          <w:cols w:space="720"/>
          <w:docGrid w:linePitch="360"/>
        </w:sectPr>
      </w:pPr>
    </w:p>
    <w:p w14:paraId="675CD7C0" w14:textId="2E147374" w:rsidR="00353233" w:rsidRPr="0004690B" w:rsidRDefault="00353233" w:rsidP="00353233">
      <w:pPr>
        <w:spacing w:line="240" w:lineRule="auto"/>
        <w:contextualSpacing/>
        <w:jc w:val="center"/>
        <w:outlineLvl w:val="0"/>
        <w:rPr>
          <w:rFonts w:ascii="Arial" w:hAnsi="Arial" w:cs="Arial"/>
          <w:b/>
          <w:sz w:val="36"/>
          <w:szCs w:val="36"/>
        </w:rPr>
      </w:pPr>
      <w:r w:rsidRPr="0004690B">
        <w:rPr>
          <w:rFonts w:ascii="Arial" w:hAnsi="Arial" w:cs="Arial"/>
          <w:b/>
          <w:sz w:val="36"/>
          <w:szCs w:val="36"/>
        </w:rPr>
        <w:lastRenderedPageBreak/>
        <w:t>Course Schedule</w:t>
      </w:r>
    </w:p>
    <w:p w14:paraId="619DFFD5" w14:textId="77777777" w:rsidR="0004690B" w:rsidRDefault="0004690B" w:rsidP="00353233">
      <w:pPr>
        <w:spacing w:line="240" w:lineRule="auto"/>
        <w:contextualSpacing/>
        <w:jc w:val="center"/>
        <w:outlineLvl w:val="0"/>
        <w:rPr>
          <w:rFonts w:ascii="Arial" w:hAnsi="Arial" w:cs="Arial"/>
          <w:b/>
        </w:rPr>
      </w:pPr>
    </w:p>
    <w:tbl>
      <w:tblPr>
        <w:tblStyle w:val="GridTable4-Accent5"/>
        <w:tblW w:w="14305" w:type="dxa"/>
        <w:tblLook w:val="04A0" w:firstRow="1" w:lastRow="0" w:firstColumn="1" w:lastColumn="0" w:noHBand="0" w:noVBand="1"/>
      </w:tblPr>
      <w:tblGrid>
        <w:gridCol w:w="2207"/>
        <w:gridCol w:w="3548"/>
        <w:gridCol w:w="1800"/>
        <w:gridCol w:w="4770"/>
        <w:gridCol w:w="1980"/>
      </w:tblGrid>
      <w:tr w:rsidR="0015159A" w:rsidRPr="0015159A" w14:paraId="3EF28B0D" w14:textId="5D7ACCDF" w:rsidTr="001515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6FCDD2CA" w14:textId="77777777" w:rsidR="0015159A" w:rsidRPr="004B0EFC" w:rsidRDefault="0015159A" w:rsidP="00C76D2B">
            <w:pPr>
              <w:contextualSpacing/>
              <w:jc w:val="center"/>
              <w:rPr>
                <w:rFonts w:ascii="Arial" w:hAnsi="Arial" w:cs="Arial"/>
                <w:b w:val="0"/>
                <w:sz w:val="22"/>
                <w:szCs w:val="22"/>
              </w:rPr>
            </w:pPr>
            <w:r w:rsidRPr="004B0EFC">
              <w:rPr>
                <w:rFonts w:ascii="Arial" w:hAnsi="Arial" w:cs="Arial"/>
                <w:b w:val="0"/>
                <w:sz w:val="22"/>
                <w:szCs w:val="22"/>
              </w:rPr>
              <w:t>Class Date</w:t>
            </w:r>
          </w:p>
        </w:tc>
        <w:tc>
          <w:tcPr>
            <w:tcW w:w="3548" w:type="dxa"/>
          </w:tcPr>
          <w:p w14:paraId="461C7AC1" w14:textId="77777777" w:rsidR="0015159A" w:rsidRPr="004B0EFC" w:rsidRDefault="0015159A" w:rsidP="00C76D2B">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4B0EFC">
              <w:rPr>
                <w:rFonts w:ascii="Arial" w:hAnsi="Arial" w:cs="Arial"/>
                <w:b w:val="0"/>
                <w:sz w:val="22"/>
                <w:szCs w:val="22"/>
              </w:rPr>
              <w:t>Weekly Readings</w:t>
            </w:r>
          </w:p>
        </w:tc>
        <w:tc>
          <w:tcPr>
            <w:tcW w:w="1800" w:type="dxa"/>
          </w:tcPr>
          <w:p w14:paraId="4D9E2331" w14:textId="77777777" w:rsidR="0015159A" w:rsidRPr="004B0EFC" w:rsidRDefault="0015159A" w:rsidP="00C76D2B">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4B0EFC">
              <w:rPr>
                <w:rFonts w:ascii="Arial" w:hAnsi="Arial" w:cs="Arial"/>
                <w:b w:val="0"/>
                <w:sz w:val="22"/>
                <w:szCs w:val="22"/>
              </w:rPr>
              <w:t>Watch</w:t>
            </w:r>
          </w:p>
        </w:tc>
        <w:tc>
          <w:tcPr>
            <w:tcW w:w="4770" w:type="dxa"/>
          </w:tcPr>
          <w:p w14:paraId="46B8E9EA" w14:textId="77777777" w:rsidR="0015159A" w:rsidRPr="004B0EFC" w:rsidRDefault="0015159A" w:rsidP="00C76D2B">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4B0EFC">
              <w:rPr>
                <w:rFonts w:ascii="Arial" w:hAnsi="Arial" w:cs="Arial"/>
                <w:b w:val="0"/>
                <w:sz w:val="22"/>
                <w:szCs w:val="22"/>
              </w:rPr>
              <w:t xml:space="preserve">Assignments Due </w:t>
            </w:r>
          </w:p>
        </w:tc>
        <w:tc>
          <w:tcPr>
            <w:tcW w:w="1980" w:type="dxa"/>
          </w:tcPr>
          <w:p w14:paraId="4B12669F" w14:textId="728595BF" w:rsidR="0015159A" w:rsidRPr="0015159A" w:rsidRDefault="0015159A" w:rsidP="0015159A">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15159A">
              <w:rPr>
                <w:rFonts w:ascii="Arial" w:hAnsi="Arial" w:cs="Arial"/>
                <w:b w:val="0"/>
                <w:bCs w:val="0"/>
                <w:sz w:val="22"/>
                <w:szCs w:val="22"/>
              </w:rPr>
              <w:t>Due Date</w:t>
            </w:r>
          </w:p>
        </w:tc>
      </w:tr>
      <w:tr w:rsidR="0015159A" w:rsidRPr="0015159A" w14:paraId="0F1D7AB0" w14:textId="1BF7B2E9" w:rsidTr="0015159A">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207" w:type="dxa"/>
          </w:tcPr>
          <w:p w14:paraId="79CD51C7" w14:textId="1C130A51" w:rsidR="0015159A" w:rsidRPr="004B0EFC" w:rsidRDefault="0015159A" w:rsidP="00C76D2B">
            <w:pPr>
              <w:rPr>
                <w:rFonts w:ascii="Arial" w:hAnsi="Arial" w:cs="Arial"/>
                <w:sz w:val="22"/>
                <w:szCs w:val="22"/>
              </w:rPr>
            </w:pPr>
            <w:r w:rsidRPr="004B0EFC">
              <w:rPr>
                <w:rFonts w:ascii="Arial" w:hAnsi="Arial" w:cs="Arial"/>
                <w:sz w:val="22"/>
                <w:szCs w:val="22"/>
              </w:rPr>
              <w:t>Week 1</w:t>
            </w:r>
            <w:r>
              <w:rPr>
                <w:rFonts w:ascii="Arial" w:hAnsi="Arial" w:cs="Arial"/>
                <w:sz w:val="22"/>
                <w:szCs w:val="22"/>
              </w:rPr>
              <w:t xml:space="preserve"> – 8/22</w:t>
            </w:r>
          </w:p>
          <w:p w14:paraId="54C73A40" w14:textId="77777777" w:rsidR="0015159A" w:rsidRPr="004B0EFC" w:rsidRDefault="0015159A" w:rsidP="00C76D2B">
            <w:pPr>
              <w:rPr>
                <w:rFonts w:ascii="Arial" w:hAnsi="Arial" w:cs="Arial"/>
                <w:b w:val="0"/>
                <w:sz w:val="22"/>
                <w:szCs w:val="22"/>
              </w:rPr>
            </w:pPr>
          </w:p>
        </w:tc>
        <w:tc>
          <w:tcPr>
            <w:tcW w:w="3548" w:type="dxa"/>
          </w:tcPr>
          <w:p w14:paraId="7A1285EF" w14:textId="77777777" w:rsidR="0015159A" w:rsidRPr="00467C92" w:rsidRDefault="0015159A"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7C92">
              <w:rPr>
                <w:rFonts w:ascii="Arial" w:hAnsi="Arial" w:cs="Arial"/>
                <w:sz w:val="22"/>
                <w:szCs w:val="22"/>
              </w:rPr>
              <w:t>Syllabus and Plagiarism Tutorial</w:t>
            </w:r>
          </w:p>
          <w:p w14:paraId="33A9161D" w14:textId="77777777" w:rsidR="0015159A" w:rsidRPr="00467C92" w:rsidRDefault="0015159A"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78C22CC6" w14:textId="2641F833" w:rsidR="0015159A" w:rsidRPr="00467C92" w:rsidRDefault="0015159A"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7C92">
              <w:rPr>
                <w:rFonts w:ascii="Arial" w:hAnsi="Arial" w:cs="Arial"/>
                <w:sz w:val="22"/>
                <w:szCs w:val="22"/>
              </w:rPr>
              <w:t>Chapter 1: Substantive Criminal Law: Principles and Working Vocabulary</w:t>
            </w:r>
          </w:p>
        </w:tc>
        <w:tc>
          <w:tcPr>
            <w:tcW w:w="1800" w:type="dxa"/>
          </w:tcPr>
          <w:p w14:paraId="4C3CAAC1" w14:textId="77777777" w:rsidR="0015159A" w:rsidRPr="00467C92" w:rsidRDefault="0015159A"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7C92">
              <w:rPr>
                <w:rFonts w:ascii="Arial" w:hAnsi="Arial" w:cs="Arial"/>
                <w:sz w:val="22"/>
                <w:szCs w:val="22"/>
              </w:rPr>
              <w:t>Chapter 1 Video Lecture</w:t>
            </w:r>
          </w:p>
          <w:p w14:paraId="4E6F8DA5" w14:textId="77777777" w:rsidR="0015159A" w:rsidRPr="00467C92" w:rsidRDefault="0015159A"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2899E37C" w14:textId="77777777" w:rsidR="0015159A" w:rsidRPr="00467C92" w:rsidRDefault="0015159A"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4770" w:type="dxa"/>
          </w:tcPr>
          <w:p w14:paraId="32B8DF25" w14:textId="77777777" w:rsidR="0015159A" w:rsidRPr="00467C92" w:rsidRDefault="0015159A" w:rsidP="00C76D2B">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7C92">
              <w:rPr>
                <w:rFonts w:ascii="Arial" w:hAnsi="Arial" w:cs="Arial"/>
                <w:sz w:val="22"/>
                <w:szCs w:val="22"/>
              </w:rPr>
              <w:t>Syllabus Quiz</w:t>
            </w:r>
          </w:p>
          <w:p w14:paraId="795552C6" w14:textId="77777777" w:rsidR="0015159A" w:rsidRPr="00467C92" w:rsidRDefault="0015159A" w:rsidP="00C76D2B">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7C92">
              <w:rPr>
                <w:rFonts w:ascii="Arial" w:hAnsi="Arial" w:cs="Arial"/>
                <w:sz w:val="22"/>
                <w:szCs w:val="22"/>
              </w:rPr>
              <w:t>Plagiarism Quiz</w:t>
            </w:r>
          </w:p>
          <w:p w14:paraId="595568F2" w14:textId="77777777" w:rsidR="0015159A" w:rsidRPr="00467C92" w:rsidRDefault="0015159A" w:rsidP="00C76D2B">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7C92">
              <w:rPr>
                <w:rFonts w:ascii="Arial" w:hAnsi="Arial" w:cs="Arial"/>
                <w:sz w:val="22"/>
                <w:szCs w:val="22"/>
              </w:rPr>
              <w:t>Chapter 1 Reading Quiz</w:t>
            </w:r>
          </w:p>
          <w:p w14:paraId="3CA7DEDC" w14:textId="77777777" w:rsidR="0015159A" w:rsidRPr="00467C92" w:rsidRDefault="0015159A" w:rsidP="00C76D2B">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7C92">
              <w:rPr>
                <w:rFonts w:ascii="Arial" w:hAnsi="Arial" w:cs="Arial"/>
                <w:sz w:val="22"/>
                <w:szCs w:val="22"/>
              </w:rPr>
              <w:t>Chapter 1 Video Lecture Quiz</w:t>
            </w:r>
          </w:p>
        </w:tc>
        <w:tc>
          <w:tcPr>
            <w:tcW w:w="1980" w:type="dxa"/>
          </w:tcPr>
          <w:p w14:paraId="0897639F" w14:textId="4BDCD89E" w:rsidR="0015159A" w:rsidRPr="0015159A" w:rsidRDefault="0015159A" w:rsidP="0015159A">
            <w:pPr>
              <w:ind w:left="3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15159A">
              <w:rPr>
                <w:rFonts w:ascii="Arial" w:hAnsi="Arial" w:cs="Arial"/>
                <w:sz w:val="22"/>
                <w:szCs w:val="22"/>
              </w:rPr>
              <w:t>8/28</w:t>
            </w:r>
          </w:p>
        </w:tc>
      </w:tr>
      <w:tr w:rsidR="0015159A" w:rsidRPr="0015159A" w14:paraId="70B819C1" w14:textId="32D58F79" w:rsidTr="0015159A">
        <w:trPr>
          <w:trHeight w:val="305"/>
        </w:trPr>
        <w:tc>
          <w:tcPr>
            <w:cnfStyle w:val="001000000000" w:firstRow="0" w:lastRow="0" w:firstColumn="1" w:lastColumn="0" w:oddVBand="0" w:evenVBand="0" w:oddHBand="0" w:evenHBand="0" w:firstRowFirstColumn="0" w:firstRowLastColumn="0" w:lastRowFirstColumn="0" w:lastRowLastColumn="0"/>
            <w:tcW w:w="2207" w:type="dxa"/>
          </w:tcPr>
          <w:p w14:paraId="78F86077" w14:textId="77777777" w:rsidR="0015159A" w:rsidRPr="004B0EFC" w:rsidRDefault="0015159A" w:rsidP="00C76D2B">
            <w:pPr>
              <w:rPr>
                <w:rFonts w:ascii="Arial" w:hAnsi="Arial" w:cs="Arial"/>
              </w:rPr>
            </w:pPr>
          </w:p>
        </w:tc>
        <w:tc>
          <w:tcPr>
            <w:tcW w:w="3548" w:type="dxa"/>
          </w:tcPr>
          <w:p w14:paraId="6B99ADB6" w14:textId="77777777" w:rsidR="0015159A" w:rsidRPr="00467C92" w:rsidRDefault="0015159A" w:rsidP="00C76D2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00" w:type="dxa"/>
          </w:tcPr>
          <w:p w14:paraId="01AA2252" w14:textId="77777777" w:rsidR="0015159A" w:rsidRPr="00467C92" w:rsidRDefault="0015159A" w:rsidP="00C76D2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770" w:type="dxa"/>
          </w:tcPr>
          <w:p w14:paraId="76F3595C" w14:textId="77777777" w:rsidR="0015159A" w:rsidRPr="00467C92" w:rsidRDefault="0015159A" w:rsidP="00C76D2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980" w:type="dxa"/>
          </w:tcPr>
          <w:p w14:paraId="45EDDE16" w14:textId="77777777" w:rsidR="0015159A" w:rsidRPr="0015159A" w:rsidRDefault="0015159A" w:rsidP="0015159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p>
        </w:tc>
      </w:tr>
      <w:tr w:rsidR="0015159A" w:rsidRPr="0015159A" w14:paraId="397DB194" w14:textId="516DD69F" w:rsidTr="00151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61C0E5BE" w14:textId="59371B5B" w:rsidR="0015159A" w:rsidRPr="004B0EFC" w:rsidRDefault="0015159A" w:rsidP="00C76D2B">
            <w:pPr>
              <w:rPr>
                <w:rFonts w:ascii="Arial" w:hAnsi="Arial" w:cs="Arial"/>
                <w:sz w:val="22"/>
                <w:szCs w:val="22"/>
              </w:rPr>
            </w:pPr>
            <w:r w:rsidRPr="004B0EFC">
              <w:rPr>
                <w:rFonts w:ascii="Arial" w:hAnsi="Arial" w:cs="Arial"/>
                <w:sz w:val="22"/>
                <w:szCs w:val="22"/>
              </w:rPr>
              <w:t>Week 2</w:t>
            </w:r>
            <w:r>
              <w:rPr>
                <w:rFonts w:ascii="Arial" w:hAnsi="Arial" w:cs="Arial"/>
                <w:sz w:val="22"/>
                <w:szCs w:val="22"/>
              </w:rPr>
              <w:t xml:space="preserve"> – 8/29</w:t>
            </w:r>
          </w:p>
          <w:p w14:paraId="403A81C4" w14:textId="77777777" w:rsidR="0015159A" w:rsidRPr="004B0EFC" w:rsidRDefault="0015159A" w:rsidP="00C76D2B">
            <w:pPr>
              <w:rPr>
                <w:rFonts w:ascii="Arial" w:hAnsi="Arial" w:cs="Arial"/>
                <w:b w:val="0"/>
                <w:sz w:val="22"/>
                <w:szCs w:val="22"/>
              </w:rPr>
            </w:pPr>
          </w:p>
        </w:tc>
        <w:tc>
          <w:tcPr>
            <w:tcW w:w="3548" w:type="dxa"/>
          </w:tcPr>
          <w:p w14:paraId="1A4FA975" w14:textId="1C0A2A6E" w:rsidR="0015159A" w:rsidRPr="00467C92" w:rsidRDefault="0015159A" w:rsidP="006601D5">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7C92">
              <w:rPr>
                <w:rFonts w:ascii="Arial" w:hAnsi="Arial" w:cs="Arial"/>
                <w:sz w:val="22"/>
                <w:szCs w:val="22"/>
              </w:rPr>
              <w:t>Chapter 2: Crime and Punishment: Constitutional Limitations and Protections</w:t>
            </w:r>
          </w:p>
        </w:tc>
        <w:tc>
          <w:tcPr>
            <w:tcW w:w="1800" w:type="dxa"/>
          </w:tcPr>
          <w:p w14:paraId="7D24B13C" w14:textId="77777777" w:rsidR="0015159A" w:rsidRPr="00467C92" w:rsidRDefault="0015159A"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7C92">
              <w:rPr>
                <w:rFonts w:ascii="Arial" w:hAnsi="Arial" w:cs="Arial"/>
                <w:sz w:val="22"/>
                <w:szCs w:val="22"/>
              </w:rPr>
              <w:t xml:space="preserve">Chapter 2 Video Lecture </w:t>
            </w:r>
          </w:p>
        </w:tc>
        <w:tc>
          <w:tcPr>
            <w:tcW w:w="4770" w:type="dxa"/>
          </w:tcPr>
          <w:p w14:paraId="03B052CC" w14:textId="77777777" w:rsidR="0015159A" w:rsidRPr="00467C92" w:rsidRDefault="0015159A" w:rsidP="00C76D2B">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7C92">
              <w:rPr>
                <w:rFonts w:ascii="Arial" w:hAnsi="Arial" w:cs="Arial"/>
                <w:sz w:val="22"/>
                <w:szCs w:val="22"/>
              </w:rPr>
              <w:t>Chapter 2 Reading Quiz</w:t>
            </w:r>
          </w:p>
          <w:p w14:paraId="1E65034D" w14:textId="77777777" w:rsidR="0015159A" w:rsidRPr="00467C92" w:rsidRDefault="0015159A" w:rsidP="00C76D2B">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7C92">
              <w:rPr>
                <w:rFonts w:ascii="Arial" w:hAnsi="Arial" w:cs="Arial"/>
                <w:sz w:val="22"/>
                <w:szCs w:val="22"/>
              </w:rPr>
              <w:t>Chapter 2 Video Lecture Quiz</w:t>
            </w:r>
          </w:p>
          <w:p w14:paraId="243C5460" w14:textId="4DCD4CEB" w:rsidR="0015159A" w:rsidRPr="00467C92" w:rsidRDefault="0015159A" w:rsidP="00C76D2B">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Germany </w:t>
            </w:r>
            <w:r w:rsidRPr="00661A69">
              <w:rPr>
                <w:rFonts w:ascii="Arial" w:hAnsi="Arial" w:cs="Arial"/>
                <w:sz w:val="22"/>
                <w:szCs w:val="22"/>
              </w:rPr>
              <w:t>Prison Video</w:t>
            </w:r>
            <w:r w:rsidRPr="00467C92">
              <w:rPr>
                <w:rFonts w:ascii="Arial" w:hAnsi="Arial" w:cs="Arial"/>
                <w:sz w:val="22"/>
                <w:szCs w:val="22"/>
              </w:rPr>
              <w:t xml:space="preserve"> </w:t>
            </w:r>
          </w:p>
        </w:tc>
        <w:tc>
          <w:tcPr>
            <w:tcW w:w="1980" w:type="dxa"/>
          </w:tcPr>
          <w:p w14:paraId="7DCF696D" w14:textId="6C438333" w:rsidR="0015159A" w:rsidRPr="0015159A" w:rsidRDefault="0015159A" w:rsidP="0015159A">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9/4</w:t>
            </w:r>
          </w:p>
        </w:tc>
      </w:tr>
      <w:tr w:rsidR="0015159A" w:rsidRPr="0015159A" w14:paraId="42FEF752" w14:textId="190C685F" w:rsidTr="0015159A">
        <w:tc>
          <w:tcPr>
            <w:cnfStyle w:val="001000000000" w:firstRow="0" w:lastRow="0" w:firstColumn="1" w:lastColumn="0" w:oddVBand="0" w:evenVBand="0" w:oddHBand="0" w:evenHBand="0" w:firstRowFirstColumn="0" w:firstRowLastColumn="0" w:lastRowFirstColumn="0" w:lastRowLastColumn="0"/>
            <w:tcW w:w="2207" w:type="dxa"/>
          </w:tcPr>
          <w:p w14:paraId="26125847" w14:textId="77777777" w:rsidR="0015159A" w:rsidRPr="004B0EFC" w:rsidRDefault="0015159A" w:rsidP="00C76D2B">
            <w:pPr>
              <w:rPr>
                <w:rFonts w:ascii="Arial" w:hAnsi="Arial" w:cs="Arial"/>
              </w:rPr>
            </w:pPr>
          </w:p>
        </w:tc>
        <w:tc>
          <w:tcPr>
            <w:tcW w:w="3548" w:type="dxa"/>
          </w:tcPr>
          <w:p w14:paraId="28D169A5" w14:textId="77777777" w:rsidR="0015159A" w:rsidRPr="00467C92" w:rsidRDefault="0015159A" w:rsidP="00C76D2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00" w:type="dxa"/>
          </w:tcPr>
          <w:p w14:paraId="04CEAE38" w14:textId="77777777" w:rsidR="0015159A" w:rsidRPr="00467C92" w:rsidRDefault="0015159A" w:rsidP="00C76D2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770" w:type="dxa"/>
          </w:tcPr>
          <w:p w14:paraId="07FE5491" w14:textId="77777777" w:rsidR="0015159A" w:rsidRPr="00467C92" w:rsidRDefault="0015159A" w:rsidP="00C76D2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980" w:type="dxa"/>
          </w:tcPr>
          <w:p w14:paraId="0C0CBC09" w14:textId="77777777" w:rsidR="0015159A" w:rsidRPr="0015159A" w:rsidRDefault="0015159A" w:rsidP="0015159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p>
        </w:tc>
      </w:tr>
      <w:tr w:rsidR="0015159A" w:rsidRPr="0015159A" w14:paraId="228CD686" w14:textId="5F966F99" w:rsidTr="0015159A">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207" w:type="dxa"/>
          </w:tcPr>
          <w:p w14:paraId="4A62EAEA" w14:textId="703639A9" w:rsidR="0015159A" w:rsidRPr="004B0EFC" w:rsidRDefault="0015159A" w:rsidP="00C76D2B">
            <w:pPr>
              <w:rPr>
                <w:rFonts w:ascii="Arial" w:hAnsi="Arial" w:cs="Arial"/>
                <w:sz w:val="22"/>
                <w:szCs w:val="22"/>
              </w:rPr>
            </w:pPr>
            <w:r w:rsidRPr="004B0EFC">
              <w:rPr>
                <w:rFonts w:ascii="Arial" w:hAnsi="Arial" w:cs="Arial"/>
                <w:sz w:val="22"/>
                <w:szCs w:val="22"/>
              </w:rPr>
              <w:t>Week 3</w:t>
            </w:r>
            <w:r>
              <w:rPr>
                <w:rFonts w:ascii="Arial" w:hAnsi="Arial" w:cs="Arial"/>
                <w:sz w:val="22"/>
                <w:szCs w:val="22"/>
              </w:rPr>
              <w:t xml:space="preserve"> – 9/5</w:t>
            </w:r>
          </w:p>
          <w:p w14:paraId="4FDB02F3" w14:textId="77777777" w:rsidR="0015159A" w:rsidRPr="004B0EFC" w:rsidRDefault="0015159A" w:rsidP="00C76D2B">
            <w:pPr>
              <w:rPr>
                <w:rFonts w:ascii="Arial" w:hAnsi="Arial" w:cs="Arial"/>
                <w:b w:val="0"/>
                <w:sz w:val="22"/>
                <w:szCs w:val="22"/>
              </w:rPr>
            </w:pPr>
          </w:p>
        </w:tc>
        <w:tc>
          <w:tcPr>
            <w:tcW w:w="3548" w:type="dxa"/>
          </w:tcPr>
          <w:p w14:paraId="200D0C5B" w14:textId="6ADD9559" w:rsidR="0015159A" w:rsidRPr="00467C92" w:rsidRDefault="0015159A"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7C92">
              <w:rPr>
                <w:rFonts w:ascii="Arial" w:hAnsi="Arial" w:cs="Arial"/>
                <w:sz w:val="22"/>
                <w:szCs w:val="22"/>
              </w:rPr>
              <w:t>Chapter 3: Theft Offenses and Fraudulent Practices</w:t>
            </w:r>
          </w:p>
          <w:p w14:paraId="2F9FBE00" w14:textId="77777777" w:rsidR="0015159A" w:rsidRPr="00467C92" w:rsidRDefault="0015159A"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800" w:type="dxa"/>
          </w:tcPr>
          <w:p w14:paraId="1E48CFA8" w14:textId="77777777" w:rsidR="0015159A" w:rsidRPr="00467C92" w:rsidRDefault="0015159A"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7C92">
              <w:rPr>
                <w:rFonts w:ascii="Arial" w:hAnsi="Arial" w:cs="Arial"/>
                <w:sz w:val="22"/>
                <w:szCs w:val="22"/>
              </w:rPr>
              <w:t>Chapter 3 Video Lecture</w:t>
            </w:r>
          </w:p>
        </w:tc>
        <w:tc>
          <w:tcPr>
            <w:tcW w:w="4770" w:type="dxa"/>
          </w:tcPr>
          <w:p w14:paraId="6A5328B6" w14:textId="77777777" w:rsidR="0015159A" w:rsidRPr="00467C92" w:rsidRDefault="0015159A" w:rsidP="00C76D2B">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7C92">
              <w:rPr>
                <w:rFonts w:ascii="Arial" w:hAnsi="Arial" w:cs="Arial"/>
                <w:sz w:val="22"/>
                <w:szCs w:val="22"/>
              </w:rPr>
              <w:t>Chapter 3 Reading Quiz</w:t>
            </w:r>
          </w:p>
          <w:p w14:paraId="134DAF4D" w14:textId="77777777" w:rsidR="0015159A" w:rsidRPr="00467C92" w:rsidRDefault="0015159A" w:rsidP="00C76D2B">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7C92">
              <w:rPr>
                <w:rFonts w:ascii="Arial" w:hAnsi="Arial" w:cs="Arial"/>
                <w:sz w:val="22"/>
                <w:szCs w:val="22"/>
              </w:rPr>
              <w:t>Chapter 3 Video Lecture Quiz</w:t>
            </w:r>
          </w:p>
          <w:p w14:paraId="264AE701" w14:textId="02EBED32" w:rsidR="0015159A" w:rsidRPr="00467C92" w:rsidRDefault="0015159A" w:rsidP="00C76D2B">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Identity Theft Video</w:t>
            </w:r>
            <w:r w:rsidRPr="00467C92">
              <w:rPr>
                <w:rFonts w:ascii="Arial" w:hAnsi="Arial" w:cs="Arial"/>
                <w:sz w:val="22"/>
                <w:szCs w:val="22"/>
              </w:rPr>
              <w:t xml:space="preserve"> </w:t>
            </w:r>
          </w:p>
        </w:tc>
        <w:tc>
          <w:tcPr>
            <w:tcW w:w="1980" w:type="dxa"/>
          </w:tcPr>
          <w:p w14:paraId="2944219E" w14:textId="30A2247B" w:rsidR="0015159A" w:rsidRPr="0015159A" w:rsidRDefault="0015159A" w:rsidP="0015159A">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9/11</w:t>
            </w:r>
          </w:p>
        </w:tc>
      </w:tr>
      <w:tr w:rsidR="0015159A" w:rsidRPr="0015159A" w14:paraId="59A3C1F7" w14:textId="35CA667E" w:rsidTr="0015159A">
        <w:trPr>
          <w:trHeight w:val="305"/>
        </w:trPr>
        <w:tc>
          <w:tcPr>
            <w:cnfStyle w:val="001000000000" w:firstRow="0" w:lastRow="0" w:firstColumn="1" w:lastColumn="0" w:oddVBand="0" w:evenVBand="0" w:oddHBand="0" w:evenHBand="0" w:firstRowFirstColumn="0" w:firstRowLastColumn="0" w:lastRowFirstColumn="0" w:lastRowLastColumn="0"/>
            <w:tcW w:w="2207" w:type="dxa"/>
          </w:tcPr>
          <w:p w14:paraId="100E9F42" w14:textId="77777777" w:rsidR="0015159A" w:rsidRPr="004B0EFC" w:rsidRDefault="0015159A" w:rsidP="00C76D2B">
            <w:pPr>
              <w:rPr>
                <w:rFonts w:ascii="Arial" w:hAnsi="Arial" w:cs="Arial"/>
              </w:rPr>
            </w:pPr>
          </w:p>
        </w:tc>
        <w:tc>
          <w:tcPr>
            <w:tcW w:w="3548" w:type="dxa"/>
          </w:tcPr>
          <w:p w14:paraId="1C0072E2" w14:textId="77777777" w:rsidR="0015159A" w:rsidRPr="00467C92" w:rsidRDefault="0015159A" w:rsidP="00C76D2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00" w:type="dxa"/>
          </w:tcPr>
          <w:p w14:paraId="5843FBA7" w14:textId="77777777" w:rsidR="0015159A" w:rsidRPr="00467C92" w:rsidRDefault="0015159A" w:rsidP="00C76D2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770" w:type="dxa"/>
          </w:tcPr>
          <w:p w14:paraId="431A0E4F" w14:textId="77777777" w:rsidR="0015159A" w:rsidRPr="00467C92" w:rsidRDefault="0015159A" w:rsidP="00C76D2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980" w:type="dxa"/>
          </w:tcPr>
          <w:p w14:paraId="30CABD2D" w14:textId="77777777" w:rsidR="0015159A" w:rsidRPr="0015159A" w:rsidRDefault="0015159A" w:rsidP="0015159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p>
        </w:tc>
      </w:tr>
      <w:tr w:rsidR="0015159A" w:rsidRPr="0015159A" w14:paraId="5EA0C45F" w14:textId="6CC8332C" w:rsidTr="00151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2D2E15E5" w14:textId="00C45A03" w:rsidR="0015159A" w:rsidRPr="004B0EFC" w:rsidRDefault="0015159A" w:rsidP="00C76D2B">
            <w:pPr>
              <w:rPr>
                <w:rFonts w:ascii="Arial" w:hAnsi="Arial" w:cs="Arial"/>
                <w:b w:val="0"/>
                <w:sz w:val="22"/>
                <w:szCs w:val="22"/>
              </w:rPr>
            </w:pPr>
            <w:r w:rsidRPr="004B0EFC">
              <w:rPr>
                <w:rFonts w:ascii="Arial" w:hAnsi="Arial" w:cs="Arial"/>
                <w:sz w:val="22"/>
                <w:szCs w:val="22"/>
              </w:rPr>
              <w:t>Week 4</w:t>
            </w:r>
            <w:r>
              <w:rPr>
                <w:rFonts w:ascii="Arial" w:hAnsi="Arial" w:cs="Arial"/>
                <w:sz w:val="22"/>
                <w:szCs w:val="22"/>
              </w:rPr>
              <w:t xml:space="preserve"> – 9/12</w:t>
            </w:r>
          </w:p>
        </w:tc>
        <w:tc>
          <w:tcPr>
            <w:tcW w:w="3548" w:type="dxa"/>
          </w:tcPr>
          <w:p w14:paraId="5B362978" w14:textId="2730F3EA" w:rsidR="0015159A" w:rsidRPr="00467C92" w:rsidRDefault="0015159A"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7C92">
              <w:rPr>
                <w:rFonts w:ascii="Arial" w:hAnsi="Arial" w:cs="Arial"/>
                <w:sz w:val="22"/>
                <w:szCs w:val="22"/>
              </w:rPr>
              <w:t>Chapter 4: Crimes Against Habitation; Robbery, and Assault</w:t>
            </w:r>
          </w:p>
          <w:p w14:paraId="47E1C24D" w14:textId="77777777" w:rsidR="0015159A" w:rsidRPr="00467C92" w:rsidRDefault="0015159A"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800" w:type="dxa"/>
          </w:tcPr>
          <w:p w14:paraId="3AE7D86B" w14:textId="77777777" w:rsidR="0015159A" w:rsidRPr="00467C92" w:rsidRDefault="0015159A"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7C92">
              <w:rPr>
                <w:rFonts w:ascii="Arial" w:hAnsi="Arial" w:cs="Arial"/>
                <w:sz w:val="22"/>
                <w:szCs w:val="22"/>
              </w:rPr>
              <w:t>Chapter 4 Video Lecture</w:t>
            </w:r>
          </w:p>
          <w:p w14:paraId="6B664F8B" w14:textId="77777777" w:rsidR="0015159A" w:rsidRPr="00467C92" w:rsidRDefault="0015159A"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4F067D0F" w14:textId="77777777" w:rsidR="0015159A" w:rsidRPr="00467C92" w:rsidRDefault="0015159A"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4770" w:type="dxa"/>
          </w:tcPr>
          <w:p w14:paraId="46F88223" w14:textId="77777777" w:rsidR="0015159A" w:rsidRPr="00467C92" w:rsidRDefault="0015159A" w:rsidP="00C76D2B">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7C92">
              <w:rPr>
                <w:rFonts w:ascii="Arial" w:hAnsi="Arial" w:cs="Arial"/>
                <w:sz w:val="22"/>
                <w:szCs w:val="22"/>
              </w:rPr>
              <w:t>Chapter 4 Reading Quiz</w:t>
            </w:r>
          </w:p>
          <w:p w14:paraId="46A562D0" w14:textId="77777777" w:rsidR="0015159A" w:rsidRPr="00467C92" w:rsidRDefault="0015159A" w:rsidP="00C76D2B">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7C92">
              <w:rPr>
                <w:rFonts w:ascii="Arial" w:hAnsi="Arial" w:cs="Arial"/>
                <w:sz w:val="22"/>
                <w:szCs w:val="22"/>
              </w:rPr>
              <w:t>Chapter 4 Video Lecture Quiz</w:t>
            </w:r>
          </w:p>
          <w:p w14:paraId="3336F6A4" w14:textId="3E9CCC88" w:rsidR="0015159A" w:rsidRPr="00467C92" w:rsidRDefault="0015159A" w:rsidP="006601D5">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Jewelry Heist Video</w:t>
            </w:r>
          </w:p>
        </w:tc>
        <w:tc>
          <w:tcPr>
            <w:tcW w:w="1980" w:type="dxa"/>
          </w:tcPr>
          <w:p w14:paraId="5760184B" w14:textId="3E0D99C6" w:rsidR="0015159A" w:rsidRPr="0015159A" w:rsidRDefault="0015159A" w:rsidP="0015159A">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9/18</w:t>
            </w:r>
          </w:p>
        </w:tc>
      </w:tr>
      <w:tr w:rsidR="0015159A" w:rsidRPr="0015159A" w14:paraId="65C849DB" w14:textId="1C90D216" w:rsidTr="0015159A">
        <w:tc>
          <w:tcPr>
            <w:cnfStyle w:val="001000000000" w:firstRow="0" w:lastRow="0" w:firstColumn="1" w:lastColumn="0" w:oddVBand="0" w:evenVBand="0" w:oddHBand="0" w:evenHBand="0" w:firstRowFirstColumn="0" w:firstRowLastColumn="0" w:lastRowFirstColumn="0" w:lastRowLastColumn="0"/>
            <w:tcW w:w="2207" w:type="dxa"/>
          </w:tcPr>
          <w:p w14:paraId="589A65B3" w14:textId="77777777" w:rsidR="0015159A" w:rsidRPr="004B0EFC" w:rsidRDefault="0015159A" w:rsidP="00C76D2B">
            <w:pPr>
              <w:rPr>
                <w:rFonts w:ascii="Arial" w:hAnsi="Arial" w:cs="Arial"/>
              </w:rPr>
            </w:pPr>
          </w:p>
        </w:tc>
        <w:tc>
          <w:tcPr>
            <w:tcW w:w="3548" w:type="dxa"/>
          </w:tcPr>
          <w:p w14:paraId="363C612A" w14:textId="77777777" w:rsidR="0015159A" w:rsidRPr="00467C92" w:rsidRDefault="0015159A" w:rsidP="00C76D2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00" w:type="dxa"/>
          </w:tcPr>
          <w:p w14:paraId="456859A1" w14:textId="77777777" w:rsidR="0015159A" w:rsidRPr="00467C92" w:rsidRDefault="0015159A" w:rsidP="00C76D2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770" w:type="dxa"/>
          </w:tcPr>
          <w:p w14:paraId="4F43595E" w14:textId="77777777" w:rsidR="0015159A" w:rsidRPr="00467C92" w:rsidRDefault="0015159A" w:rsidP="00C76D2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980" w:type="dxa"/>
          </w:tcPr>
          <w:p w14:paraId="7AD84B7D" w14:textId="77777777" w:rsidR="0015159A" w:rsidRPr="0015159A" w:rsidRDefault="0015159A" w:rsidP="0015159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p>
        </w:tc>
      </w:tr>
      <w:tr w:rsidR="0015159A" w:rsidRPr="0015159A" w14:paraId="39BEF866" w14:textId="56D4EEC6" w:rsidTr="0015159A">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207" w:type="dxa"/>
          </w:tcPr>
          <w:p w14:paraId="4FC6472D" w14:textId="303D93B8" w:rsidR="0015159A" w:rsidRPr="004B0EFC" w:rsidRDefault="0015159A" w:rsidP="00C76D2B">
            <w:pPr>
              <w:rPr>
                <w:rFonts w:ascii="Arial" w:hAnsi="Arial" w:cs="Arial"/>
                <w:sz w:val="22"/>
                <w:szCs w:val="22"/>
              </w:rPr>
            </w:pPr>
            <w:r w:rsidRPr="004B0EFC">
              <w:rPr>
                <w:rFonts w:ascii="Arial" w:hAnsi="Arial" w:cs="Arial"/>
                <w:sz w:val="22"/>
                <w:szCs w:val="22"/>
              </w:rPr>
              <w:t>Week 5</w:t>
            </w:r>
            <w:r>
              <w:rPr>
                <w:rFonts w:ascii="Arial" w:hAnsi="Arial" w:cs="Arial"/>
                <w:sz w:val="22"/>
                <w:szCs w:val="22"/>
              </w:rPr>
              <w:t xml:space="preserve"> – 9/19</w:t>
            </w:r>
          </w:p>
          <w:p w14:paraId="04A5636A" w14:textId="77777777" w:rsidR="0015159A" w:rsidRPr="004B0EFC" w:rsidRDefault="0015159A" w:rsidP="00C76D2B">
            <w:pPr>
              <w:rPr>
                <w:rFonts w:ascii="Arial" w:hAnsi="Arial" w:cs="Arial"/>
                <w:b w:val="0"/>
                <w:sz w:val="22"/>
                <w:szCs w:val="22"/>
              </w:rPr>
            </w:pPr>
          </w:p>
        </w:tc>
        <w:tc>
          <w:tcPr>
            <w:tcW w:w="3548" w:type="dxa"/>
          </w:tcPr>
          <w:p w14:paraId="57E399B8" w14:textId="4E831DA1" w:rsidR="0015159A" w:rsidRPr="00467C92" w:rsidRDefault="0015159A"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7C92">
              <w:rPr>
                <w:rFonts w:ascii="Arial" w:hAnsi="Arial" w:cs="Arial"/>
                <w:sz w:val="22"/>
                <w:szCs w:val="22"/>
              </w:rPr>
              <w:t>Chapter 5: Criminal Homicide</w:t>
            </w:r>
          </w:p>
        </w:tc>
        <w:tc>
          <w:tcPr>
            <w:tcW w:w="1800" w:type="dxa"/>
          </w:tcPr>
          <w:p w14:paraId="518D1B3C" w14:textId="77777777" w:rsidR="0015159A" w:rsidRPr="00467C92" w:rsidRDefault="0015159A"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7C92">
              <w:rPr>
                <w:rFonts w:ascii="Arial" w:hAnsi="Arial" w:cs="Arial"/>
                <w:sz w:val="22"/>
                <w:szCs w:val="22"/>
              </w:rPr>
              <w:t>Chapter 5 Video Lecture</w:t>
            </w:r>
          </w:p>
        </w:tc>
        <w:tc>
          <w:tcPr>
            <w:tcW w:w="4770" w:type="dxa"/>
          </w:tcPr>
          <w:p w14:paraId="2D5A9C26" w14:textId="77777777" w:rsidR="0015159A" w:rsidRPr="00467C92" w:rsidRDefault="0015159A" w:rsidP="00C76D2B">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7C92">
              <w:rPr>
                <w:rFonts w:ascii="Arial" w:hAnsi="Arial" w:cs="Arial"/>
                <w:sz w:val="22"/>
                <w:szCs w:val="22"/>
              </w:rPr>
              <w:t>Chapter 5 Reading Quiz</w:t>
            </w:r>
          </w:p>
          <w:p w14:paraId="08251EFF" w14:textId="77777777" w:rsidR="0015159A" w:rsidRPr="00467C92" w:rsidRDefault="0015159A" w:rsidP="00C76D2B">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7C92">
              <w:rPr>
                <w:rFonts w:ascii="Arial" w:hAnsi="Arial" w:cs="Arial"/>
                <w:sz w:val="22"/>
                <w:szCs w:val="22"/>
              </w:rPr>
              <w:t>Chapter 5 Video Lecture Quiz</w:t>
            </w:r>
          </w:p>
          <w:p w14:paraId="1322D12A" w14:textId="79611AD4" w:rsidR="0015159A" w:rsidRPr="00467C92" w:rsidRDefault="0015159A" w:rsidP="00C76D2B">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332C5">
              <w:rPr>
                <w:rFonts w:ascii="Arial" w:hAnsi="Arial" w:cs="Arial"/>
                <w:sz w:val="22"/>
                <w:szCs w:val="22"/>
              </w:rPr>
              <w:t xml:space="preserve">Chicago Gang Video </w:t>
            </w:r>
          </w:p>
        </w:tc>
        <w:tc>
          <w:tcPr>
            <w:tcW w:w="1980" w:type="dxa"/>
          </w:tcPr>
          <w:p w14:paraId="41D8FF37" w14:textId="17C67AC4" w:rsidR="0015159A" w:rsidRPr="0015159A" w:rsidRDefault="0015159A" w:rsidP="0015159A">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9/25</w:t>
            </w:r>
          </w:p>
        </w:tc>
      </w:tr>
      <w:tr w:rsidR="0015159A" w:rsidRPr="0015159A" w14:paraId="261420E5" w14:textId="3CC3C04A" w:rsidTr="0015159A">
        <w:trPr>
          <w:trHeight w:val="206"/>
        </w:trPr>
        <w:tc>
          <w:tcPr>
            <w:cnfStyle w:val="001000000000" w:firstRow="0" w:lastRow="0" w:firstColumn="1" w:lastColumn="0" w:oddVBand="0" w:evenVBand="0" w:oddHBand="0" w:evenHBand="0" w:firstRowFirstColumn="0" w:firstRowLastColumn="0" w:lastRowFirstColumn="0" w:lastRowLastColumn="0"/>
            <w:tcW w:w="2207" w:type="dxa"/>
          </w:tcPr>
          <w:p w14:paraId="6E4C271C" w14:textId="77777777" w:rsidR="0015159A" w:rsidRPr="004B0EFC" w:rsidRDefault="0015159A" w:rsidP="00C76D2B">
            <w:pPr>
              <w:rPr>
                <w:rFonts w:ascii="Arial" w:hAnsi="Arial" w:cs="Arial"/>
              </w:rPr>
            </w:pPr>
          </w:p>
        </w:tc>
        <w:tc>
          <w:tcPr>
            <w:tcW w:w="3548" w:type="dxa"/>
          </w:tcPr>
          <w:p w14:paraId="7A855701" w14:textId="77777777" w:rsidR="0015159A" w:rsidRPr="00467C92" w:rsidRDefault="0015159A" w:rsidP="00C76D2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00" w:type="dxa"/>
          </w:tcPr>
          <w:p w14:paraId="6867A8B0" w14:textId="77777777" w:rsidR="0015159A" w:rsidRPr="00467C92" w:rsidRDefault="0015159A" w:rsidP="00C76D2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770" w:type="dxa"/>
          </w:tcPr>
          <w:p w14:paraId="6BBF545B" w14:textId="77777777" w:rsidR="0015159A" w:rsidRPr="00467C92" w:rsidRDefault="0015159A" w:rsidP="00C76D2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980" w:type="dxa"/>
          </w:tcPr>
          <w:p w14:paraId="3CB4B285" w14:textId="77777777" w:rsidR="0015159A" w:rsidRPr="0015159A" w:rsidRDefault="0015159A" w:rsidP="0015159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p>
        </w:tc>
      </w:tr>
      <w:tr w:rsidR="0015159A" w:rsidRPr="0015159A" w14:paraId="7AE169FA" w14:textId="7B3177C6" w:rsidTr="00151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6D3EB227" w14:textId="04C8EDEF" w:rsidR="0015159A" w:rsidRPr="004B0EFC" w:rsidRDefault="0015159A" w:rsidP="00C76D2B">
            <w:pPr>
              <w:rPr>
                <w:rFonts w:ascii="Arial" w:hAnsi="Arial" w:cs="Arial"/>
                <w:b w:val="0"/>
                <w:sz w:val="22"/>
                <w:szCs w:val="22"/>
              </w:rPr>
            </w:pPr>
            <w:r w:rsidRPr="004B0EFC">
              <w:rPr>
                <w:rFonts w:ascii="Arial" w:hAnsi="Arial" w:cs="Arial"/>
                <w:sz w:val="22"/>
                <w:szCs w:val="22"/>
              </w:rPr>
              <w:t>Week 6</w:t>
            </w:r>
            <w:r>
              <w:rPr>
                <w:rFonts w:ascii="Arial" w:hAnsi="Arial" w:cs="Arial"/>
                <w:sz w:val="22"/>
                <w:szCs w:val="22"/>
              </w:rPr>
              <w:t xml:space="preserve"> – 9/26</w:t>
            </w:r>
          </w:p>
          <w:p w14:paraId="19456E84" w14:textId="77777777" w:rsidR="0015159A" w:rsidRPr="004B0EFC" w:rsidRDefault="0015159A" w:rsidP="00C76D2B">
            <w:pPr>
              <w:rPr>
                <w:rFonts w:ascii="Arial" w:hAnsi="Arial" w:cs="Arial"/>
                <w:b w:val="0"/>
                <w:sz w:val="22"/>
                <w:szCs w:val="22"/>
              </w:rPr>
            </w:pPr>
          </w:p>
        </w:tc>
        <w:tc>
          <w:tcPr>
            <w:tcW w:w="3548" w:type="dxa"/>
          </w:tcPr>
          <w:p w14:paraId="17AD8A9C" w14:textId="5BBF918F" w:rsidR="0015159A" w:rsidRPr="00467C92" w:rsidRDefault="0015159A"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7C92">
              <w:rPr>
                <w:rFonts w:ascii="Arial" w:hAnsi="Arial" w:cs="Arial"/>
                <w:sz w:val="22"/>
                <w:szCs w:val="22"/>
              </w:rPr>
              <w:t xml:space="preserve">Chapter 6: Sex Offenses </w:t>
            </w:r>
          </w:p>
        </w:tc>
        <w:tc>
          <w:tcPr>
            <w:tcW w:w="1800" w:type="dxa"/>
          </w:tcPr>
          <w:p w14:paraId="77AB2F2D" w14:textId="77777777" w:rsidR="0015159A" w:rsidRPr="00467C92" w:rsidRDefault="0015159A"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7C92">
              <w:rPr>
                <w:rFonts w:ascii="Arial" w:hAnsi="Arial" w:cs="Arial"/>
                <w:sz w:val="22"/>
                <w:szCs w:val="22"/>
              </w:rPr>
              <w:t>Chapter 6 Video Lecture</w:t>
            </w:r>
          </w:p>
          <w:p w14:paraId="7D3DCD80" w14:textId="77777777" w:rsidR="0015159A" w:rsidRPr="00467C92" w:rsidRDefault="0015159A"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4770" w:type="dxa"/>
          </w:tcPr>
          <w:p w14:paraId="4701A6F4" w14:textId="77777777" w:rsidR="0015159A" w:rsidRPr="00467C92" w:rsidRDefault="0015159A" w:rsidP="00C76D2B">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7C92">
              <w:rPr>
                <w:rFonts w:ascii="Arial" w:hAnsi="Arial" w:cs="Arial"/>
                <w:sz w:val="22"/>
                <w:szCs w:val="22"/>
              </w:rPr>
              <w:t>Chapter 6 Reading Quiz</w:t>
            </w:r>
          </w:p>
          <w:p w14:paraId="256EB76F" w14:textId="77777777" w:rsidR="0015159A" w:rsidRPr="00467C92" w:rsidRDefault="0015159A" w:rsidP="00C76D2B">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7C92">
              <w:rPr>
                <w:rFonts w:ascii="Arial" w:hAnsi="Arial" w:cs="Arial"/>
                <w:sz w:val="22"/>
                <w:szCs w:val="22"/>
              </w:rPr>
              <w:t>Chapter 6 Lecture Quiz</w:t>
            </w:r>
          </w:p>
          <w:p w14:paraId="237FDA2B" w14:textId="662ED6DE" w:rsidR="0015159A" w:rsidRPr="00467C92" w:rsidRDefault="0015159A" w:rsidP="00C76D2B">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Child Trafficking Video</w:t>
            </w:r>
          </w:p>
        </w:tc>
        <w:tc>
          <w:tcPr>
            <w:tcW w:w="1980" w:type="dxa"/>
          </w:tcPr>
          <w:p w14:paraId="33CCD081" w14:textId="21AA2F5F" w:rsidR="0015159A" w:rsidRPr="0015159A" w:rsidRDefault="0015159A" w:rsidP="0015159A">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10/2</w:t>
            </w:r>
          </w:p>
        </w:tc>
      </w:tr>
      <w:tr w:rsidR="0015159A" w:rsidRPr="0015159A" w14:paraId="7330700D" w14:textId="5367BC27" w:rsidTr="0015159A">
        <w:tc>
          <w:tcPr>
            <w:cnfStyle w:val="001000000000" w:firstRow="0" w:lastRow="0" w:firstColumn="1" w:lastColumn="0" w:oddVBand="0" w:evenVBand="0" w:oddHBand="0" w:evenHBand="0" w:firstRowFirstColumn="0" w:firstRowLastColumn="0" w:lastRowFirstColumn="0" w:lastRowLastColumn="0"/>
            <w:tcW w:w="2207" w:type="dxa"/>
          </w:tcPr>
          <w:p w14:paraId="56D1FEB8" w14:textId="77777777" w:rsidR="0015159A" w:rsidRDefault="0015159A" w:rsidP="00C76D2B">
            <w:pPr>
              <w:rPr>
                <w:rFonts w:ascii="Arial" w:hAnsi="Arial" w:cs="Arial"/>
                <w:b w:val="0"/>
                <w:bCs w:val="0"/>
              </w:rPr>
            </w:pPr>
          </w:p>
          <w:p w14:paraId="34AB8B2A" w14:textId="1F5D3BF6" w:rsidR="0015159A" w:rsidRPr="004B0EFC" w:rsidRDefault="0015159A" w:rsidP="00C76D2B">
            <w:pPr>
              <w:rPr>
                <w:rFonts w:ascii="Arial" w:hAnsi="Arial" w:cs="Arial"/>
              </w:rPr>
            </w:pPr>
          </w:p>
        </w:tc>
        <w:tc>
          <w:tcPr>
            <w:tcW w:w="3548" w:type="dxa"/>
          </w:tcPr>
          <w:p w14:paraId="3406A11A" w14:textId="77777777" w:rsidR="0015159A" w:rsidRPr="00467C92" w:rsidRDefault="0015159A" w:rsidP="00C76D2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00" w:type="dxa"/>
          </w:tcPr>
          <w:p w14:paraId="7D5F29EC" w14:textId="77777777" w:rsidR="0015159A" w:rsidRPr="00467C92" w:rsidRDefault="0015159A" w:rsidP="00C76D2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770" w:type="dxa"/>
          </w:tcPr>
          <w:p w14:paraId="46D84DE0" w14:textId="77777777" w:rsidR="0015159A" w:rsidRPr="00467C92" w:rsidRDefault="0015159A" w:rsidP="00C76D2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980" w:type="dxa"/>
          </w:tcPr>
          <w:p w14:paraId="4DAA1576" w14:textId="77777777" w:rsidR="0015159A" w:rsidRPr="0015159A" w:rsidRDefault="0015159A" w:rsidP="0015159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p>
        </w:tc>
      </w:tr>
      <w:tr w:rsidR="0015159A" w:rsidRPr="0015159A" w14:paraId="00851EBA" w14:textId="11061BEC" w:rsidTr="00151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24478F39" w14:textId="434220D3" w:rsidR="0015159A" w:rsidRPr="004B0EFC" w:rsidRDefault="0015159A" w:rsidP="00C76D2B">
            <w:pPr>
              <w:rPr>
                <w:rFonts w:ascii="Arial" w:hAnsi="Arial" w:cs="Arial"/>
                <w:b w:val="0"/>
                <w:sz w:val="22"/>
                <w:szCs w:val="22"/>
              </w:rPr>
            </w:pPr>
            <w:r w:rsidRPr="004B0EFC">
              <w:rPr>
                <w:rFonts w:ascii="Arial" w:hAnsi="Arial" w:cs="Arial"/>
                <w:sz w:val="22"/>
                <w:szCs w:val="22"/>
              </w:rPr>
              <w:t>Week 7</w:t>
            </w:r>
            <w:r>
              <w:rPr>
                <w:rFonts w:ascii="Arial" w:hAnsi="Arial" w:cs="Arial"/>
                <w:sz w:val="22"/>
                <w:szCs w:val="22"/>
              </w:rPr>
              <w:t xml:space="preserve"> – 10/3</w:t>
            </w:r>
          </w:p>
          <w:p w14:paraId="684E31C8" w14:textId="77777777" w:rsidR="0015159A" w:rsidRPr="004B0EFC" w:rsidRDefault="0015159A" w:rsidP="00C76D2B">
            <w:pPr>
              <w:rPr>
                <w:rFonts w:ascii="Arial" w:hAnsi="Arial" w:cs="Arial"/>
                <w:b w:val="0"/>
                <w:sz w:val="22"/>
                <w:szCs w:val="22"/>
              </w:rPr>
            </w:pPr>
          </w:p>
        </w:tc>
        <w:tc>
          <w:tcPr>
            <w:tcW w:w="3548" w:type="dxa"/>
          </w:tcPr>
          <w:p w14:paraId="1AD8A8B7" w14:textId="46883C93" w:rsidR="0015159A" w:rsidRPr="00467C92" w:rsidRDefault="0015159A"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7C92">
              <w:rPr>
                <w:rFonts w:ascii="Arial" w:hAnsi="Arial" w:cs="Arial"/>
                <w:sz w:val="22"/>
                <w:szCs w:val="22"/>
              </w:rPr>
              <w:t>Chapter 7: Crimes Against Moral Values</w:t>
            </w:r>
          </w:p>
        </w:tc>
        <w:tc>
          <w:tcPr>
            <w:tcW w:w="1800" w:type="dxa"/>
          </w:tcPr>
          <w:p w14:paraId="04CD2CE8" w14:textId="77777777" w:rsidR="0015159A" w:rsidRPr="00467C92" w:rsidRDefault="0015159A"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7C92">
              <w:rPr>
                <w:rFonts w:ascii="Arial" w:hAnsi="Arial" w:cs="Arial"/>
                <w:sz w:val="22"/>
                <w:szCs w:val="22"/>
              </w:rPr>
              <w:t>Chapter 7 Video Lecture</w:t>
            </w:r>
          </w:p>
          <w:p w14:paraId="4E406B24" w14:textId="77777777" w:rsidR="0015159A" w:rsidRPr="00467C92" w:rsidRDefault="0015159A"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4770" w:type="dxa"/>
          </w:tcPr>
          <w:p w14:paraId="185B1A06" w14:textId="77777777" w:rsidR="0015159A" w:rsidRPr="00467C92" w:rsidRDefault="0015159A" w:rsidP="00C76D2B">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7C92">
              <w:rPr>
                <w:rFonts w:ascii="Arial" w:hAnsi="Arial" w:cs="Arial"/>
                <w:sz w:val="22"/>
                <w:szCs w:val="22"/>
              </w:rPr>
              <w:t>Chapter 7 Reading Quiz</w:t>
            </w:r>
          </w:p>
          <w:p w14:paraId="7A0218C4" w14:textId="77777777" w:rsidR="0015159A" w:rsidRPr="00467C92" w:rsidRDefault="0015159A" w:rsidP="00C76D2B">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7C92">
              <w:rPr>
                <w:rFonts w:ascii="Arial" w:hAnsi="Arial" w:cs="Arial"/>
                <w:sz w:val="22"/>
                <w:szCs w:val="22"/>
              </w:rPr>
              <w:t>Chapter 7 Lecture Quiz</w:t>
            </w:r>
          </w:p>
          <w:p w14:paraId="3D7D0712" w14:textId="65D6CFA3" w:rsidR="0015159A" w:rsidRPr="00467C92" w:rsidRDefault="0015159A" w:rsidP="00A564C9">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Opioid Video</w:t>
            </w:r>
          </w:p>
        </w:tc>
        <w:tc>
          <w:tcPr>
            <w:tcW w:w="1980" w:type="dxa"/>
          </w:tcPr>
          <w:p w14:paraId="3269EE39" w14:textId="3C5B6E94" w:rsidR="0015159A" w:rsidRPr="0015159A" w:rsidRDefault="0015159A" w:rsidP="0015159A">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10/9</w:t>
            </w:r>
          </w:p>
        </w:tc>
      </w:tr>
      <w:tr w:rsidR="0015159A" w:rsidRPr="0015159A" w14:paraId="7109F0E3" w14:textId="24E4D11B" w:rsidTr="0015159A">
        <w:tc>
          <w:tcPr>
            <w:cnfStyle w:val="001000000000" w:firstRow="0" w:lastRow="0" w:firstColumn="1" w:lastColumn="0" w:oddVBand="0" w:evenVBand="0" w:oddHBand="0" w:evenHBand="0" w:firstRowFirstColumn="0" w:firstRowLastColumn="0" w:lastRowFirstColumn="0" w:lastRowLastColumn="0"/>
            <w:tcW w:w="2207" w:type="dxa"/>
          </w:tcPr>
          <w:p w14:paraId="0DF8693D" w14:textId="77777777" w:rsidR="0015159A" w:rsidRPr="004B0EFC" w:rsidRDefault="0015159A" w:rsidP="00C76D2B">
            <w:pPr>
              <w:rPr>
                <w:rFonts w:ascii="Arial" w:hAnsi="Arial" w:cs="Arial"/>
              </w:rPr>
            </w:pPr>
          </w:p>
        </w:tc>
        <w:tc>
          <w:tcPr>
            <w:tcW w:w="3548" w:type="dxa"/>
          </w:tcPr>
          <w:p w14:paraId="0DEA0E53" w14:textId="77777777" w:rsidR="0015159A" w:rsidRPr="00467C92" w:rsidRDefault="0015159A" w:rsidP="00C76D2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00" w:type="dxa"/>
          </w:tcPr>
          <w:p w14:paraId="673437DD" w14:textId="77777777" w:rsidR="0015159A" w:rsidRPr="00467C92" w:rsidRDefault="0015159A" w:rsidP="00C76D2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770" w:type="dxa"/>
          </w:tcPr>
          <w:p w14:paraId="59501A33" w14:textId="77777777" w:rsidR="0015159A" w:rsidRPr="00467C92" w:rsidRDefault="0015159A" w:rsidP="00C76D2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980" w:type="dxa"/>
          </w:tcPr>
          <w:p w14:paraId="7936CED3" w14:textId="77777777" w:rsidR="0015159A" w:rsidRPr="0015159A" w:rsidRDefault="0015159A" w:rsidP="0015159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p>
        </w:tc>
      </w:tr>
      <w:tr w:rsidR="0015159A" w:rsidRPr="0015159A" w14:paraId="03B39890" w14:textId="46A96292" w:rsidTr="0015159A">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207" w:type="dxa"/>
          </w:tcPr>
          <w:p w14:paraId="256B36EB" w14:textId="13963AF2" w:rsidR="0015159A" w:rsidRPr="004B0EFC" w:rsidRDefault="0015159A" w:rsidP="00C76D2B">
            <w:pPr>
              <w:rPr>
                <w:rFonts w:ascii="Arial" w:hAnsi="Arial" w:cs="Arial"/>
                <w:b w:val="0"/>
                <w:sz w:val="22"/>
                <w:szCs w:val="22"/>
              </w:rPr>
            </w:pPr>
            <w:r w:rsidRPr="004B0EFC">
              <w:rPr>
                <w:rFonts w:ascii="Arial" w:hAnsi="Arial" w:cs="Arial"/>
                <w:sz w:val="22"/>
                <w:szCs w:val="22"/>
              </w:rPr>
              <w:t>Week 8</w:t>
            </w:r>
            <w:r>
              <w:rPr>
                <w:rFonts w:ascii="Arial" w:hAnsi="Arial" w:cs="Arial"/>
                <w:sz w:val="22"/>
                <w:szCs w:val="22"/>
              </w:rPr>
              <w:t xml:space="preserve"> – 10/10</w:t>
            </w:r>
          </w:p>
          <w:p w14:paraId="1D2691FE" w14:textId="77777777" w:rsidR="0015159A" w:rsidRPr="004B0EFC" w:rsidRDefault="0015159A" w:rsidP="00C76D2B">
            <w:pPr>
              <w:rPr>
                <w:rFonts w:ascii="Arial" w:hAnsi="Arial" w:cs="Arial"/>
                <w:b w:val="0"/>
                <w:sz w:val="22"/>
                <w:szCs w:val="22"/>
              </w:rPr>
            </w:pPr>
          </w:p>
        </w:tc>
        <w:tc>
          <w:tcPr>
            <w:tcW w:w="3548" w:type="dxa"/>
          </w:tcPr>
          <w:p w14:paraId="6BBB6EB9" w14:textId="4F6F588D" w:rsidR="0015159A" w:rsidRPr="00467C92" w:rsidRDefault="0015159A"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7C92">
              <w:rPr>
                <w:rFonts w:ascii="Arial" w:hAnsi="Arial" w:cs="Arial"/>
                <w:sz w:val="22"/>
                <w:szCs w:val="22"/>
              </w:rPr>
              <w:t>Chapter 8: Crimes Against the Administration of Justice and Public Order</w:t>
            </w:r>
          </w:p>
        </w:tc>
        <w:tc>
          <w:tcPr>
            <w:tcW w:w="1800" w:type="dxa"/>
          </w:tcPr>
          <w:p w14:paraId="1093AAEB" w14:textId="77777777" w:rsidR="0015159A" w:rsidRPr="00467C92" w:rsidRDefault="0015159A"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7C92">
              <w:rPr>
                <w:rFonts w:ascii="Arial" w:hAnsi="Arial" w:cs="Arial"/>
                <w:sz w:val="22"/>
                <w:szCs w:val="22"/>
              </w:rPr>
              <w:t>Chapter 8 Video Lecture</w:t>
            </w:r>
          </w:p>
          <w:p w14:paraId="0C10A8A8" w14:textId="77777777" w:rsidR="0015159A" w:rsidRPr="00467C92" w:rsidRDefault="0015159A"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4770" w:type="dxa"/>
          </w:tcPr>
          <w:p w14:paraId="7622D9BE" w14:textId="77777777" w:rsidR="0015159A" w:rsidRPr="00467C92" w:rsidRDefault="0015159A" w:rsidP="00C76D2B">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7C92">
              <w:rPr>
                <w:rFonts w:ascii="Arial" w:hAnsi="Arial" w:cs="Arial"/>
                <w:sz w:val="22"/>
                <w:szCs w:val="22"/>
              </w:rPr>
              <w:t>Chapter 8 Reading Quiz</w:t>
            </w:r>
          </w:p>
          <w:p w14:paraId="4BF267FE" w14:textId="77777777" w:rsidR="0015159A" w:rsidRDefault="0015159A" w:rsidP="00A564C9">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7C92">
              <w:rPr>
                <w:rFonts w:ascii="Arial" w:hAnsi="Arial" w:cs="Arial"/>
                <w:sz w:val="22"/>
                <w:szCs w:val="22"/>
              </w:rPr>
              <w:t>Chapter 8 Lecture Quiz</w:t>
            </w:r>
          </w:p>
          <w:p w14:paraId="32084E60" w14:textId="0B3D5BAB" w:rsidR="0015159A" w:rsidRPr="00467C92" w:rsidRDefault="0015159A" w:rsidP="002332C5">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980" w:type="dxa"/>
          </w:tcPr>
          <w:p w14:paraId="6B3766DC" w14:textId="3783BBB9" w:rsidR="0015159A" w:rsidRPr="0015159A" w:rsidRDefault="0015159A" w:rsidP="0015159A">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10/16</w:t>
            </w:r>
          </w:p>
        </w:tc>
      </w:tr>
      <w:tr w:rsidR="0015159A" w:rsidRPr="0015159A" w14:paraId="68E94EDD" w14:textId="4771EE5F" w:rsidTr="0015159A">
        <w:trPr>
          <w:trHeight w:val="305"/>
        </w:trPr>
        <w:tc>
          <w:tcPr>
            <w:cnfStyle w:val="001000000000" w:firstRow="0" w:lastRow="0" w:firstColumn="1" w:lastColumn="0" w:oddVBand="0" w:evenVBand="0" w:oddHBand="0" w:evenHBand="0" w:firstRowFirstColumn="0" w:firstRowLastColumn="0" w:lastRowFirstColumn="0" w:lastRowLastColumn="0"/>
            <w:tcW w:w="2207" w:type="dxa"/>
          </w:tcPr>
          <w:p w14:paraId="1BF07E11" w14:textId="77777777" w:rsidR="0015159A" w:rsidRPr="004B0EFC" w:rsidRDefault="0015159A" w:rsidP="00C76D2B">
            <w:pPr>
              <w:rPr>
                <w:rFonts w:ascii="Arial" w:hAnsi="Arial" w:cs="Arial"/>
              </w:rPr>
            </w:pPr>
          </w:p>
        </w:tc>
        <w:tc>
          <w:tcPr>
            <w:tcW w:w="3548" w:type="dxa"/>
          </w:tcPr>
          <w:p w14:paraId="74211D07" w14:textId="77777777" w:rsidR="0015159A" w:rsidRPr="00467C92" w:rsidRDefault="0015159A" w:rsidP="00C76D2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00" w:type="dxa"/>
          </w:tcPr>
          <w:p w14:paraId="356380FE" w14:textId="77777777" w:rsidR="0015159A" w:rsidRPr="00467C92" w:rsidRDefault="0015159A" w:rsidP="00C76D2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770" w:type="dxa"/>
          </w:tcPr>
          <w:p w14:paraId="45585608" w14:textId="77777777" w:rsidR="0015159A" w:rsidRPr="00467C92" w:rsidRDefault="0015159A" w:rsidP="00C76D2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980" w:type="dxa"/>
          </w:tcPr>
          <w:p w14:paraId="78D29471" w14:textId="77777777" w:rsidR="0015159A" w:rsidRPr="0015159A" w:rsidRDefault="0015159A" w:rsidP="0015159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p>
        </w:tc>
      </w:tr>
      <w:tr w:rsidR="0015159A" w:rsidRPr="0015159A" w14:paraId="1AFCC968" w14:textId="41959C66" w:rsidTr="00151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59836BF2" w14:textId="5BE5A40A" w:rsidR="0015159A" w:rsidRPr="004B0EFC" w:rsidRDefault="0015159A" w:rsidP="00C76D2B">
            <w:pPr>
              <w:rPr>
                <w:rFonts w:ascii="Arial" w:hAnsi="Arial" w:cs="Arial"/>
                <w:sz w:val="22"/>
                <w:szCs w:val="22"/>
              </w:rPr>
            </w:pPr>
            <w:r w:rsidRPr="004B0EFC">
              <w:rPr>
                <w:rFonts w:ascii="Arial" w:hAnsi="Arial" w:cs="Arial"/>
                <w:sz w:val="22"/>
                <w:szCs w:val="22"/>
              </w:rPr>
              <w:lastRenderedPageBreak/>
              <w:t>Week 9</w:t>
            </w:r>
            <w:r>
              <w:rPr>
                <w:rFonts w:ascii="Arial" w:hAnsi="Arial" w:cs="Arial"/>
                <w:sz w:val="22"/>
                <w:szCs w:val="22"/>
              </w:rPr>
              <w:t xml:space="preserve"> – 10/17</w:t>
            </w:r>
          </w:p>
          <w:p w14:paraId="21D0FFD4" w14:textId="77777777" w:rsidR="0015159A" w:rsidRPr="004B0EFC" w:rsidRDefault="0015159A" w:rsidP="00C76D2B">
            <w:pPr>
              <w:rPr>
                <w:rFonts w:ascii="Arial" w:hAnsi="Arial" w:cs="Arial"/>
                <w:b w:val="0"/>
                <w:sz w:val="22"/>
                <w:szCs w:val="22"/>
              </w:rPr>
            </w:pPr>
          </w:p>
        </w:tc>
        <w:tc>
          <w:tcPr>
            <w:tcW w:w="3548" w:type="dxa"/>
          </w:tcPr>
          <w:p w14:paraId="69F3247B" w14:textId="02A7BFA6" w:rsidR="0015159A" w:rsidRPr="00467C92" w:rsidRDefault="0015159A"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7C92">
              <w:rPr>
                <w:rFonts w:ascii="Arial" w:hAnsi="Arial" w:cs="Arial"/>
                <w:sz w:val="22"/>
                <w:szCs w:val="22"/>
              </w:rPr>
              <w:t>Chapter 9: Inchoate Offenses and Party Liability</w:t>
            </w:r>
          </w:p>
          <w:p w14:paraId="2FCB72ED" w14:textId="77777777" w:rsidR="0015159A" w:rsidRPr="00467C92" w:rsidRDefault="0015159A"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800" w:type="dxa"/>
          </w:tcPr>
          <w:p w14:paraId="2B04CBAF" w14:textId="77777777" w:rsidR="0015159A" w:rsidRPr="00467C92" w:rsidRDefault="0015159A"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7C92">
              <w:rPr>
                <w:rFonts w:ascii="Arial" w:hAnsi="Arial" w:cs="Arial"/>
                <w:sz w:val="22"/>
                <w:szCs w:val="22"/>
              </w:rPr>
              <w:t>Chapter 9 Video Lecture</w:t>
            </w:r>
          </w:p>
        </w:tc>
        <w:tc>
          <w:tcPr>
            <w:tcW w:w="4770" w:type="dxa"/>
          </w:tcPr>
          <w:p w14:paraId="7206CD64" w14:textId="77777777" w:rsidR="0015159A" w:rsidRPr="00467C92" w:rsidRDefault="0015159A" w:rsidP="00C76D2B">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7C92">
              <w:rPr>
                <w:rFonts w:ascii="Arial" w:hAnsi="Arial" w:cs="Arial"/>
                <w:sz w:val="22"/>
                <w:szCs w:val="22"/>
              </w:rPr>
              <w:t>Chapter 9 Reading Quiz</w:t>
            </w:r>
          </w:p>
          <w:p w14:paraId="0A0266D9" w14:textId="7CE87CBF" w:rsidR="0015159A" w:rsidRDefault="0015159A" w:rsidP="00C76D2B">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7C92">
              <w:rPr>
                <w:rFonts w:ascii="Arial" w:hAnsi="Arial" w:cs="Arial"/>
                <w:sz w:val="22"/>
                <w:szCs w:val="22"/>
              </w:rPr>
              <w:t>Chapter 9 Lecture Quiz</w:t>
            </w:r>
          </w:p>
          <w:p w14:paraId="7E06B819" w14:textId="48B12E24" w:rsidR="0015159A" w:rsidRPr="0006075D" w:rsidRDefault="0015159A" w:rsidP="00C76D2B">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6075D">
              <w:rPr>
                <w:rFonts w:ascii="Arial" w:hAnsi="Arial" w:cs="Arial"/>
                <w:sz w:val="22"/>
                <w:szCs w:val="22"/>
              </w:rPr>
              <w:t>Undercover Video</w:t>
            </w:r>
          </w:p>
          <w:p w14:paraId="6D1A09F4" w14:textId="5938A12A" w:rsidR="0015159A" w:rsidRPr="00467C92" w:rsidRDefault="0015159A" w:rsidP="00C76D2B">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6075D">
              <w:rPr>
                <w:rFonts w:ascii="Arial" w:hAnsi="Arial" w:cs="Arial"/>
                <w:b/>
              </w:rPr>
              <w:t>Exam #1</w:t>
            </w:r>
          </w:p>
        </w:tc>
        <w:tc>
          <w:tcPr>
            <w:tcW w:w="1980" w:type="dxa"/>
          </w:tcPr>
          <w:p w14:paraId="239DDDE2" w14:textId="2AB056F8" w:rsidR="0015159A" w:rsidRPr="0015159A" w:rsidRDefault="0015159A" w:rsidP="0015159A">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10/23</w:t>
            </w:r>
          </w:p>
        </w:tc>
      </w:tr>
      <w:tr w:rsidR="0015159A" w:rsidRPr="0015159A" w14:paraId="4B9CE2BE" w14:textId="7A55DEFF" w:rsidTr="0015159A">
        <w:tc>
          <w:tcPr>
            <w:cnfStyle w:val="001000000000" w:firstRow="0" w:lastRow="0" w:firstColumn="1" w:lastColumn="0" w:oddVBand="0" w:evenVBand="0" w:oddHBand="0" w:evenHBand="0" w:firstRowFirstColumn="0" w:firstRowLastColumn="0" w:lastRowFirstColumn="0" w:lastRowLastColumn="0"/>
            <w:tcW w:w="2207" w:type="dxa"/>
          </w:tcPr>
          <w:p w14:paraId="6EC766AE" w14:textId="77777777" w:rsidR="0015159A" w:rsidRPr="004B0EFC" w:rsidRDefault="0015159A" w:rsidP="00C76D2B">
            <w:pPr>
              <w:rPr>
                <w:rFonts w:ascii="Arial" w:hAnsi="Arial" w:cs="Arial"/>
              </w:rPr>
            </w:pPr>
          </w:p>
        </w:tc>
        <w:tc>
          <w:tcPr>
            <w:tcW w:w="3548" w:type="dxa"/>
          </w:tcPr>
          <w:p w14:paraId="72BB217C" w14:textId="77777777" w:rsidR="0015159A" w:rsidRPr="00467C92" w:rsidRDefault="0015159A" w:rsidP="00C76D2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00" w:type="dxa"/>
          </w:tcPr>
          <w:p w14:paraId="1000910E" w14:textId="77777777" w:rsidR="0015159A" w:rsidRPr="00467C92" w:rsidRDefault="0015159A" w:rsidP="00C76D2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770" w:type="dxa"/>
          </w:tcPr>
          <w:p w14:paraId="00C97512" w14:textId="77777777" w:rsidR="0015159A" w:rsidRPr="00467C92" w:rsidRDefault="0015159A" w:rsidP="00C76D2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0" w:type="dxa"/>
          </w:tcPr>
          <w:p w14:paraId="4B58C9CF" w14:textId="77777777" w:rsidR="0015159A" w:rsidRPr="0015159A" w:rsidRDefault="0015159A" w:rsidP="001515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15159A" w:rsidRPr="0015159A" w14:paraId="4DC1FAF7" w14:textId="2842D6B4" w:rsidTr="00151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5CB37D7F" w14:textId="595EC1EF" w:rsidR="0015159A" w:rsidRPr="004B0EFC" w:rsidRDefault="0015159A" w:rsidP="00C76D2B">
            <w:pPr>
              <w:rPr>
                <w:rFonts w:ascii="Arial" w:hAnsi="Arial" w:cs="Arial"/>
                <w:b w:val="0"/>
                <w:sz w:val="22"/>
                <w:szCs w:val="22"/>
              </w:rPr>
            </w:pPr>
            <w:r w:rsidRPr="004B0EFC">
              <w:rPr>
                <w:rFonts w:ascii="Arial" w:hAnsi="Arial" w:cs="Arial"/>
                <w:sz w:val="22"/>
                <w:szCs w:val="22"/>
              </w:rPr>
              <w:t>Week 10</w:t>
            </w:r>
            <w:r>
              <w:rPr>
                <w:rFonts w:ascii="Arial" w:hAnsi="Arial" w:cs="Arial"/>
                <w:sz w:val="22"/>
                <w:szCs w:val="22"/>
              </w:rPr>
              <w:t xml:space="preserve"> – 10/24</w:t>
            </w:r>
          </w:p>
          <w:p w14:paraId="6CE25AB5" w14:textId="77777777" w:rsidR="0015159A" w:rsidRPr="004B0EFC" w:rsidRDefault="0015159A" w:rsidP="00C76D2B">
            <w:pPr>
              <w:rPr>
                <w:rFonts w:ascii="Arial" w:hAnsi="Arial" w:cs="Arial"/>
                <w:b w:val="0"/>
                <w:sz w:val="22"/>
                <w:szCs w:val="22"/>
              </w:rPr>
            </w:pPr>
          </w:p>
        </w:tc>
        <w:tc>
          <w:tcPr>
            <w:tcW w:w="3548" w:type="dxa"/>
          </w:tcPr>
          <w:p w14:paraId="42BECF55" w14:textId="14592112" w:rsidR="0015159A" w:rsidRPr="00467C92" w:rsidRDefault="0015159A"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7C92">
              <w:rPr>
                <w:rFonts w:ascii="Arial" w:hAnsi="Arial" w:cs="Arial"/>
                <w:sz w:val="22"/>
                <w:szCs w:val="22"/>
              </w:rPr>
              <w:t>Chapter 10: Defenses to Criminal Responsibility</w:t>
            </w:r>
          </w:p>
        </w:tc>
        <w:tc>
          <w:tcPr>
            <w:tcW w:w="1800" w:type="dxa"/>
          </w:tcPr>
          <w:p w14:paraId="2D24DA34" w14:textId="77777777" w:rsidR="0015159A" w:rsidRPr="00467C92" w:rsidRDefault="0015159A"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7C92">
              <w:rPr>
                <w:rFonts w:ascii="Arial" w:hAnsi="Arial" w:cs="Arial"/>
                <w:sz w:val="22"/>
                <w:szCs w:val="22"/>
              </w:rPr>
              <w:t>Chapter 10 Video Lecture</w:t>
            </w:r>
          </w:p>
        </w:tc>
        <w:tc>
          <w:tcPr>
            <w:tcW w:w="4770" w:type="dxa"/>
          </w:tcPr>
          <w:p w14:paraId="79D3CD10" w14:textId="77777777" w:rsidR="0015159A" w:rsidRPr="00467C92" w:rsidRDefault="0015159A" w:rsidP="00C76D2B">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7C92">
              <w:rPr>
                <w:rFonts w:ascii="Arial" w:hAnsi="Arial" w:cs="Arial"/>
                <w:sz w:val="22"/>
                <w:szCs w:val="22"/>
              </w:rPr>
              <w:t>Chapter 10 Reading Quiz</w:t>
            </w:r>
          </w:p>
          <w:p w14:paraId="4D6EC64A" w14:textId="77777777" w:rsidR="0015159A" w:rsidRPr="00467C92" w:rsidRDefault="0015159A" w:rsidP="00C76D2B">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7C92">
              <w:rPr>
                <w:rFonts w:ascii="Arial" w:hAnsi="Arial" w:cs="Arial"/>
                <w:sz w:val="22"/>
                <w:szCs w:val="22"/>
              </w:rPr>
              <w:t>Chapter 10 Lecture Quiz</w:t>
            </w:r>
          </w:p>
          <w:p w14:paraId="2DB9D8E1" w14:textId="6E222E51" w:rsidR="0015159A" w:rsidRPr="00467C92" w:rsidRDefault="0015159A" w:rsidP="00C76D2B">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Mental Health in Prison video</w:t>
            </w:r>
          </w:p>
        </w:tc>
        <w:tc>
          <w:tcPr>
            <w:tcW w:w="1980" w:type="dxa"/>
          </w:tcPr>
          <w:p w14:paraId="27337C54" w14:textId="79D83E71" w:rsidR="0015159A" w:rsidRPr="0015159A" w:rsidRDefault="0015159A" w:rsidP="0015159A">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10/30</w:t>
            </w:r>
          </w:p>
        </w:tc>
      </w:tr>
      <w:tr w:rsidR="0015159A" w:rsidRPr="0015159A" w14:paraId="49BA8C44" w14:textId="7D355A2F" w:rsidTr="0015159A">
        <w:tc>
          <w:tcPr>
            <w:cnfStyle w:val="001000000000" w:firstRow="0" w:lastRow="0" w:firstColumn="1" w:lastColumn="0" w:oddVBand="0" w:evenVBand="0" w:oddHBand="0" w:evenHBand="0" w:firstRowFirstColumn="0" w:firstRowLastColumn="0" w:lastRowFirstColumn="0" w:lastRowLastColumn="0"/>
            <w:tcW w:w="2207" w:type="dxa"/>
          </w:tcPr>
          <w:p w14:paraId="25C5BDA8" w14:textId="77777777" w:rsidR="0015159A" w:rsidRPr="004B0EFC" w:rsidRDefault="0015159A" w:rsidP="00C76D2B">
            <w:pPr>
              <w:rPr>
                <w:rFonts w:ascii="Arial" w:hAnsi="Arial" w:cs="Arial"/>
              </w:rPr>
            </w:pPr>
          </w:p>
        </w:tc>
        <w:tc>
          <w:tcPr>
            <w:tcW w:w="3548" w:type="dxa"/>
          </w:tcPr>
          <w:p w14:paraId="2E09AD66" w14:textId="77777777" w:rsidR="0015159A" w:rsidRPr="00467C92" w:rsidRDefault="0015159A" w:rsidP="00C76D2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00" w:type="dxa"/>
          </w:tcPr>
          <w:p w14:paraId="444DF3F4" w14:textId="77777777" w:rsidR="0015159A" w:rsidRPr="00467C92" w:rsidRDefault="0015159A" w:rsidP="00C76D2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770" w:type="dxa"/>
          </w:tcPr>
          <w:p w14:paraId="7D949F91" w14:textId="77777777" w:rsidR="0015159A" w:rsidRPr="00467C92" w:rsidRDefault="0015159A" w:rsidP="00C76D2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980" w:type="dxa"/>
          </w:tcPr>
          <w:p w14:paraId="02D1BBB5" w14:textId="77777777" w:rsidR="0015159A" w:rsidRPr="0015159A" w:rsidRDefault="0015159A" w:rsidP="0015159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p>
        </w:tc>
      </w:tr>
      <w:tr w:rsidR="0015159A" w:rsidRPr="0015159A" w14:paraId="36B7B175" w14:textId="431AC155" w:rsidTr="00151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14A3D9A8" w14:textId="7C907425" w:rsidR="0015159A" w:rsidRPr="004B0EFC" w:rsidRDefault="0015159A" w:rsidP="00C76D2B">
            <w:pPr>
              <w:rPr>
                <w:rFonts w:ascii="Arial" w:hAnsi="Arial" w:cs="Arial"/>
                <w:b w:val="0"/>
                <w:sz w:val="22"/>
                <w:szCs w:val="22"/>
              </w:rPr>
            </w:pPr>
            <w:r w:rsidRPr="004B0EFC">
              <w:rPr>
                <w:rFonts w:ascii="Arial" w:hAnsi="Arial" w:cs="Arial"/>
                <w:sz w:val="22"/>
                <w:szCs w:val="22"/>
              </w:rPr>
              <w:t>Week 11</w:t>
            </w:r>
            <w:r>
              <w:rPr>
                <w:rFonts w:ascii="Arial" w:hAnsi="Arial" w:cs="Arial"/>
                <w:sz w:val="22"/>
                <w:szCs w:val="22"/>
              </w:rPr>
              <w:t xml:space="preserve"> – 10/31</w:t>
            </w:r>
          </w:p>
          <w:p w14:paraId="6CE1CA69" w14:textId="77777777" w:rsidR="0015159A" w:rsidRPr="004B0EFC" w:rsidRDefault="0015159A" w:rsidP="00C76D2B">
            <w:pPr>
              <w:rPr>
                <w:rFonts w:ascii="Arial" w:hAnsi="Arial" w:cs="Arial"/>
                <w:b w:val="0"/>
                <w:sz w:val="22"/>
                <w:szCs w:val="22"/>
              </w:rPr>
            </w:pPr>
          </w:p>
        </w:tc>
        <w:tc>
          <w:tcPr>
            <w:tcW w:w="3548" w:type="dxa"/>
          </w:tcPr>
          <w:p w14:paraId="2D1F09D1" w14:textId="6A986DBD" w:rsidR="0015159A" w:rsidRPr="00467C92" w:rsidRDefault="0015159A"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7C92">
              <w:rPr>
                <w:rFonts w:ascii="Arial" w:hAnsi="Arial" w:cs="Arial"/>
                <w:sz w:val="22"/>
                <w:szCs w:val="22"/>
              </w:rPr>
              <w:t>Chapter 11: Organized Crime and Terrorism</w:t>
            </w:r>
          </w:p>
        </w:tc>
        <w:tc>
          <w:tcPr>
            <w:tcW w:w="1800" w:type="dxa"/>
          </w:tcPr>
          <w:p w14:paraId="1AC87184" w14:textId="77777777" w:rsidR="0015159A" w:rsidRPr="00467C92" w:rsidRDefault="0015159A"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7C92">
              <w:rPr>
                <w:rFonts w:ascii="Arial" w:hAnsi="Arial" w:cs="Arial"/>
                <w:sz w:val="22"/>
                <w:szCs w:val="22"/>
              </w:rPr>
              <w:t>Chapter 11 Video Lecture</w:t>
            </w:r>
          </w:p>
        </w:tc>
        <w:tc>
          <w:tcPr>
            <w:tcW w:w="4770" w:type="dxa"/>
          </w:tcPr>
          <w:p w14:paraId="16B79F96" w14:textId="77777777" w:rsidR="0015159A" w:rsidRPr="00467C92" w:rsidRDefault="0015159A" w:rsidP="00C76D2B">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7C92">
              <w:rPr>
                <w:rFonts w:ascii="Arial" w:hAnsi="Arial" w:cs="Arial"/>
                <w:sz w:val="22"/>
                <w:szCs w:val="22"/>
              </w:rPr>
              <w:t>Chapter 11 Reading Quiz</w:t>
            </w:r>
          </w:p>
          <w:p w14:paraId="41413BED" w14:textId="77777777" w:rsidR="0015159A" w:rsidRPr="00C1680B" w:rsidRDefault="0015159A" w:rsidP="00C76D2B">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467C92">
              <w:rPr>
                <w:rFonts w:ascii="Arial" w:hAnsi="Arial" w:cs="Arial"/>
                <w:sz w:val="22"/>
                <w:szCs w:val="22"/>
              </w:rPr>
              <w:t>Chapter 11 Lecture Quiz</w:t>
            </w:r>
          </w:p>
          <w:p w14:paraId="1D71EDAC" w14:textId="6251F1B9" w:rsidR="0015159A" w:rsidRPr="00467C92" w:rsidRDefault="0015159A" w:rsidP="00C76D2B">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Pr>
                <w:rFonts w:ascii="Arial" w:hAnsi="Arial" w:cs="Arial"/>
                <w:bCs/>
                <w:sz w:val="22"/>
                <w:szCs w:val="22"/>
              </w:rPr>
              <w:t>NYPD Counter-terrorism video</w:t>
            </w:r>
          </w:p>
        </w:tc>
        <w:tc>
          <w:tcPr>
            <w:tcW w:w="1980" w:type="dxa"/>
          </w:tcPr>
          <w:p w14:paraId="7477A4A8" w14:textId="1EC649BA" w:rsidR="0015159A" w:rsidRPr="0015159A" w:rsidRDefault="0015159A" w:rsidP="0015159A">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11/6</w:t>
            </w:r>
          </w:p>
        </w:tc>
      </w:tr>
      <w:tr w:rsidR="0015159A" w:rsidRPr="0015159A" w14:paraId="490409AB" w14:textId="2CF4BC84" w:rsidTr="0015159A">
        <w:tc>
          <w:tcPr>
            <w:cnfStyle w:val="001000000000" w:firstRow="0" w:lastRow="0" w:firstColumn="1" w:lastColumn="0" w:oddVBand="0" w:evenVBand="0" w:oddHBand="0" w:evenHBand="0" w:firstRowFirstColumn="0" w:firstRowLastColumn="0" w:lastRowFirstColumn="0" w:lastRowLastColumn="0"/>
            <w:tcW w:w="2207" w:type="dxa"/>
          </w:tcPr>
          <w:p w14:paraId="401FA467" w14:textId="77777777" w:rsidR="0015159A" w:rsidRPr="004B0EFC" w:rsidRDefault="0015159A" w:rsidP="00C76D2B">
            <w:pPr>
              <w:rPr>
                <w:rFonts w:ascii="Arial" w:hAnsi="Arial" w:cs="Arial"/>
              </w:rPr>
            </w:pPr>
          </w:p>
        </w:tc>
        <w:tc>
          <w:tcPr>
            <w:tcW w:w="3548" w:type="dxa"/>
          </w:tcPr>
          <w:p w14:paraId="18F2E786" w14:textId="77777777" w:rsidR="0015159A" w:rsidRPr="00467C92" w:rsidRDefault="0015159A" w:rsidP="00C76D2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00" w:type="dxa"/>
          </w:tcPr>
          <w:p w14:paraId="39A8CCEE" w14:textId="77777777" w:rsidR="0015159A" w:rsidRPr="00467C92" w:rsidRDefault="0015159A" w:rsidP="00C76D2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770" w:type="dxa"/>
          </w:tcPr>
          <w:p w14:paraId="1BCAAAB8" w14:textId="77777777" w:rsidR="0015159A" w:rsidRPr="00467C92" w:rsidRDefault="0015159A" w:rsidP="00C76D2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980" w:type="dxa"/>
          </w:tcPr>
          <w:p w14:paraId="43F0D49E" w14:textId="77777777" w:rsidR="0015159A" w:rsidRPr="0015159A" w:rsidRDefault="0015159A" w:rsidP="0015159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p>
        </w:tc>
      </w:tr>
      <w:tr w:rsidR="0015159A" w:rsidRPr="0015159A" w14:paraId="76C91CC8" w14:textId="091981E0" w:rsidTr="00151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3AF3C122" w14:textId="7EECEAF8" w:rsidR="0015159A" w:rsidRPr="004B0EFC" w:rsidRDefault="0015159A" w:rsidP="00C76D2B">
            <w:pPr>
              <w:rPr>
                <w:rFonts w:ascii="Arial" w:hAnsi="Arial" w:cs="Arial"/>
                <w:b w:val="0"/>
                <w:sz w:val="22"/>
                <w:szCs w:val="22"/>
              </w:rPr>
            </w:pPr>
            <w:r w:rsidRPr="004B0EFC">
              <w:rPr>
                <w:rFonts w:ascii="Arial" w:hAnsi="Arial" w:cs="Arial"/>
                <w:sz w:val="22"/>
                <w:szCs w:val="22"/>
              </w:rPr>
              <w:t>Week 12</w:t>
            </w:r>
            <w:r>
              <w:rPr>
                <w:rFonts w:ascii="Arial" w:hAnsi="Arial" w:cs="Arial"/>
                <w:sz w:val="22"/>
                <w:szCs w:val="22"/>
              </w:rPr>
              <w:t xml:space="preserve"> – 11/7</w:t>
            </w:r>
          </w:p>
          <w:p w14:paraId="3445114A" w14:textId="77777777" w:rsidR="0015159A" w:rsidRPr="004B0EFC" w:rsidRDefault="0015159A" w:rsidP="00C76D2B">
            <w:pPr>
              <w:rPr>
                <w:rFonts w:ascii="Arial" w:hAnsi="Arial" w:cs="Arial"/>
                <w:b w:val="0"/>
                <w:sz w:val="22"/>
                <w:szCs w:val="22"/>
              </w:rPr>
            </w:pPr>
          </w:p>
        </w:tc>
        <w:tc>
          <w:tcPr>
            <w:tcW w:w="3548" w:type="dxa"/>
          </w:tcPr>
          <w:p w14:paraId="58B518DA" w14:textId="0E75791B" w:rsidR="0015159A" w:rsidRPr="00467C92" w:rsidRDefault="0015159A"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7C92">
              <w:rPr>
                <w:rFonts w:ascii="Arial" w:hAnsi="Arial" w:cs="Arial"/>
                <w:sz w:val="22"/>
                <w:szCs w:val="22"/>
              </w:rPr>
              <w:t>Chapter 12: White Collar Crime</w:t>
            </w:r>
          </w:p>
        </w:tc>
        <w:tc>
          <w:tcPr>
            <w:tcW w:w="1800" w:type="dxa"/>
          </w:tcPr>
          <w:p w14:paraId="36873C49" w14:textId="77777777" w:rsidR="0015159A" w:rsidRPr="00467C92" w:rsidRDefault="0015159A"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7C92">
              <w:rPr>
                <w:rFonts w:ascii="Arial" w:hAnsi="Arial" w:cs="Arial"/>
                <w:sz w:val="22"/>
                <w:szCs w:val="22"/>
              </w:rPr>
              <w:t>Chapter 12 Video Lecture</w:t>
            </w:r>
          </w:p>
          <w:p w14:paraId="7D20953B" w14:textId="77777777" w:rsidR="0015159A" w:rsidRPr="00467C92" w:rsidRDefault="0015159A"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6609FB08" w14:textId="77777777" w:rsidR="0015159A" w:rsidRPr="00467C92" w:rsidRDefault="0015159A"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4770" w:type="dxa"/>
          </w:tcPr>
          <w:p w14:paraId="27F052D3" w14:textId="77777777" w:rsidR="0015159A" w:rsidRPr="00467C92" w:rsidRDefault="0015159A" w:rsidP="00C76D2B">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7C92">
              <w:rPr>
                <w:rFonts w:ascii="Arial" w:hAnsi="Arial" w:cs="Arial"/>
                <w:sz w:val="22"/>
                <w:szCs w:val="22"/>
              </w:rPr>
              <w:t>Chapter 12 Reading Quiz</w:t>
            </w:r>
          </w:p>
          <w:p w14:paraId="49A6383A" w14:textId="77777777" w:rsidR="0015159A" w:rsidRPr="00467C92" w:rsidRDefault="0015159A" w:rsidP="00C76D2B">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7C92">
              <w:rPr>
                <w:rFonts w:ascii="Arial" w:hAnsi="Arial" w:cs="Arial"/>
                <w:sz w:val="22"/>
                <w:szCs w:val="22"/>
              </w:rPr>
              <w:t>Chapter 12 Lecture Quiz</w:t>
            </w:r>
          </w:p>
          <w:p w14:paraId="08C7DF2B" w14:textId="4EF3DFF5" w:rsidR="0015159A" w:rsidRPr="00467C92" w:rsidRDefault="0015159A" w:rsidP="00C76D2B">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Frank Abagnale video</w:t>
            </w:r>
          </w:p>
        </w:tc>
        <w:tc>
          <w:tcPr>
            <w:tcW w:w="1980" w:type="dxa"/>
          </w:tcPr>
          <w:p w14:paraId="32982500" w14:textId="04858928" w:rsidR="0015159A" w:rsidRPr="0015159A" w:rsidRDefault="0015159A" w:rsidP="0015159A">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11/13</w:t>
            </w:r>
          </w:p>
        </w:tc>
      </w:tr>
      <w:tr w:rsidR="0015159A" w:rsidRPr="0015159A" w14:paraId="78070938" w14:textId="11D03470" w:rsidTr="0015159A">
        <w:tc>
          <w:tcPr>
            <w:cnfStyle w:val="001000000000" w:firstRow="0" w:lastRow="0" w:firstColumn="1" w:lastColumn="0" w:oddVBand="0" w:evenVBand="0" w:oddHBand="0" w:evenHBand="0" w:firstRowFirstColumn="0" w:firstRowLastColumn="0" w:lastRowFirstColumn="0" w:lastRowLastColumn="0"/>
            <w:tcW w:w="2207" w:type="dxa"/>
          </w:tcPr>
          <w:p w14:paraId="1C620C49" w14:textId="77777777" w:rsidR="0015159A" w:rsidRPr="004B0EFC" w:rsidRDefault="0015159A" w:rsidP="00C76D2B">
            <w:pPr>
              <w:rPr>
                <w:rFonts w:ascii="Arial" w:hAnsi="Arial" w:cs="Arial"/>
              </w:rPr>
            </w:pPr>
          </w:p>
        </w:tc>
        <w:tc>
          <w:tcPr>
            <w:tcW w:w="3548" w:type="dxa"/>
          </w:tcPr>
          <w:p w14:paraId="787E0816" w14:textId="77777777" w:rsidR="0015159A" w:rsidRPr="00467C92" w:rsidRDefault="0015159A" w:rsidP="00C76D2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00" w:type="dxa"/>
          </w:tcPr>
          <w:p w14:paraId="16091D58" w14:textId="77777777" w:rsidR="0015159A" w:rsidRPr="00467C92" w:rsidRDefault="0015159A" w:rsidP="00C76D2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770" w:type="dxa"/>
          </w:tcPr>
          <w:p w14:paraId="76B77B6D" w14:textId="77777777" w:rsidR="0015159A" w:rsidRPr="00467C92" w:rsidRDefault="0015159A" w:rsidP="00C76D2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980" w:type="dxa"/>
          </w:tcPr>
          <w:p w14:paraId="7B787271" w14:textId="77777777" w:rsidR="0015159A" w:rsidRPr="0015159A" w:rsidRDefault="0015159A" w:rsidP="0015159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p>
        </w:tc>
      </w:tr>
      <w:tr w:rsidR="0015159A" w:rsidRPr="0015159A" w14:paraId="2765FD58" w14:textId="56CB5D60" w:rsidTr="00151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40F996AA" w14:textId="7018227E" w:rsidR="0015159A" w:rsidRPr="004B0EFC" w:rsidRDefault="0015159A" w:rsidP="00C76D2B">
            <w:pPr>
              <w:rPr>
                <w:rFonts w:ascii="Arial" w:hAnsi="Arial" w:cs="Arial"/>
                <w:b w:val="0"/>
                <w:sz w:val="22"/>
                <w:szCs w:val="22"/>
              </w:rPr>
            </w:pPr>
            <w:r w:rsidRPr="004B0EFC">
              <w:rPr>
                <w:rFonts w:ascii="Arial" w:hAnsi="Arial" w:cs="Arial"/>
                <w:sz w:val="22"/>
                <w:szCs w:val="22"/>
              </w:rPr>
              <w:t>Week 13</w:t>
            </w:r>
            <w:r>
              <w:rPr>
                <w:rFonts w:ascii="Arial" w:hAnsi="Arial" w:cs="Arial"/>
                <w:sz w:val="22"/>
                <w:szCs w:val="22"/>
              </w:rPr>
              <w:t xml:space="preserve"> – 11/14</w:t>
            </w:r>
          </w:p>
          <w:p w14:paraId="4215D232" w14:textId="77777777" w:rsidR="0015159A" w:rsidRPr="004B0EFC" w:rsidRDefault="0015159A" w:rsidP="00C76D2B">
            <w:pPr>
              <w:rPr>
                <w:rFonts w:ascii="Arial" w:hAnsi="Arial" w:cs="Arial"/>
                <w:b w:val="0"/>
                <w:sz w:val="22"/>
                <w:szCs w:val="22"/>
              </w:rPr>
            </w:pPr>
          </w:p>
        </w:tc>
        <w:tc>
          <w:tcPr>
            <w:tcW w:w="3548" w:type="dxa"/>
          </w:tcPr>
          <w:p w14:paraId="5A2DAB38" w14:textId="504A8CB5" w:rsidR="0015159A" w:rsidRPr="00467C92" w:rsidRDefault="0015159A"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7C92">
              <w:rPr>
                <w:rFonts w:ascii="Arial" w:hAnsi="Arial" w:cs="Arial"/>
                <w:sz w:val="22"/>
                <w:szCs w:val="22"/>
              </w:rPr>
              <w:t xml:space="preserve">Supplemental Online Readings: </w:t>
            </w:r>
            <w:r>
              <w:rPr>
                <w:rFonts w:ascii="Arial" w:hAnsi="Arial" w:cs="Arial"/>
                <w:sz w:val="22"/>
                <w:szCs w:val="22"/>
              </w:rPr>
              <w:t xml:space="preserve">How </w:t>
            </w:r>
            <w:proofErr w:type="gramStart"/>
            <w:r>
              <w:rPr>
                <w:rFonts w:ascii="Arial" w:hAnsi="Arial" w:cs="Arial"/>
                <w:sz w:val="22"/>
                <w:szCs w:val="22"/>
              </w:rPr>
              <w:t>The</w:t>
            </w:r>
            <w:proofErr w:type="gramEnd"/>
            <w:r>
              <w:rPr>
                <w:rFonts w:ascii="Arial" w:hAnsi="Arial" w:cs="Arial"/>
                <w:sz w:val="22"/>
                <w:szCs w:val="22"/>
              </w:rPr>
              <w:t xml:space="preserve"> Courts Work</w:t>
            </w:r>
          </w:p>
          <w:p w14:paraId="250E6221" w14:textId="77777777" w:rsidR="0015159A" w:rsidRPr="00467C92" w:rsidRDefault="0015159A"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800" w:type="dxa"/>
          </w:tcPr>
          <w:p w14:paraId="33D75D36" w14:textId="67D934FC" w:rsidR="0015159A" w:rsidRPr="00467C92" w:rsidRDefault="0015159A"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7C92">
              <w:rPr>
                <w:rFonts w:ascii="Arial" w:hAnsi="Arial" w:cs="Arial"/>
                <w:sz w:val="22"/>
                <w:szCs w:val="22"/>
              </w:rPr>
              <w:t>Week 13 Video Lecture</w:t>
            </w:r>
          </w:p>
        </w:tc>
        <w:tc>
          <w:tcPr>
            <w:tcW w:w="4770" w:type="dxa"/>
          </w:tcPr>
          <w:p w14:paraId="681FB68F" w14:textId="29D71433" w:rsidR="0015159A" w:rsidRPr="005D07CE" w:rsidRDefault="0015159A" w:rsidP="00C76D2B">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D07CE">
              <w:rPr>
                <w:rFonts w:ascii="Arial" w:hAnsi="Arial" w:cs="Arial"/>
                <w:sz w:val="22"/>
                <w:szCs w:val="22"/>
              </w:rPr>
              <w:t xml:space="preserve">Week 13 Reading Quiz </w:t>
            </w:r>
          </w:p>
          <w:p w14:paraId="23AB72E7" w14:textId="4912D21D" w:rsidR="0015159A" w:rsidRPr="005D07CE" w:rsidRDefault="0015159A" w:rsidP="00C76D2B">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D07CE">
              <w:rPr>
                <w:rFonts w:ascii="Arial" w:hAnsi="Arial" w:cs="Arial"/>
                <w:sz w:val="22"/>
                <w:szCs w:val="22"/>
              </w:rPr>
              <w:t>Week 13 Video Lecture Quiz</w:t>
            </w:r>
          </w:p>
          <w:p w14:paraId="0363D16D" w14:textId="40A95621" w:rsidR="0015159A" w:rsidRPr="00467C92" w:rsidRDefault="0015159A" w:rsidP="00A659AE">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980" w:type="dxa"/>
          </w:tcPr>
          <w:p w14:paraId="52C9FD52" w14:textId="0F4179EF" w:rsidR="0015159A" w:rsidRPr="0015159A" w:rsidRDefault="0015159A" w:rsidP="0015159A">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11/20</w:t>
            </w:r>
          </w:p>
        </w:tc>
      </w:tr>
      <w:tr w:rsidR="0015159A" w:rsidRPr="0015159A" w14:paraId="3A201285" w14:textId="2A081DA3" w:rsidTr="0015159A">
        <w:tc>
          <w:tcPr>
            <w:cnfStyle w:val="001000000000" w:firstRow="0" w:lastRow="0" w:firstColumn="1" w:lastColumn="0" w:oddVBand="0" w:evenVBand="0" w:oddHBand="0" w:evenHBand="0" w:firstRowFirstColumn="0" w:firstRowLastColumn="0" w:lastRowFirstColumn="0" w:lastRowLastColumn="0"/>
            <w:tcW w:w="2207" w:type="dxa"/>
          </w:tcPr>
          <w:p w14:paraId="13F50B83" w14:textId="77777777" w:rsidR="0015159A" w:rsidRDefault="0015159A" w:rsidP="00C76D2B">
            <w:pPr>
              <w:rPr>
                <w:rFonts w:ascii="Arial" w:hAnsi="Arial" w:cs="Arial"/>
                <w:b w:val="0"/>
                <w:bCs w:val="0"/>
              </w:rPr>
            </w:pPr>
          </w:p>
          <w:p w14:paraId="0EB4DC08" w14:textId="31A7F880" w:rsidR="0015159A" w:rsidRPr="004B0EFC" w:rsidRDefault="0015159A" w:rsidP="00C76D2B">
            <w:pPr>
              <w:rPr>
                <w:rFonts w:ascii="Arial" w:hAnsi="Arial" w:cs="Arial"/>
              </w:rPr>
            </w:pPr>
          </w:p>
        </w:tc>
        <w:tc>
          <w:tcPr>
            <w:tcW w:w="3548" w:type="dxa"/>
          </w:tcPr>
          <w:p w14:paraId="4B69E830" w14:textId="77777777" w:rsidR="0015159A" w:rsidRPr="00467C92" w:rsidRDefault="0015159A" w:rsidP="00C76D2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00" w:type="dxa"/>
          </w:tcPr>
          <w:p w14:paraId="38FD45A4" w14:textId="77777777" w:rsidR="0015159A" w:rsidRPr="00467C92" w:rsidRDefault="0015159A" w:rsidP="00C76D2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770" w:type="dxa"/>
          </w:tcPr>
          <w:p w14:paraId="67657400" w14:textId="77777777" w:rsidR="0015159A" w:rsidRPr="00467C92" w:rsidRDefault="0015159A" w:rsidP="00C76D2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980" w:type="dxa"/>
          </w:tcPr>
          <w:p w14:paraId="1465D0CE" w14:textId="77777777" w:rsidR="0015159A" w:rsidRPr="0015159A" w:rsidRDefault="0015159A" w:rsidP="0015159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p>
        </w:tc>
      </w:tr>
      <w:tr w:rsidR="0015159A" w:rsidRPr="0015159A" w14:paraId="5AFF2206" w14:textId="21083977" w:rsidTr="00151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7B734F14" w14:textId="490A5A0C" w:rsidR="0015159A" w:rsidRPr="004B0EFC" w:rsidRDefault="0015159A" w:rsidP="00C76D2B">
            <w:pPr>
              <w:rPr>
                <w:rFonts w:ascii="Arial" w:hAnsi="Arial" w:cs="Arial"/>
                <w:b w:val="0"/>
                <w:sz w:val="22"/>
                <w:szCs w:val="22"/>
              </w:rPr>
            </w:pPr>
            <w:r w:rsidRPr="004B0EFC">
              <w:rPr>
                <w:rFonts w:ascii="Arial" w:hAnsi="Arial" w:cs="Arial"/>
                <w:sz w:val="22"/>
                <w:szCs w:val="22"/>
              </w:rPr>
              <w:t>Week 14</w:t>
            </w:r>
            <w:r>
              <w:rPr>
                <w:rFonts w:ascii="Arial" w:hAnsi="Arial" w:cs="Arial"/>
                <w:sz w:val="22"/>
                <w:szCs w:val="22"/>
              </w:rPr>
              <w:t xml:space="preserve"> – 11/28</w:t>
            </w:r>
          </w:p>
          <w:p w14:paraId="11ADBF82" w14:textId="77777777" w:rsidR="0015159A" w:rsidRPr="004B0EFC" w:rsidRDefault="0015159A" w:rsidP="00C76D2B">
            <w:pPr>
              <w:rPr>
                <w:rFonts w:ascii="Arial" w:hAnsi="Arial" w:cs="Arial"/>
                <w:b w:val="0"/>
                <w:sz w:val="22"/>
                <w:szCs w:val="22"/>
              </w:rPr>
            </w:pPr>
          </w:p>
        </w:tc>
        <w:tc>
          <w:tcPr>
            <w:tcW w:w="3548" w:type="dxa"/>
          </w:tcPr>
          <w:p w14:paraId="5198A0D6" w14:textId="12C52EFA" w:rsidR="0015159A" w:rsidRPr="00467C92" w:rsidRDefault="0015159A"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7C92">
              <w:rPr>
                <w:rFonts w:ascii="Arial" w:hAnsi="Arial" w:cs="Arial"/>
                <w:sz w:val="22"/>
                <w:szCs w:val="22"/>
              </w:rPr>
              <w:t xml:space="preserve">Supplemental Online Readings: </w:t>
            </w:r>
            <w:r>
              <w:rPr>
                <w:rFonts w:ascii="Arial" w:hAnsi="Arial" w:cs="Arial"/>
                <w:sz w:val="22"/>
                <w:szCs w:val="22"/>
              </w:rPr>
              <w:t>Landmark Supreme Court Justice Cases</w:t>
            </w:r>
          </w:p>
          <w:p w14:paraId="675F1DF0" w14:textId="77777777" w:rsidR="0015159A" w:rsidRPr="00467C92" w:rsidRDefault="0015159A"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800" w:type="dxa"/>
          </w:tcPr>
          <w:p w14:paraId="470C651E" w14:textId="77B3C5C4" w:rsidR="0015159A" w:rsidRPr="00467C92" w:rsidRDefault="0015159A"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7C92">
              <w:rPr>
                <w:rFonts w:ascii="Arial" w:hAnsi="Arial" w:cs="Arial"/>
                <w:sz w:val="22"/>
                <w:szCs w:val="22"/>
              </w:rPr>
              <w:t>Week 14 Video Lecture</w:t>
            </w:r>
          </w:p>
        </w:tc>
        <w:tc>
          <w:tcPr>
            <w:tcW w:w="4770" w:type="dxa"/>
          </w:tcPr>
          <w:p w14:paraId="418FFD13" w14:textId="691E1792" w:rsidR="0015159A" w:rsidRPr="00D5633C" w:rsidRDefault="0015159A" w:rsidP="00C76D2B">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D5633C">
              <w:rPr>
                <w:rFonts w:ascii="Arial" w:hAnsi="Arial" w:cs="Arial"/>
                <w:sz w:val="22"/>
                <w:szCs w:val="22"/>
              </w:rPr>
              <w:t>Week 14 Reading Quiz</w:t>
            </w:r>
          </w:p>
          <w:p w14:paraId="4BEC9F30" w14:textId="59F3977E" w:rsidR="0015159A" w:rsidRPr="00D5633C" w:rsidRDefault="0015159A" w:rsidP="00C76D2B">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D5633C">
              <w:rPr>
                <w:rFonts w:ascii="Arial" w:hAnsi="Arial" w:cs="Arial"/>
                <w:sz w:val="22"/>
                <w:szCs w:val="22"/>
              </w:rPr>
              <w:t>Week 14 Video Lecture Quiz</w:t>
            </w:r>
          </w:p>
          <w:p w14:paraId="4FA3D3BF" w14:textId="77777777" w:rsidR="0015159A" w:rsidRPr="00467C92" w:rsidRDefault="0015159A" w:rsidP="00C76D2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0" w:type="dxa"/>
          </w:tcPr>
          <w:p w14:paraId="539160C6" w14:textId="78303C68" w:rsidR="0015159A" w:rsidRPr="0015159A" w:rsidRDefault="0015159A" w:rsidP="0015159A">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12/4</w:t>
            </w:r>
          </w:p>
        </w:tc>
      </w:tr>
      <w:tr w:rsidR="0015159A" w:rsidRPr="0015159A" w14:paraId="6239A874" w14:textId="0B3A5DE8" w:rsidTr="0015159A">
        <w:tc>
          <w:tcPr>
            <w:cnfStyle w:val="001000000000" w:firstRow="0" w:lastRow="0" w:firstColumn="1" w:lastColumn="0" w:oddVBand="0" w:evenVBand="0" w:oddHBand="0" w:evenHBand="0" w:firstRowFirstColumn="0" w:firstRowLastColumn="0" w:lastRowFirstColumn="0" w:lastRowLastColumn="0"/>
            <w:tcW w:w="2207" w:type="dxa"/>
          </w:tcPr>
          <w:p w14:paraId="08C91FA4" w14:textId="77777777" w:rsidR="0015159A" w:rsidRPr="004B0EFC" w:rsidRDefault="0015159A" w:rsidP="00C76D2B">
            <w:pPr>
              <w:rPr>
                <w:rFonts w:ascii="Arial" w:hAnsi="Arial" w:cs="Arial"/>
              </w:rPr>
            </w:pPr>
          </w:p>
        </w:tc>
        <w:tc>
          <w:tcPr>
            <w:tcW w:w="3548" w:type="dxa"/>
          </w:tcPr>
          <w:p w14:paraId="26CF99CA" w14:textId="77777777" w:rsidR="0015159A" w:rsidRPr="00467C92" w:rsidRDefault="0015159A" w:rsidP="00C76D2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00" w:type="dxa"/>
          </w:tcPr>
          <w:p w14:paraId="054BB19A" w14:textId="77777777" w:rsidR="0015159A" w:rsidRPr="00467C92" w:rsidRDefault="0015159A" w:rsidP="00C76D2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770" w:type="dxa"/>
          </w:tcPr>
          <w:p w14:paraId="43E924E8" w14:textId="77777777" w:rsidR="0015159A" w:rsidRPr="00467C92" w:rsidRDefault="0015159A" w:rsidP="00C76D2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980" w:type="dxa"/>
          </w:tcPr>
          <w:p w14:paraId="593135D1" w14:textId="77777777" w:rsidR="0015159A" w:rsidRPr="0015159A" w:rsidRDefault="0015159A" w:rsidP="0015159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p>
        </w:tc>
      </w:tr>
      <w:tr w:rsidR="0015159A" w:rsidRPr="0015159A" w14:paraId="4B1E132F" w14:textId="4FEA7708" w:rsidTr="00151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5900519E" w14:textId="2F74D248" w:rsidR="0015159A" w:rsidRPr="004B0EFC" w:rsidRDefault="0015159A" w:rsidP="00C76D2B">
            <w:pPr>
              <w:rPr>
                <w:rFonts w:ascii="Arial" w:hAnsi="Arial" w:cs="Arial"/>
                <w:b w:val="0"/>
                <w:sz w:val="22"/>
                <w:szCs w:val="22"/>
              </w:rPr>
            </w:pPr>
            <w:r w:rsidRPr="004B0EFC">
              <w:rPr>
                <w:rFonts w:ascii="Arial" w:hAnsi="Arial" w:cs="Arial"/>
                <w:sz w:val="22"/>
                <w:szCs w:val="22"/>
              </w:rPr>
              <w:t>Week 15</w:t>
            </w:r>
            <w:r>
              <w:rPr>
                <w:rFonts w:ascii="Arial" w:hAnsi="Arial" w:cs="Arial"/>
                <w:sz w:val="22"/>
                <w:szCs w:val="22"/>
              </w:rPr>
              <w:t xml:space="preserve"> – 12/5</w:t>
            </w:r>
          </w:p>
          <w:p w14:paraId="7C47EE51" w14:textId="77777777" w:rsidR="0015159A" w:rsidRPr="004B0EFC" w:rsidRDefault="0015159A" w:rsidP="00C76D2B">
            <w:pPr>
              <w:rPr>
                <w:rFonts w:ascii="Arial" w:hAnsi="Arial" w:cs="Arial"/>
                <w:b w:val="0"/>
                <w:sz w:val="22"/>
                <w:szCs w:val="22"/>
              </w:rPr>
            </w:pPr>
          </w:p>
        </w:tc>
        <w:tc>
          <w:tcPr>
            <w:tcW w:w="3548" w:type="dxa"/>
          </w:tcPr>
          <w:p w14:paraId="6E8E840C" w14:textId="77777777" w:rsidR="0015159A" w:rsidRPr="00467C92" w:rsidRDefault="0015159A"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7C92">
              <w:rPr>
                <w:rFonts w:ascii="Arial" w:hAnsi="Arial" w:cs="Arial"/>
                <w:sz w:val="22"/>
                <w:szCs w:val="22"/>
              </w:rPr>
              <w:t>No New Course Material</w:t>
            </w:r>
          </w:p>
        </w:tc>
        <w:tc>
          <w:tcPr>
            <w:tcW w:w="1800" w:type="dxa"/>
          </w:tcPr>
          <w:p w14:paraId="6C6CAC7B" w14:textId="77777777" w:rsidR="0015159A" w:rsidRPr="00467C92" w:rsidRDefault="0015159A" w:rsidP="00C76D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7C92">
              <w:rPr>
                <w:rFonts w:ascii="Arial" w:hAnsi="Arial" w:cs="Arial"/>
                <w:sz w:val="22"/>
                <w:szCs w:val="22"/>
              </w:rPr>
              <w:t>Final Exam</w:t>
            </w:r>
          </w:p>
        </w:tc>
        <w:tc>
          <w:tcPr>
            <w:tcW w:w="4770" w:type="dxa"/>
          </w:tcPr>
          <w:p w14:paraId="2021C8B9" w14:textId="45B67528" w:rsidR="0015159A" w:rsidRPr="00467C92" w:rsidRDefault="0015159A" w:rsidP="00C76D2B">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E3036D">
              <w:rPr>
                <w:rFonts w:ascii="Arial" w:hAnsi="Arial" w:cs="Arial"/>
                <w:b/>
                <w:sz w:val="22"/>
                <w:szCs w:val="22"/>
              </w:rPr>
              <w:t>Exam #2</w:t>
            </w:r>
          </w:p>
        </w:tc>
        <w:tc>
          <w:tcPr>
            <w:tcW w:w="1980" w:type="dxa"/>
          </w:tcPr>
          <w:p w14:paraId="70E53B28" w14:textId="10F97CE6" w:rsidR="0015159A" w:rsidRPr="0015159A" w:rsidRDefault="0015159A" w:rsidP="0015159A">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15159A">
              <w:rPr>
                <w:rFonts w:ascii="Arial" w:hAnsi="Arial" w:cs="Arial"/>
                <w:bCs/>
                <w:sz w:val="22"/>
                <w:szCs w:val="22"/>
              </w:rPr>
              <w:t>12/1</w:t>
            </w:r>
          </w:p>
        </w:tc>
      </w:tr>
    </w:tbl>
    <w:p w14:paraId="0FAB12AA" w14:textId="41C8B777" w:rsidR="00DA69D6" w:rsidRPr="00781B90" w:rsidRDefault="00353233" w:rsidP="00353233">
      <w:pPr>
        <w:rPr>
          <w:rFonts w:ascii="Arial" w:hAnsi="Arial" w:cs="Arial"/>
        </w:rPr>
      </w:pPr>
      <w:r w:rsidRPr="000D0AFD">
        <w:rPr>
          <w:rFonts w:ascii="Arial" w:hAnsi="Arial" w:cs="Arial"/>
        </w:rPr>
        <w:t xml:space="preserve">*The syllabus </w:t>
      </w:r>
      <w:r>
        <w:rPr>
          <w:rFonts w:ascii="Arial" w:hAnsi="Arial" w:cs="Arial"/>
        </w:rPr>
        <w:t>is subject to change at my discretion. If I change the syllabus, an updated version will be provided to you on Canvas.</w:t>
      </w:r>
    </w:p>
    <w:sectPr w:rsidR="00DA69D6" w:rsidRPr="00781B90" w:rsidSect="0015159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01D01" w14:textId="77777777" w:rsidR="00B004F1" w:rsidRDefault="00B004F1" w:rsidP="002F28CD">
      <w:pPr>
        <w:spacing w:after="0" w:line="240" w:lineRule="auto"/>
      </w:pPr>
      <w:r>
        <w:separator/>
      </w:r>
    </w:p>
  </w:endnote>
  <w:endnote w:type="continuationSeparator" w:id="0">
    <w:p w14:paraId="14F4D6C2" w14:textId="77777777" w:rsidR="00B004F1" w:rsidRDefault="00B004F1" w:rsidP="002F2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882C1" w14:textId="77777777" w:rsidR="00B004F1" w:rsidRDefault="00B004F1" w:rsidP="002F28CD">
      <w:pPr>
        <w:spacing w:after="0" w:line="240" w:lineRule="auto"/>
      </w:pPr>
      <w:r>
        <w:separator/>
      </w:r>
    </w:p>
  </w:footnote>
  <w:footnote w:type="continuationSeparator" w:id="0">
    <w:p w14:paraId="57BE1A0F" w14:textId="77777777" w:rsidR="00B004F1" w:rsidRDefault="00B004F1" w:rsidP="002F2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2FE7"/>
    <w:multiLevelType w:val="hybridMultilevel"/>
    <w:tmpl w:val="BC1AE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A4521"/>
    <w:multiLevelType w:val="hybridMultilevel"/>
    <w:tmpl w:val="B54CC9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27653"/>
    <w:multiLevelType w:val="hybridMultilevel"/>
    <w:tmpl w:val="A41083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0EE5"/>
    <w:multiLevelType w:val="hybridMultilevel"/>
    <w:tmpl w:val="797AD1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E640C"/>
    <w:multiLevelType w:val="hybridMultilevel"/>
    <w:tmpl w:val="C6846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12E4E"/>
    <w:multiLevelType w:val="hybridMultilevel"/>
    <w:tmpl w:val="59A0B5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B769A"/>
    <w:multiLevelType w:val="hybridMultilevel"/>
    <w:tmpl w:val="7C4E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91B53"/>
    <w:multiLevelType w:val="hybridMultilevel"/>
    <w:tmpl w:val="8ACC22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C7E1D"/>
    <w:multiLevelType w:val="hybridMultilevel"/>
    <w:tmpl w:val="DD963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A7381F"/>
    <w:multiLevelType w:val="hybridMultilevel"/>
    <w:tmpl w:val="49A472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01EB4"/>
    <w:multiLevelType w:val="hybridMultilevel"/>
    <w:tmpl w:val="2C14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C18E4"/>
    <w:multiLevelType w:val="hybridMultilevel"/>
    <w:tmpl w:val="C6C89D16"/>
    <w:lvl w:ilvl="0" w:tplc="53AEA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1041DD"/>
    <w:multiLevelType w:val="hybridMultilevel"/>
    <w:tmpl w:val="EBBE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737A42"/>
    <w:multiLevelType w:val="hybridMultilevel"/>
    <w:tmpl w:val="FC3E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31F73"/>
    <w:multiLevelType w:val="hybridMultilevel"/>
    <w:tmpl w:val="4DE6F1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76204F"/>
    <w:multiLevelType w:val="hybridMultilevel"/>
    <w:tmpl w:val="4BAC5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A63E15"/>
    <w:multiLevelType w:val="hybridMultilevel"/>
    <w:tmpl w:val="BBD0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9A2270"/>
    <w:multiLevelType w:val="hybridMultilevel"/>
    <w:tmpl w:val="907EB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151CB1"/>
    <w:multiLevelType w:val="hybridMultilevel"/>
    <w:tmpl w:val="D21637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500DA3"/>
    <w:multiLevelType w:val="hybridMultilevel"/>
    <w:tmpl w:val="97A633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8D2AB0"/>
    <w:multiLevelType w:val="multilevel"/>
    <w:tmpl w:val="DC7E5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943B88"/>
    <w:multiLevelType w:val="hybridMultilevel"/>
    <w:tmpl w:val="43A69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BB499B"/>
    <w:multiLevelType w:val="hybridMultilevel"/>
    <w:tmpl w:val="DA3E24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104366"/>
    <w:multiLevelType w:val="hybridMultilevel"/>
    <w:tmpl w:val="83E8EF88"/>
    <w:lvl w:ilvl="0" w:tplc="A4EC83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E9906FD"/>
    <w:multiLevelType w:val="hybridMultilevel"/>
    <w:tmpl w:val="78746A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6"/>
  </w:num>
  <w:num w:numId="4">
    <w:abstractNumId w:val="0"/>
  </w:num>
  <w:num w:numId="5">
    <w:abstractNumId w:val="15"/>
  </w:num>
  <w:num w:numId="6">
    <w:abstractNumId w:val="7"/>
  </w:num>
  <w:num w:numId="7">
    <w:abstractNumId w:val="2"/>
  </w:num>
  <w:num w:numId="8">
    <w:abstractNumId w:val="23"/>
  </w:num>
  <w:num w:numId="9">
    <w:abstractNumId w:val="13"/>
  </w:num>
  <w:num w:numId="10">
    <w:abstractNumId w:val="12"/>
  </w:num>
  <w:num w:numId="11">
    <w:abstractNumId w:val="21"/>
  </w:num>
  <w:num w:numId="12">
    <w:abstractNumId w:val="1"/>
  </w:num>
  <w:num w:numId="13">
    <w:abstractNumId w:val="5"/>
  </w:num>
  <w:num w:numId="14">
    <w:abstractNumId w:val="18"/>
  </w:num>
  <w:num w:numId="15">
    <w:abstractNumId w:val="19"/>
  </w:num>
  <w:num w:numId="16">
    <w:abstractNumId w:val="14"/>
  </w:num>
  <w:num w:numId="17">
    <w:abstractNumId w:val="16"/>
  </w:num>
  <w:num w:numId="18">
    <w:abstractNumId w:val="9"/>
  </w:num>
  <w:num w:numId="19">
    <w:abstractNumId w:val="3"/>
  </w:num>
  <w:num w:numId="20">
    <w:abstractNumId w:val="22"/>
  </w:num>
  <w:num w:numId="21">
    <w:abstractNumId w:val="20"/>
  </w:num>
  <w:num w:numId="22">
    <w:abstractNumId w:val="4"/>
  </w:num>
  <w:num w:numId="23">
    <w:abstractNumId w:val="10"/>
  </w:num>
  <w:num w:numId="24">
    <w:abstractNumId w:val="1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5FF"/>
    <w:rsid w:val="00005A76"/>
    <w:rsid w:val="00013F4A"/>
    <w:rsid w:val="00015A73"/>
    <w:rsid w:val="000169D2"/>
    <w:rsid w:val="00035181"/>
    <w:rsid w:val="000372BC"/>
    <w:rsid w:val="0004690B"/>
    <w:rsid w:val="0006075D"/>
    <w:rsid w:val="00065FEE"/>
    <w:rsid w:val="000666CE"/>
    <w:rsid w:val="00066D6E"/>
    <w:rsid w:val="00066DB2"/>
    <w:rsid w:val="00071960"/>
    <w:rsid w:val="00083DC0"/>
    <w:rsid w:val="0009512F"/>
    <w:rsid w:val="00096D58"/>
    <w:rsid w:val="000C72C9"/>
    <w:rsid w:val="000D33A9"/>
    <w:rsid w:val="000E61DF"/>
    <w:rsid w:val="001107AB"/>
    <w:rsid w:val="00114C24"/>
    <w:rsid w:val="00117777"/>
    <w:rsid w:val="0012404D"/>
    <w:rsid w:val="00124BC0"/>
    <w:rsid w:val="0012589C"/>
    <w:rsid w:val="001264F7"/>
    <w:rsid w:val="00127B1E"/>
    <w:rsid w:val="0013012D"/>
    <w:rsid w:val="00130AEB"/>
    <w:rsid w:val="001356C5"/>
    <w:rsid w:val="001426C7"/>
    <w:rsid w:val="0015159A"/>
    <w:rsid w:val="00167F65"/>
    <w:rsid w:val="00170D52"/>
    <w:rsid w:val="00176A24"/>
    <w:rsid w:val="001835F2"/>
    <w:rsid w:val="00184AA2"/>
    <w:rsid w:val="00195758"/>
    <w:rsid w:val="001A325F"/>
    <w:rsid w:val="001B310D"/>
    <w:rsid w:val="001C2384"/>
    <w:rsid w:val="001C5131"/>
    <w:rsid w:val="001D1AEB"/>
    <w:rsid w:val="001E366B"/>
    <w:rsid w:val="001E75B6"/>
    <w:rsid w:val="001E7A97"/>
    <w:rsid w:val="001F03AF"/>
    <w:rsid w:val="002038D9"/>
    <w:rsid w:val="002109EE"/>
    <w:rsid w:val="002143A0"/>
    <w:rsid w:val="00223B7A"/>
    <w:rsid w:val="002260D8"/>
    <w:rsid w:val="00227194"/>
    <w:rsid w:val="00227F04"/>
    <w:rsid w:val="002332C5"/>
    <w:rsid w:val="00235BFF"/>
    <w:rsid w:val="0024324F"/>
    <w:rsid w:val="00244C46"/>
    <w:rsid w:val="00252C97"/>
    <w:rsid w:val="002660A5"/>
    <w:rsid w:val="00267066"/>
    <w:rsid w:val="00294356"/>
    <w:rsid w:val="002B0145"/>
    <w:rsid w:val="002C2F42"/>
    <w:rsid w:val="002D278B"/>
    <w:rsid w:val="002E157E"/>
    <w:rsid w:val="002E3A9A"/>
    <w:rsid w:val="002E3EAE"/>
    <w:rsid w:val="002E7587"/>
    <w:rsid w:val="002F28CD"/>
    <w:rsid w:val="002F47F3"/>
    <w:rsid w:val="003040A3"/>
    <w:rsid w:val="003040F9"/>
    <w:rsid w:val="00305834"/>
    <w:rsid w:val="003179F6"/>
    <w:rsid w:val="00320E7E"/>
    <w:rsid w:val="00323C2F"/>
    <w:rsid w:val="00323E52"/>
    <w:rsid w:val="0033120F"/>
    <w:rsid w:val="00345DE0"/>
    <w:rsid w:val="0034675D"/>
    <w:rsid w:val="00353233"/>
    <w:rsid w:val="0035379F"/>
    <w:rsid w:val="0036110A"/>
    <w:rsid w:val="00361EC0"/>
    <w:rsid w:val="00376337"/>
    <w:rsid w:val="0037773C"/>
    <w:rsid w:val="003906A4"/>
    <w:rsid w:val="003914EF"/>
    <w:rsid w:val="0039240B"/>
    <w:rsid w:val="00393CBC"/>
    <w:rsid w:val="003944C1"/>
    <w:rsid w:val="003A5C59"/>
    <w:rsid w:val="003B0DE3"/>
    <w:rsid w:val="003B1520"/>
    <w:rsid w:val="003C1265"/>
    <w:rsid w:val="003C4A1B"/>
    <w:rsid w:val="003D0FDC"/>
    <w:rsid w:val="003D2915"/>
    <w:rsid w:val="003D2B67"/>
    <w:rsid w:val="003D4153"/>
    <w:rsid w:val="003D664B"/>
    <w:rsid w:val="003E3C4D"/>
    <w:rsid w:val="003F38CA"/>
    <w:rsid w:val="00402370"/>
    <w:rsid w:val="004150F8"/>
    <w:rsid w:val="00440A1C"/>
    <w:rsid w:val="0044561F"/>
    <w:rsid w:val="004456D4"/>
    <w:rsid w:val="004678D3"/>
    <w:rsid w:val="00467C92"/>
    <w:rsid w:val="00475563"/>
    <w:rsid w:val="0047559E"/>
    <w:rsid w:val="0048792C"/>
    <w:rsid w:val="00487A78"/>
    <w:rsid w:val="00487F90"/>
    <w:rsid w:val="004A1461"/>
    <w:rsid w:val="004A228E"/>
    <w:rsid w:val="004A3EB7"/>
    <w:rsid w:val="004A415D"/>
    <w:rsid w:val="004B2C38"/>
    <w:rsid w:val="004D2E57"/>
    <w:rsid w:val="004E148C"/>
    <w:rsid w:val="004E30E7"/>
    <w:rsid w:val="004F7129"/>
    <w:rsid w:val="005146C5"/>
    <w:rsid w:val="005246CC"/>
    <w:rsid w:val="00526840"/>
    <w:rsid w:val="00530E0B"/>
    <w:rsid w:val="005313D0"/>
    <w:rsid w:val="0053154E"/>
    <w:rsid w:val="005465C9"/>
    <w:rsid w:val="00565731"/>
    <w:rsid w:val="00571107"/>
    <w:rsid w:val="00581D07"/>
    <w:rsid w:val="005907DD"/>
    <w:rsid w:val="005A118A"/>
    <w:rsid w:val="005C0C7D"/>
    <w:rsid w:val="005D020F"/>
    <w:rsid w:val="005D07CE"/>
    <w:rsid w:val="005D4FAA"/>
    <w:rsid w:val="005E7237"/>
    <w:rsid w:val="005F1C35"/>
    <w:rsid w:val="005F43AC"/>
    <w:rsid w:val="005F6DA5"/>
    <w:rsid w:val="005F6E42"/>
    <w:rsid w:val="00605129"/>
    <w:rsid w:val="00605C24"/>
    <w:rsid w:val="00610316"/>
    <w:rsid w:val="006158E2"/>
    <w:rsid w:val="00622039"/>
    <w:rsid w:val="00627919"/>
    <w:rsid w:val="006316EA"/>
    <w:rsid w:val="00644D9A"/>
    <w:rsid w:val="00650206"/>
    <w:rsid w:val="0065405C"/>
    <w:rsid w:val="0065444F"/>
    <w:rsid w:val="006601D5"/>
    <w:rsid w:val="00661550"/>
    <w:rsid w:val="00661A69"/>
    <w:rsid w:val="00662844"/>
    <w:rsid w:val="00670FEA"/>
    <w:rsid w:val="0067216F"/>
    <w:rsid w:val="0067573B"/>
    <w:rsid w:val="0068238C"/>
    <w:rsid w:val="006857D5"/>
    <w:rsid w:val="0069425E"/>
    <w:rsid w:val="006B7E52"/>
    <w:rsid w:val="006C2902"/>
    <w:rsid w:val="006D0277"/>
    <w:rsid w:val="006D4A34"/>
    <w:rsid w:val="006E01D3"/>
    <w:rsid w:val="006E4F56"/>
    <w:rsid w:val="006E534D"/>
    <w:rsid w:val="006E69D0"/>
    <w:rsid w:val="006E6B32"/>
    <w:rsid w:val="006F3BAD"/>
    <w:rsid w:val="006F5CAD"/>
    <w:rsid w:val="006F70E5"/>
    <w:rsid w:val="00702772"/>
    <w:rsid w:val="00716CD7"/>
    <w:rsid w:val="00750003"/>
    <w:rsid w:val="00752E35"/>
    <w:rsid w:val="00755F8A"/>
    <w:rsid w:val="00760B24"/>
    <w:rsid w:val="00781B90"/>
    <w:rsid w:val="007B7A19"/>
    <w:rsid w:val="007C4503"/>
    <w:rsid w:val="007E05D0"/>
    <w:rsid w:val="007E17CE"/>
    <w:rsid w:val="007E44C7"/>
    <w:rsid w:val="007E60E9"/>
    <w:rsid w:val="007F3D2C"/>
    <w:rsid w:val="0080513B"/>
    <w:rsid w:val="00815842"/>
    <w:rsid w:val="00816572"/>
    <w:rsid w:val="00820593"/>
    <w:rsid w:val="0082300B"/>
    <w:rsid w:val="00874357"/>
    <w:rsid w:val="008840BB"/>
    <w:rsid w:val="00886410"/>
    <w:rsid w:val="008A2978"/>
    <w:rsid w:val="008A475C"/>
    <w:rsid w:val="008B4D9A"/>
    <w:rsid w:val="008C7934"/>
    <w:rsid w:val="008D4FEB"/>
    <w:rsid w:val="008D7192"/>
    <w:rsid w:val="008F54EE"/>
    <w:rsid w:val="00905AAC"/>
    <w:rsid w:val="0091109A"/>
    <w:rsid w:val="009126EC"/>
    <w:rsid w:val="00914AE5"/>
    <w:rsid w:val="009162FA"/>
    <w:rsid w:val="00921955"/>
    <w:rsid w:val="00922CEF"/>
    <w:rsid w:val="00922D09"/>
    <w:rsid w:val="009301E1"/>
    <w:rsid w:val="00945CC2"/>
    <w:rsid w:val="00955145"/>
    <w:rsid w:val="00966040"/>
    <w:rsid w:val="009706B9"/>
    <w:rsid w:val="009838B5"/>
    <w:rsid w:val="009A61EC"/>
    <w:rsid w:val="009B7191"/>
    <w:rsid w:val="009D1ECE"/>
    <w:rsid w:val="00A10CC1"/>
    <w:rsid w:val="00A1482E"/>
    <w:rsid w:val="00A203E1"/>
    <w:rsid w:val="00A23DFD"/>
    <w:rsid w:val="00A24C7B"/>
    <w:rsid w:val="00A31D81"/>
    <w:rsid w:val="00A476B8"/>
    <w:rsid w:val="00A50094"/>
    <w:rsid w:val="00A564C9"/>
    <w:rsid w:val="00A600FC"/>
    <w:rsid w:val="00A61E10"/>
    <w:rsid w:val="00A659AE"/>
    <w:rsid w:val="00A65E97"/>
    <w:rsid w:val="00A74B84"/>
    <w:rsid w:val="00A755AD"/>
    <w:rsid w:val="00A84C24"/>
    <w:rsid w:val="00A853CA"/>
    <w:rsid w:val="00AB456C"/>
    <w:rsid w:val="00AB5F40"/>
    <w:rsid w:val="00AB770A"/>
    <w:rsid w:val="00AC3EB9"/>
    <w:rsid w:val="00AC4D65"/>
    <w:rsid w:val="00AD03E9"/>
    <w:rsid w:val="00AD3890"/>
    <w:rsid w:val="00AD5BCA"/>
    <w:rsid w:val="00AE2D1E"/>
    <w:rsid w:val="00AF2594"/>
    <w:rsid w:val="00AF6433"/>
    <w:rsid w:val="00B004F1"/>
    <w:rsid w:val="00B00B0E"/>
    <w:rsid w:val="00B04D2F"/>
    <w:rsid w:val="00B06EF8"/>
    <w:rsid w:val="00B2293E"/>
    <w:rsid w:val="00B33DBC"/>
    <w:rsid w:val="00B41F78"/>
    <w:rsid w:val="00B512E1"/>
    <w:rsid w:val="00B530C1"/>
    <w:rsid w:val="00B54262"/>
    <w:rsid w:val="00B73AE9"/>
    <w:rsid w:val="00B916DA"/>
    <w:rsid w:val="00BC38BD"/>
    <w:rsid w:val="00BC4857"/>
    <w:rsid w:val="00BD2009"/>
    <w:rsid w:val="00BD48E7"/>
    <w:rsid w:val="00BE13F3"/>
    <w:rsid w:val="00BE6753"/>
    <w:rsid w:val="00BF50D3"/>
    <w:rsid w:val="00BF5AD2"/>
    <w:rsid w:val="00C0190A"/>
    <w:rsid w:val="00C03D02"/>
    <w:rsid w:val="00C058BD"/>
    <w:rsid w:val="00C14D8C"/>
    <w:rsid w:val="00C1680B"/>
    <w:rsid w:val="00C203E6"/>
    <w:rsid w:val="00C25612"/>
    <w:rsid w:val="00C318AD"/>
    <w:rsid w:val="00C34BAB"/>
    <w:rsid w:val="00C358B1"/>
    <w:rsid w:val="00C57C3C"/>
    <w:rsid w:val="00C66A42"/>
    <w:rsid w:val="00C70008"/>
    <w:rsid w:val="00C76D2B"/>
    <w:rsid w:val="00C878A1"/>
    <w:rsid w:val="00CA02E3"/>
    <w:rsid w:val="00CA1085"/>
    <w:rsid w:val="00CA5456"/>
    <w:rsid w:val="00CB54C7"/>
    <w:rsid w:val="00CB6AE7"/>
    <w:rsid w:val="00CC6CB8"/>
    <w:rsid w:val="00CD552D"/>
    <w:rsid w:val="00CE3519"/>
    <w:rsid w:val="00D11EBE"/>
    <w:rsid w:val="00D17615"/>
    <w:rsid w:val="00D22884"/>
    <w:rsid w:val="00D30DC6"/>
    <w:rsid w:val="00D42457"/>
    <w:rsid w:val="00D5633C"/>
    <w:rsid w:val="00D57454"/>
    <w:rsid w:val="00D5783E"/>
    <w:rsid w:val="00D612F0"/>
    <w:rsid w:val="00D76346"/>
    <w:rsid w:val="00D77FF8"/>
    <w:rsid w:val="00D9066B"/>
    <w:rsid w:val="00D916F7"/>
    <w:rsid w:val="00D96620"/>
    <w:rsid w:val="00DA69D6"/>
    <w:rsid w:val="00DC3154"/>
    <w:rsid w:val="00DE2E04"/>
    <w:rsid w:val="00DE67D2"/>
    <w:rsid w:val="00E12B6E"/>
    <w:rsid w:val="00E25E13"/>
    <w:rsid w:val="00E3036D"/>
    <w:rsid w:val="00E43EF0"/>
    <w:rsid w:val="00E5212C"/>
    <w:rsid w:val="00E82345"/>
    <w:rsid w:val="00E82E30"/>
    <w:rsid w:val="00EB18DA"/>
    <w:rsid w:val="00EC4960"/>
    <w:rsid w:val="00ED1BF2"/>
    <w:rsid w:val="00ED4B2D"/>
    <w:rsid w:val="00EE4E13"/>
    <w:rsid w:val="00EF2F67"/>
    <w:rsid w:val="00F06831"/>
    <w:rsid w:val="00F07840"/>
    <w:rsid w:val="00F14719"/>
    <w:rsid w:val="00F22DCE"/>
    <w:rsid w:val="00F2442F"/>
    <w:rsid w:val="00F3071B"/>
    <w:rsid w:val="00F33DF4"/>
    <w:rsid w:val="00F525F6"/>
    <w:rsid w:val="00F56378"/>
    <w:rsid w:val="00F571B2"/>
    <w:rsid w:val="00F61815"/>
    <w:rsid w:val="00F8010D"/>
    <w:rsid w:val="00F8518E"/>
    <w:rsid w:val="00F86316"/>
    <w:rsid w:val="00F93E61"/>
    <w:rsid w:val="00F95BE2"/>
    <w:rsid w:val="00F97A11"/>
    <w:rsid w:val="00FB46CB"/>
    <w:rsid w:val="00FC15FF"/>
    <w:rsid w:val="00FC162F"/>
    <w:rsid w:val="00FC2D5A"/>
    <w:rsid w:val="00FD6FD8"/>
    <w:rsid w:val="00FE1058"/>
    <w:rsid w:val="00FF2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8F82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1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5FF"/>
    <w:rPr>
      <w:color w:val="0563C1" w:themeColor="hyperlink"/>
      <w:u w:val="single"/>
    </w:rPr>
  </w:style>
  <w:style w:type="paragraph" w:customStyle="1" w:styleId="Default">
    <w:name w:val="Default"/>
    <w:uiPriority w:val="99"/>
    <w:rsid w:val="007B7A1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E157E"/>
    <w:rPr>
      <w:sz w:val="16"/>
      <w:szCs w:val="16"/>
    </w:rPr>
  </w:style>
  <w:style w:type="paragraph" w:styleId="CommentText">
    <w:name w:val="annotation text"/>
    <w:basedOn w:val="Normal"/>
    <w:link w:val="CommentTextChar"/>
    <w:uiPriority w:val="99"/>
    <w:semiHidden/>
    <w:unhideWhenUsed/>
    <w:rsid w:val="002E157E"/>
    <w:pPr>
      <w:spacing w:line="240" w:lineRule="auto"/>
    </w:pPr>
    <w:rPr>
      <w:sz w:val="20"/>
      <w:szCs w:val="20"/>
    </w:rPr>
  </w:style>
  <w:style w:type="character" w:customStyle="1" w:styleId="CommentTextChar">
    <w:name w:val="Comment Text Char"/>
    <w:basedOn w:val="DefaultParagraphFont"/>
    <w:link w:val="CommentText"/>
    <w:uiPriority w:val="99"/>
    <w:semiHidden/>
    <w:rsid w:val="002E157E"/>
    <w:rPr>
      <w:sz w:val="20"/>
      <w:szCs w:val="20"/>
    </w:rPr>
  </w:style>
  <w:style w:type="paragraph" w:styleId="CommentSubject">
    <w:name w:val="annotation subject"/>
    <w:basedOn w:val="CommentText"/>
    <w:next w:val="CommentText"/>
    <w:link w:val="CommentSubjectChar"/>
    <w:uiPriority w:val="99"/>
    <w:semiHidden/>
    <w:unhideWhenUsed/>
    <w:rsid w:val="002E157E"/>
    <w:rPr>
      <w:b/>
      <w:bCs/>
    </w:rPr>
  </w:style>
  <w:style w:type="character" w:customStyle="1" w:styleId="CommentSubjectChar">
    <w:name w:val="Comment Subject Char"/>
    <w:basedOn w:val="CommentTextChar"/>
    <w:link w:val="CommentSubject"/>
    <w:uiPriority w:val="99"/>
    <w:semiHidden/>
    <w:rsid w:val="002E157E"/>
    <w:rPr>
      <w:b/>
      <w:bCs/>
      <w:sz w:val="20"/>
      <w:szCs w:val="20"/>
    </w:rPr>
  </w:style>
  <w:style w:type="paragraph" w:styleId="BalloonText">
    <w:name w:val="Balloon Text"/>
    <w:basedOn w:val="Normal"/>
    <w:link w:val="BalloonTextChar"/>
    <w:uiPriority w:val="99"/>
    <w:semiHidden/>
    <w:unhideWhenUsed/>
    <w:rsid w:val="002E15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57E"/>
    <w:rPr>
      <w:rFonts w:ascii="Segoe UI" w:hAnsi="Segoe UI" w:cs="Segoe UI"/>
      <w:sz w:val="18"/>
      <w:szCs w:val="18"/>
    </w:rPr>
  </w:style>
  <w:style w:type="paragraph" w:styleId="ListParagraph">
    <w:name w:val="List Paragraph"/>
    <w:basedOn w:val="Normal"/>
    <w:uiPriority w:val="34"/>
    <w:qFormat/>
    <w:rsid w:val="005246CC"/>
    <w:pPr>
      <w:ind w:left="720"/>
      <w:contextualSpacing/>
    </w:pPr>
  </w:style>
  <w:style w:type="paragraph" w:styleId="Header">
    <w:name w:val="header"/>
    <w:basedOn w:val="Normal"/>
    <w:link w:val="HeaderChar"/>
    <w:uiPriority w:val="99"/>
    <w:unhideWhenUsed/>
    <w:rsid w:val="002F2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8CD"/>
  </w:style>
  <w:style w:type="paragraph" w:styleId="Footer">
    <w:name w:val="footer"/>
    <w:basedOn w:val="Normal"/>
    <w:link w:val="FooterChar"/>
    <w:uiPriority w:val="99"/>
    <w:unhideWhenUsed/>
    <w:rsid w:val="002F2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8CD"/>
  </w:style>
  <w:style w:type="table" w:customStyle="1" w:styleId="PlainTable11">
    <w:name w:val="Plain Table 11"/>
    <w:basedOn w:val="TableNormal"/>
    <w:uiPriority w:val="99"/>
    <w:rsid w:val="008051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A84C2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A84C2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5">
    <w:name w:val="Grid Table 4 Accent 5"/>
    <w:basedOn w:val="TableNormal"/>
    <w:uiPriority w:val="49"/>
    <w:rsid w:val="004D2E57"/>
    <w:pPr>
      <w:spacing w:after="0" w:line="240" w:lineRule="auto"/>
    </w:pPr>
    <w:rPr>
      <w:sz w:val="24"/>
      <w:szCs w:val="24"/>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rmalWeb">
    <w:name w:val="Normal (Web)"/>
    <w:basedOn w:val="Normal"/>
    <w:uiPriority w:val="99"/>
    <w:unhideWhenUsed/>
    <w:rsid w:val="005E723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96620"/>
    <w:rPr>
      <w:color w:val="605E5C"/>
      <w:shd w:val="clear" w:color="auto" w:fill="E1DFDD"/>
    </w:rPr>
  </w:style>
  <w:style w:type="paragraph" w:styleId="NoSpacing">
    <w:name w:val="No Spacing"/>
    <w:uiPriority w:val="1"/>
    <w:qFormat/>
    <w:rsid w:val="00D96620"/>
    <w:pPr>
      <w:spacing w:after="0" w:line="240" w:lineRule="auto"/>
    </w:pPr>
  </w:style>
  <w:style w:type="paragraph" w:customStyle="1" w:styleId="xmsonormal">
    <w:name w:val="x_msonormal"/>
    <w:basedOn w:val="Normal"/>
    <w:rsid w:val="000951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creenreader-only">
    <w:name w:val="x_screenreader-only"/>
    <w:basedOn w:val="DefaultParagraphFont"/>
    <w:rsid w:val="00095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099283">
      <w:bodyDiv w:val="1"/>
      <w:marLeft w:val="0"/>
      <w:marRight w:val="0"/>
      <w:marTop w:val="0"/>
      <w:marBottom w:val="0"/>
      <w:divBdr>
        <w:top w:val="none" w:sz="0" w:space="0" w:color="auto"/>
        <w:left w:val="none" w:sz="0" w:space="0" w:color="auto"/>
        <w:bottom w:val="none" w:sz="0" w:space="0" w:color="auto"/>
        <w:right w:val="none" w:sz="0" w:space="0" w:color="auto"/>
      </w:divBdr>
    </w:div>
    <w:div w:id="1097749940">
      <w:bodyDiv w:val="1"/>
      <w:marLeft w:val="0"/>
      <w:marRight w:val="0"/>
      <w:marTop w:val="0"/>
      <w:marBottom w:val="0"/>
      <w:divBdr>
        <w:top w:val="none" w:sz="0" w:space="0" w:color="auto"/>
        <w:left w:val="none" w:sz="0" w:space="0" w:color="auto"/>
        <w:bottom w:val="none" w:sz="0" w:space="0" w:color="auto"/>
        <w:right w:val="none" w:sz="0" w:space="0" w:color="auto"/>
      </w:divBdr>
      <w:divsChild>
        <w:div w:id="1945527518">
          <w:marLeft w:val="0"/>
          <w:marRight w:val="0"/>
          <w:marTop w:val="0"/>
          <w:marBottom w:val="0"/>
          <w:divBdr>
            <w:top w:val="none" w:sz="0" w:space="0" w:color="auto"/>
            <w:left w:val="none" w:sz="0" w:space="0" w:color="auto"/>
            <w:bottom w:val="none" w:sz="0" w:space="0" w:color="auto"/>
            <w:right w:val="none" w:sz="0" w:space="0" w:color="auto"/>
          </w:divBdr>
          <w:divsChild>
            <w:div w:id="48966615">
              <w:marLeft w:val="0"/>
              <w:marRight w:val="0"/>
              <w:marTop w:val="0"/>
              <w:marBottom w:val="0"/>
              <w:divBdr>
                <w:top w:val="none" w:sz="0" w:space="0" w:color="auto"/>
                <w:left w:val="none" w:sz="0" w:space="0" w:color="auto"/>
                <w:bottom w:val="none" w:sz="0" w:space="0" w:color="auto"/>
                <w:right w:val="none" w:sz="0" w:space="0" w:color="auto"/>
              </w:divBdr>
              <w:divsChild>
                <w:div w:id="206813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79684">
      <w:bodyDiv w:val="1"/>
      <w:marLeft w:val="0"/>
      <w:marRight w:val="0"/>
      <w:marTop w:val="0"/>
      <w:marBottom w:val="0"/>
      <w:divBdr>
        <w:top w:val="none" w:sz="0" w:space="0" w:color="auto"/>
        <w:left w:val="none" w:sz="0" w:space="0" w:color="auto"/>
        <w:bottom w:val="none" w:sz="0" w:space="0" w:color="auto"/>
        <w:right w:val="none" w:sz="0" w:space="0" w:color="auto"/>
      </w:divBdr>
      <w:divsChild>
        <w:div w:id="307323086">
          <w:marLeft w:val="0"/>
          <w:marRight w:val="0"/>
          <w:marTop w:val="0"/>
          <w:marBottom w:val="0"/>
          <w:divBdr>
            <w:top w:val="none" w:sz="0" w:space="0" w:color="auto"/>
            <w:left w:val="none" w:sz="0" w:space="0" w:color="auto"/>
            <w:bottom w:val="none" w:sz="0" w:space="0" w:color="auto"/>
            <w:right w:val="none" w:sz="0" w:space="0" w:color="auto"/>
          </w:divBdr>
          <w:divsChild>
            <w:div w:id="832915591">
              <w:marLeft w:val="0"/>
              <w:marRight w:val="0"/>
              <w:marTop w:val="0"/>
              <w:marBottom w:val="0"/>
              <w:divBdr>
                <w:top w:val="none" w:sz="0" w:space="0" w:color="auto"/>
                <w:left w:val="none" w:sz="0" w:space="0" w:color="auto"/>
                <w:bottom w:val="none" w:sz="0" w:space="0" w:color="auto"/>
                <w:right w:val="none" w:sz="0" w:space="0" w:color="auto"/>
              </w:divBdr>
              <w:divsChild>
                <w:div w:id="12124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98194">
      <w:bodyDiv w:val="1"/>
      <w:marLeft w:val="0"/>
      <w:marRight w:val="0"/>
      <w:marTop w:val="0"/>
      <w:marBottom w:val="0"/>
      <w:divBdr>
        <w:top w:val="none" w:sz="0" w:space="0" w:color="auto"/>
        <w:left w:val="none" w:sz="0" w:space="0" w:color="auto"/>
        <w:bottom w:val="none" w:sz="0" w:space="0" w:color="auto"/>
        <w:right w:val="none" w:sz="0" w:space="0" w:color="auto"/>
      </w:divBdr>
      <w:divsChild>
        <w:div w:id="1743484432">
          <w:marLeft w:val="0"/>
          <w:marRight w:val="0"/>
          <w:marTop w:val="0"/>
          <w:marBottom w:val="0"/>
          <w:divBdr>
            <w:top w:val="none" w:sz="0" w:space="0" w:color="auto"/>
            <w:left w:val="none" w:sz="0" w:space="0" w:color="auto"/>
            <w:bottom w:val="none" w:sz="0" w:space="0" w:color="auto"/>
            <w:right w:val="none" w:sz="0" w:space="0" w:color="auto"/>
          </w:divBdr>
          <w:divsChild>
            <w:div w:id="543907903">
              <w:marLeft w:val="0"/>
              <w:marRight w:val="0"/>
              <w:marTop w:val="0"/>
              <w:marBottom w:val="0"/>
              <w:divBdr>
                <w:top w:val="none" w:sz="0" w:space="0" w:color="auto"/>
                <w:left w:val="none" w:sz="0" w:space="0" w:color="auto"/>
                <w:bottom w:val="none" w:sz="0" w:space="0" w:color="auto"/>
                <w:right w:val="none" w:sz="0" w:space="0" w:color="auto"/>
              </w:divBdr>
              <w:divsChild>
                <w:div w:id="10727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23647">
      <w:bodyDiv w:val="1"/>
      <w:marLeft w:val="0"/>
      <w:marRight w:val="0"/>
      <w:marTop w:val="0"/>
      <w:marBottom w:val="0"/>
      <w:divBdr>
        <w:top w:val="none" w:sz="0" w:space="0" w:color="auto"/>
        <w:left w:val="none" w:sz="0" w:space="0" w:color="auto"/>
        <w:bottom w:val="none" w:sz="0" w:space="0" w:color="auto"/>
        <w:right w:val="none" w:sz="0" w:space="0" w:color="auto"/>
      </w:divBdr>
      <w:divsChild>
        <w:div w:id="39323838">
          <w:marLeft w:val="0"/>
          <w:marRight w:val="0"/>
          <w:marTop w:val="0"/>
          <w:marBottom w:val="0"/>
          <w:divBdr>
            <w:top w:val="none" w:sz="0" w:space="0" w:color="auto"/>
            <w:left w:val="none" w:sz="0" w:space="0" w:color="auto"/>
            <w:bottom w:val="none" w:sz="0" w:space="0" w:color="auto"/>
            <w:right w:val="none" w:sz="0" w:space="0" w:color="auto"/>
          </w:divBdr>
          <w:divsChild>
            <w:div w:id="1161694085">
              <w:marLeft w:val="0"/>
              <w:marRight w:val="0"/>
              <w:marTop w:val="0"/>
              <w:marBottom w:val="0"/>
              <w:divBdr>
                <w:top w:val="none" w:sz="0" w:space="0" w:color="auto"/>
                <w:left w:val="none" w:sz="0" w:space="0" w:color="auto"/>
                <w:bottom w:val="none" w:sz="0" w:space="0" w:color="auto"/>
                <w:right w:val="none" w:sz="0" w:space="0" w:color="auto"/>
              </w:divBdr>
              <w:divsChild>
                <w:div w:id="67765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726471">
      <w:bodyDiv w:val="1"/>
      <w:marLeft w:val="0"/>
      <w:marRight w:val="0"/>
      <w:marTop w:val="0"/>
      <w:marBottom w:val="0"/>
      <w:divBdr>
        <w:top w:val="none" w:sz="0" w:space="0" w:color="auto"/>
        <w:left w:val="none" w:sz="0" w:space="0" w:color="auto"/>
        <w:bottom w:val="none" w:sz="0" w:space="0" w:color="auto"/>
        <w:right w:val="none" w:sz="0" w:space="0" w:color="auto"/>
      </w:divBdr>
      <w:divsChild>
        <w:div w:id="146171310">
          <w:marLeft w:val="0"/>
          <w:marRight w:val="0"/>
          <w:marTop w:val="0"/>
          <w:marBottom w:val="0"/>
          <w:divBdr>
            <w:top w:val="none" w:sz="0" w:space="0" w:color="auto"/>
            <w:left w:val="none" w:sz="0" w:space="0" w:color="auto"/>
            <w:bottom w:val="none" w:sz="0" w:space="0" w:color="auto"/>
            <w:right w:val="none" w:sz="0" w:space="0" w:color="auto"/>
          </w:divBdr>
          <w:divsChild>
            <w:div w:id="2089956502">
              <w:marLeft w:val="0"/>
              <w:marRight w:val="0"/>
              <w:marTop w:val="0"/>
              <w:marBottom w:val="0"/>
              <w:divBdr>
                <w:top w:val="none" w:sz="0" w:space="0" w:color="auto"/>
                <w:left w:val="none" w:sz="0" w:space="0" w:color="auto"/>
                <w:bottom w:val="none" w:sz="0" w:space="0" w:color="auto"/>
                <w:right w:val="none" w:sz="0" w:space="0" w:color="auto"/>
              </w:divBdr>
              <w:divsChild>
                <w:div w:id="204821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miller@uttyler.edu" TargetMode="External"/><Relationship Id="rId13" Type="http://schemas.openxmlformats.org/officeDocument/2006/relationships/hyperlink" Target="https://hood.accessiblelearning.com/UTTyler" TargetMode="External"/><Relationship Id="rId18" Type="http://schemas.openxmlformats.org/officeDocument/2006/relationships/hyperlink" Target="https://www.uttyler.edu/coronaviru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ttyler.edu/registrar" TargetMode="External"/><Relationship Id="rId17" Type="http://schemas.openxmlformats.org/officeDocument/2006/relationships/hyperlink" Target="https://www.uttyler.edu/center-for-ethics/" TargetMode="External"/><Relationship Id="rId2" Type="http://schemas.openxmlformats.org/officeDocument/2006/relationships/numbering" Target="numbering.xml"/><Relationship Id="rId16" Type="http://schemas.openxmlformats.org/officeDocument/2006/relationships/hyperlink" Target="mailto:tutoring@uttyler.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tyler.edu/tobacco-free" TargetMode="External"/><Relationship Id="rId5" Type="http://schemas.openxmlformats.org/officeDocument/2006/relationships/webSettings" Target="webSettings.xml"/><Relationship Id="rId15" Type="http://schemas.openxmlformats.org/officeDocument/2006/relationships/hyperlink" Target="mailto:writingcenter@uttyler.edu" TargetMode="External"/><Relationship Id="rId10" Type="http://schemas.openxmlformats.org/officeDocument/2006/relationships/hyperlink" Target="http://www.uttyler.edu/about/campus-carry/index.php" TargetMode="External"/><Relationship Id="rId19" Type="http://schemas.openxmlformats.org/officeDocument/2006/relationships/hyperlink" Target="mailto:saroffice@uttyler.edu" TargetMode="External"/><Relationship Id="rId4" Type="http://schemas.openxmlformats.org/officeDocument/2006/relationships/settings" Target="settings.xml"/><Relationship Id="rId9" Type="http://schemas.openxmlformats.org/officeDocument/2006/relationships/hyperlink" Target="http://www.uttyler.edu/wellness/rightsresponsibilities.php" TargetMode="External"/><Relationship Id="rId14" Type="http://schemas.openxmlformats.org/officeDocument/2006/relationships/hyperlink" Target="http://www.uttyler.edu/disa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C125B-1832-D044-85EE-C05A0E235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1180</TotalTime>
  <Pages>10</Pages>
  <Words>3681</Words>
  <Characters>20984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Texas at Tyler</Company>
  <LinksUpToDate>false</LinksUpToDate>
  <CharactersWithSpaces>24616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Klein</dc:creator>
  <cp:keywords/>
  <dc:description/>
  <cp:lastModifiedBy>Jessica Miller</cp:lastModifiedBy>
  <cp:revision>38</cp:revision>
  <cp:lastPrinted>2015-01-14T16:24:00Z</cp:lastPrinted>
  <dcterms:created xsi:type="dcterms:W3CDTF">2020-07-17T16:43:00Z</dcterms:created>
  <dcterms:modified xsi:type="dcterms:W3CDTF">2021-08-16T19:13:00Z</dcterms:modified>
</cp:coreProperties>
</file>