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7421" w14:textId="7DD89322" w:rsidR="00982771" w:rsidRPr="00AE07B3" w:rsidRDefault="00982771" w:rsidP="003973E9">
      <w:pPr>
        <w:jc w:val="center"/>
        <w:rPr>
          <w:b/>
        </w:rPr>
      </w:pPr>
      <w:r w:rsidRPr="00AE07B3">
        <w:rPr>
          <w:b/>
        </w:rPr>
        <w:t xml:space="preserve">SYLLABUS </w:t>
      </w:r>
      <w:proofErr w:type="spellStart"/>
      <w:r w:rsidR="003973E9" w:rsidRPr="00AE07B3">
        <w:rPr>
          <w:b/>
        </w:rPr>
        <w:t>SOCI</w:t>
      </w:r>
      <w:proofErr w:type="spellEnd"/>
      <w:r w:rsidR="003973E9" w:rsidRPr="00AE07B3">
        <w:rPr>
          <w:b/>
        </w:rPr>
        <w:t xml:space="preserve"> 3341-060</w:t>
      </w:r>
    </w:p>
    <w:p w14:paraId="4B2A019A" w14:textId="006DAA00" w:rsidR="003973E9" w:rsidRPr="00AE07B3" w:rsidRDefault="003973E9" w:rsidP="003973E9">
      <w:pPr>
        <w:jc w:val="center"/>
        <w:rPr>
          <w:b/>
        </w:rPr>
      </w:pPr>
      <w:r w:rsidRPr="00AE07B3">
        <w:rPr>
          <w:b/>
        </w:rPr>
        <w:t xml:space="preserve"> MARRIAGE AND THE FAMILY</w:t>
      </w:r>
      <w:r w:rsidRPr="00AE07B3">
        <w:t xml:space="preserve"> (</w:t>
      </w:r>
      <w:r w:rsidRPr="00AE07B3">
        <w:rPr>
          <w:b/>
        </w:rPr>
        <w:t>3 credit hours)</w:t>
      </w:r>
    </w:p>
    <w:p w14:paraId="3365B2D9" w14:textId="7FEB86EF" w:rsidR="00982771" w:rsidRPr="00AE07B3" w:rsidRDefault="00982771" w:rsidP="00982771">
      <w:pPr>
        <w:jc w:val="center"/>
        <w:rPr>
          <w:b/>
        </w:rPr>
      </w:pPr>
      <w:r w:rsidRPr="00AE07B3">
        <w:t xml:space="preserve">The University of Texas at Tyler </w:t>
      </w:r>
    </w:p>
    <w:p w14:paraId="09A47E48" w14:textId="0B4CC9FC" w:rsidR="00982771" w:rsidRPr="00AE07B3" w:rsidRDefault="00D23F12" w:rsidP="00982771">
      <w:pPr>
        <w:jc w:val="center"/>
      </w:pPr>
      <w:proofErr w:type="gramStart"/>
      <w:r>
        <w:t xml:space="preserve">Fall </w:t>
      </w:r>
      <w:r w:rsidR="00D9263E">
        <w:t xml:space="preserve"> Semester</w:t>
      </w:r>
      <w:proofErr w:type="gramEnd"/>
      <w:r w:rsidR="00D9263E">
        <w:t xml:space="preserve"> 202</w:t>
      </w:r>
      <w:r w:rsidR="00244C5D">
        <w:t>1</w:t>
      </w:r>
    </w:p>
    <w:p w14:paraId="258C5AAC" w14:textId="77777777" w:rsidR="003973E9" w:rsidRPr="00AE07B3" w:rsidRDefault="003973E9" w:rsidP="003973E9">
      <w:pPr>
        <w:jc w:val="center"/>
      </w:pPr>
    </w:p>
    <w:p w14:paraId="62960452" w14:textId="3FB12A87" w:rsidR="00A572D2" w:rsidRPr="00AE07B3" w:rsidRDefault="00A572D2" w:rsidP="00A572D2">
      <w:pPr>
        <w:pStyle w:val="Default"/>
        <w:rPr>
          <w:rFonts w:ascii="Times New Roman" w:hAnsi="Times New Roman" w:cs="Times New Roman"/>
          <w:color w:val="auto"/>
        </w:rPr>
      </w:pPr>
      <w:proofErr w:type="gramStart"/>
      <w:r w:rsidRPr="00AE07B3">
        <w:rPr>
          <w:rFonts w:ascii="Times New Roman" w:hAnsi="Times New Roman" w:cs="Times New Roman"/>
          <w:b/>
          <w:bCs/>
          <w:color w:val="auto"/>
        </w:rPr>
        <w:t>1.0  Professor</w:t>
      </w:r>
      <w:proofErr w:type="gramEnd"/>
      <w:r w:rsidRPr="00AE07B3">
        <w:rPr>
          <w:rFonts w:ascii="Times New Roman" w:hAnsi="Times New Roman" w:cs="Times New Roman"/>
          <w:b/>
          <w:bCs/>
          <w:color w:val="auto"/>
        </w:rPr>
        <w:t>: D</w:t>
      </w:r>
      <w:r w:rsidRPr="00AE07B3">
        <w:rPr>
          <w:rFonts w:ascii="Times New Roman" w:hAnsi="Times New Roman" w:cs="Times New Roman"/>
          <w:color w:val="auto"/>
        </w:rPr>
        <w:t xml:space="preserve">avor Jedlicka, PhD </w:t>
      </w:r>
    </w:p>
    <w:p w14:paraId="3030AE08" w14:textId="2971834E" w:rsidR="00A572D2" w:rsidRPr="00AE07B3" w:rsidRDefault="00FB74D9" w:rsidP="00A572D2">
      <w:pPr>
        <w:pStyle w:val="Default"/>
        <w:ind w:left="1440"/>
        <w:rPr>
          <w:rFonts w:ascii="Times New Roman" w:hAnsi="Times New Roman" w:cs="Times New Roman"/>
          <w:color w:val="auto"/>
        </w:rPr>
      </w:pPr>
      <w:r>
        <w:rPr>
          <w:rFonts w:ascii="Times New Roman" w:hAnsi="Times New Roman" w:cs="Times New Roman"/>
          <w:b/>
          <w:bCs/>
          <w:color w:val="auto"/>
        </w:rPr>
        <w:t xml:space="preserve">  </w:t>
      </w:r>
      <w:r w:rsidR="00A572D2" w:rsidRPr="00AE07B3">
        <w:rPr>
          <w:rFonts w:ascii="Times New Roman" w:hAnsi="Times New Roman" w:cs="Times New Roman"/>
          <w:color w:val="auto"/>
        </w:rPr>
        <w:t xml:space="preserve">Online office is available in the Discussion Forum titled </w:t>
      </w:r>
      <w:r w:rsidR="00A572D2" w:rsidRPr="00AE07B3">
        <w:rPr>
          <w:rFonts w:ascii="Times New Roman" w:hAnsi="Times New Roman" w:cs="Times New Roman"/>
          <w:color w:val="auto"/>
        </w:rPr>
        <w:tab/>
      </w:r>
    </w:p>
    <w:p w14:paraId="5691467E" w14:textId="49288F60" w:rsidR="00A572D2" w:rsidRPr="00AE07B3" w:rsidRDefault="00FB74D9" w:rsidP="00A572D2">
      <w:pPr>
        <w:pStyle w:val="Default"/>
        <w:ind w:left="1440"/>
        <w:rPr>
          <w:rFonts w:ascii="Times New Roman" w:hAnsi="Times New Roman" w:cs="Times New Roman"/>
          <w:color w:val="auto"/>
        </w:rPr>
      </w:pPr>
      <w:r>
        <w:rPr>
          <w:rFonts w:ascii="Times New Roman" w:hAnsi="Times New Roman" w:cs="Times New Roman"/>
          <w:color w:val="auto"/>
        </w:rPr>
        <w:t xml:space="preserve">   </w:t>
      </w:r>
      <w:r w:rsidR="00A572D2" w:rsidRPr="00AE07B3">
        <w:rPr>
          <w:rFonts w:ascii="Times New Roman" w:hAnsi="Times New Roman" w:cs="Times New Roman"/>
          <w:color w:val="auto"/>
        </w:rPr>
        <w:t xml:space="preserve">"Professor’s Office." </w:t>
      </w:r>
    </w:p>
    <w:p w14:paraId="1E4A2498" w14:textId="013A3E2A" w:rsidR="00A572D2" w:rsidRPr="00AE07B3" w:rsidRDefault="00A572D2" w:rsidP="00FB74D9">
      <w:pPr>
        <w:pStyle w:val="Default"/>
        <w:rPr>
          <w:rFonts w:ascii="Times New Roman" w:hAnsi="Times New Roman" w:cs="Times New Roman"/>
          <w:b/>
          <w:bCs/>
          <w:color w:val="auto"/>
        </w:rPr>
      </w:pPr>
      <w:r w:rsidRPr="00AE07B3">
        <w:rPr>
          <w:rFonts w:ascii="Times New Roman" w:hAnsi="Times New Roman" w:cs="Times New Roman"/>
          <w:b/>
          <w:bCs/>
          <w:color w:val="auto"/>
        </w:rPr>
        <w:t xml:space="preserve">                        </w:t>
      </w:r>
      <w:r w:rsidR="00FB74D9">
        <w:rPr>
          <w:rFonts w:ascii="Times New Roman" w:hAnsi="Times New Roman" w:cs="Times New Roman"/>
          <w:b/>
          <w:bCs/>
          <w:color w:val="auto"/>
        </w:rPr>
        <w:t xml:space="preserve">  </w:t>
      </w:r>
      <w:r w:rsidRPr="00AE07B3">
        <w:rPr>
          <w:rFonts w:ascii="Times New Roman" w:hAnsi="Times New Roman" w:cs="Times New Roman"/>
          <w:b/>
          <w:bCs/>
          <w:color w:val="auto"/>
        </w:rPr>
        <w:t xml:space="preserve">  For confidential </w:t>
      </w:r>
      <w:proofErr w:type="gramStart"/>
      <w:r w:rsidRPr="00AE07B3">
        <w:rPr>
          <w:rFonts w:ascii="Times New Roman" w:hAnsi="Times New Roman" w:cs="Times New Roman"/>
          <w:b/>
          <w:bCs/>
          <w:color w:val="auto"/>
        </w:rPr>
        <w:t>communication</w:t>
      </w:r>
      <w:r w:rsidR="00244C5D">
        <w:rPr>
          <w:rFonts w:ascii="Times New Roman" w:hAnsi="Times New Roman" w:cs="Times New Roman"/>
          <w:b/>
          <w:bCs/>
          <w:color w:val="auto"/>
        </w:rPr>
        <w:t xml:space="preserve">, </w:t>
      </w:r>
      <w:r w:rsidRPr="00AE07B3">
        <w:rPr>
          <w:rFonts w:ascii="Times New Roman" w:hAnsi="Times New Roman" w:cs="Times New Roman"/>
          <w:b/>
          <w:bCs/>
          <w:color w:val="auto"/>
        </w:rPr>
        <w:t xml:space="preserve"> use</w:t>
      </w:r>
      <w:proofErr w:type="gramEnd"/>
      <w:r w:rsidRPr="00AE07B3">
        <w:rPr>
          <w:rFonts w:ascii="Times New Roman" w:hAnsi="Times New Roman" w:cs="Times New Roman"/>
          <w:b/>
          <w:bCs/>
          <w:color w:val="auto"/>
        </w:rPr>
        <w:t xml:space="preserve"> only the CANVAS email </w:t>
      </w:r>
      <w:r w:rsidR="00FB74D9">
        <w:rPr>
          <w:rFonts w:ascii="Times New Roman" w:hAnsi="Times New Roman" w:cs="Times New Roman"/>
          <w:b/>
          <w:bCs/>
          <w:color w:val="auto"/>
        </w:rPr>
        <w:tab/>
      </w:r>
      <w:r w:rsidR="00FB74D9">
        <w:rPr>
          <w:rFonts w:ascii="Times New Roman" w:hAnsi="Times New Roman" w:cs="Times New Roman"/>
          <w:b/>
          <w:bCs/>
          <w:color w:val="auto"/>
        </w:rPr>
        <w:tab/>
      </w:r>
      <w:r w:rsidR="00FB74D9">
        <w:rPr>
          <w:rFonts w:ascii="Times New Roman" w:hAnsi="Times New Roman" w:cs="Times New Roman"/>
          <w:b/>
          <w:bCs/>
          <w:color w:val="auto"/>
        </w:rPr>
        <w:tab/>
      </w:r>
      <w:r w:rsidR="00FB74D9">
        <w:rPr>
          <w:rFonts w:ascii="Times New Roman" w:hAnsi="Times New Roman" w:cs="Times New Roman"/>
          <w:b/>
          <w:bCs/>
          <w:color w:val="auto"/>
        </w:rPr>
        <w:tab/>
        <w:t xml:space="preserve">    </w:t>
      </w:r>
      <w:r w:rsidRPr="00AE07B3">
        <w:rPr>
          <w:rFonts w:ascii="Times New Roman" w:hAnsi="Times New Roman" w:cs="Times New Roman"/>
          <w:b/>
          <w:bCs/>
          <w:color w:val="auto"/>
        </w:rPr>
        <w:t>called INBOX.</w:t>
      </w:r>
    </w:p>
    <w:p w14:paraId="2FA61527" w14:textId="2FB0BC01" w:rsidR="00A572D2" w:rsidRPr="00AE07B3" w:rsidRDefault="00A572D2" w:rsidP="00686AE8">
      <w:pPr>
        <w:pStyle w:val="Default"/>
        <w:ind w:left="1560"/>
        <w:rPr>
          <w:rFonts w:ascii="Times New Roman" w:hAnsi="Times New Roman" w:cs="Times New Roman"/>
          <w:bCs/>
          <w:color w:val="auto"/>
        </w:rPr>
      </w:pPr>
      <w:r w:rsidRPr="00AE07B3">
        <w:rPr>
          <w:rFonts w:ascii="Times New Roman" w:hAnsi="Times New Roman" w:cs="Times New Roman"/>
          <w:bCs/>
          <w:color w:val="auto"/>
        </w:rPr>
        <w:t xml:space="preserve">To send a message click on INBOX. Select “compose” icon. In “To” line type or       </w:t>
      </w:r>
      <w:r w:rsidR="00FB74D9">
        <w:rPr>
          <w:rFonts w:ascii="Times New Roman" w:hAnsi="Times New Roman" w:cs="Times New Roman"/>
          <w:bCs/>
          <w:color w:val="auto"/>
        </w:rPr>
        <w:t xml:space="preserve">        </w:t>
      </w:r>
      <w:r w:rsidRPr="00AE07B3">
        <w:rPr>
          <w:rFonts w:ascii="Times New Roman" w:hAnsi="Times New Roman" w:cs="Times New Roman"/>
          <w:bCs/>
          <w:color w:val="auto"/>
        </w:rPr>
        <w:t>select Davor Jedlicka</w:t>
      </w:r>
      <w:r w:rsidR="00686AE8">
        <w:rPr>
          <w:rFonts w:ascii="Times New Roman" w:hAnsi="Times New Roman" w:cs="Times New Roman"/>
          <w:bCs/>
          <w:color w:val="auto"/>
        </w:rPr>
        <w:t xml:space="preserve">.  </w:t>
      </w:r>
      <w:r w:rsidRPr="00AE07B3">
        <w:rPr>
          <w:rFonts w:ascii="Times New Roman" w:hAnsi="Times New Roman" w:cs="Times New Roman"/>
          <w:bCs/>
          <w:color w:val="auto"/>
        </w:rPr>
        <w:t xml:space="preserve"> </w:t>
      </w:r>
    </w:p>
    <w:p w14:paraId="118644A0" w14:textId="77777777" w:rsidR="00A572D2" w:rsidRPr="00AE07B3" w:rsidRDefault="00A572D2" w:rsidP="00A572D2">
      <w:pPr>
        <w:pStyle w:val="Default"/>
        <w:rPr>
          <w:rFonts w:ascii="Times New Roman" w:hAnsi="Times New Roman" w:cs="Times New Roman"/>
          <w:b/>
          <w:bCs/>
          <w:color w:val="auto"/>
        </w:rPr>
      </w:pPr>
    </w:p>
    <w:p w14:paraId="67035E3A" w14:textId="77777777" w:rsidR="00A572D2" w:rsidRPr="00AE07B3" w:rsidRDefault="00A572D2" w:rsidP="00A572D2">
      <w:pPr>
        <w:pStyle w:val="Default"/>
        <w:rPr>
          <w:rFonts w:ascii="Times New Roman" w:hAnsi="Times New Roman" w:cs="Times New Roman"/>
          <w:color w:val="auto"/>
        </w:rPr>
      </w:pPr>
      <w:r w:rsidRPr="00AE07B3">
        <w:rPr>
          <w:rFonts w:ascii="Times New Roman" w:hAnsi="Times New Roman" w:cs="Times New Roman"/>
          <w:b/>
          <w:color w:val="auto"/>
        </w:rPr>
        <w:t xml:space="preserve">2.0 Prerequisites:          </w:t>
      </w:r>
      <w:r w:rsidRPr="00AE07B3">
        <w:rPr>
          <w:rFonts w:ascii="Times New Roman" w:hAnsi="Times New Roman" w:cs="Times New Roman"/>
          <w:color w:val="auto"/>
        </w:rPr>
        <w:t>No prerequisite required.</w:t>
      </w:r>
    </w:p>
    <w:p w14:paraId="4CC69606" w14:textId="77777777" w:rsidR="003973E9" w:rsidRPr="00AE07B3" w:rsidRDefault="003973E9" w:rsidP="003973E9">
      <w:pPr>
        <w:rPr>
          <w:b/>
        </w:rPr>
      </w:pPr>
    </w:p>
    <w:p w14:paraId="79763553" w14:textId="77777777" w:rsidR="003973E9" w:rsidRPr="00AE07B3" w:rsidRDefault="003973E9" w:rsidP="003973E9">
      <w:pPr>
        <w:rPr>
          <w:b/>
          <w:u w:val="single"/>
        </w:rPr>
      </w:pPr>
      <w:r w:rsidRPr="00AE07B3">
        <w:rPr>
          <w:b/>
        </w:rPr>
        <w:t xml:space="preserve">3.0 Required Textbook:  </w:t>
      </w:r>
      <w:r w:rsidRPr="00AE07B3">
        <w:t>Davor Jedlicka (2017).</w:t>
      </w:r>
      <w:r w:rsidRPr="00AE07B3">
        <w:rPr>
          <w:b/>
          <w:u w:val="single"/>
        </w:rPr>
        <w:t xml:space="preserve"> The Family Society and the Individual, </w:t>
      </w:r>
    </w:p>
    <w:p w14:paraId="46E8A67D" w14:textId="77777777" w:rsidR="003973E9" w:rsidRPr="00AE07B3" w:rsidRDefault="003973E9" w:rsidP="003973E9">
      <w:pPr>
        <w:ind w:firstLine="720"/>
      </w:pPr>
      <w:r w:rsidRPr="00AE07B3">
        <w:t>8</w:t>
      </w:r>
      <w:r w:rsidRPr="00AE07B3">
        <w:rPr>
          <w:vertAlign w:val="superscript"/>
        </w:rPr>
        <w:t>th</w:t>
      </w:r>
      <w:r w:rsidRPr="00AE07B3">
        <w:t xml:space="preserve"> edition.  </w:t>
      </w:r>
      <w:r w:rsidRPr="00AE07B3">
        <w:tab/>
        <w:t xml:space="preserve">Vancouver, Canada: Friesen Press. </w:t>
      </w:r>
    </w:p>
    <w:p w14:paraId="6647F4A1" w14:textId="77777777" w:rsidR="003973E9" w:rsidRPr="00AE07B3" w:rsidRDefault="003973E9" w:rsidP="003973E9"/>
    <w:p w14:paraId="7180C1EA" w14:textId="77777777" w:rsidR="003973E9" w:rsidRPr="00AE07B3" w:rsidRDefault="003973E9" w:rsidP="003973E9">
      <w:r w:rsidRPr="00AE07B3">
        <w:rPr>
          <w:b/>
        </w:rPr>
        <w:t xml:space="preserve">4.0 Catalogue Description:   </w:t>
      </w:r>
      <w:r w:rsidRPr="00AE07B3">
        <w:t>Examines the structure, function, and major changes in the family as a basic social institution. Emphasis on the family in the United States.</w:t>
      </w:r>
    </w:p>
    <w:p w14:paraId="739C30C1" w14:textId="77777777" w:rsidR="003973E9" w:rsidRPr="00AE07B3" w:rsidRDefault="003973E9" w:rsidP="003973E9"/>
    <w:p w14:paraId="4A075AF7" w14:textId="77777777" w:rsidR="003973E9" w:rsidRPr="00AE07B3" w:rsidRDefault="003973E9" w:rsidP="003973E9">
      <w:pPr>
        <w:rPr>
          <w:iCs/>
        </w:rPr>
      </w:pPr>
      <w:r w:rsidRPr="00AE07B3">
        <w:rPr>
          <w:b/>
          <w:iCs/>
        </w:rPr>
        <w:t>5.0 Course Content.</w:t>
      </w:r>
      <w:r w:rsidRPr="00AE07B3">
        <w:rPr>
          <w:iCs/>
        </w:rPr>
        <w:t xml:space="preserve">  The course follows the theme of the interdependence among the family, society, and the individual. After a broad historical and cross-cultural introduction </w:t>
      </w:r>
      <w:proofErr w:type="gramStart"/>
      <w:r w:rsidRPr="00AE07B3">
        <w:rPr>
          <w:iCs/>
        </w:rPr>
        <w:t>of  the</w:t>
      </w:r>
      <w:proofErr w:type="gramEnd"/>
      <w:r w:rsidRPr="00AE07B3">
        <w:rPr>
          <w:iCs/>
        </w:rPr>
        <w:t xml:space="preserve"> family studies fields, the course focuses on the American family diversity regarding religion, race, and national origins.  After that overview, topics become more personal and individual. Students will learn about </w:t>
      </w:r>
      <w:proofErr w:type="gramStart"/>
      <w:r w:rsidRPr="00AE07B3">
        <w:rPr>
          <w:iCs/>
        </w:rPr>
        <w:t>the  selection</w:t>
      </w:r>
      <w:proofErr w:type="gramEnd"/>
      <w:r w:rsidRPr="00AE07B3">
        <w:rPr>
          <w:iCs/>
        </w:rPr>
        <w:t xml:space="preserve"> of intimate partners. They will examine outcomes of different child- rearing methods. The course will conclude with the study of the modes of </w:t>
      </w:r>
      <w:proofErr w:type="gramStart"/>
      <w:r w:rsidRPr="00AE07B3">
        <w:rPr>
          <w:iCs/>
        </w:rPr>
        <w:t>adjustment  to</w:t>
      </w:r>
      <w:proofErr w:type="gramEnd"/>
      <w:r w:rsidRPr="00AE07B3">
        <w:rPr>
          <w:iCs/>
        </w:rPr>
        <w:t xml:space="preserve"> intimate partners, and of  lifelong changes in family structure.  </w:t>
      </w:r>
    </w:p>
    <w:p w14:paraId="1739A381" w14:textId="77777777" w:rsidR="003973E9" w:rsidRPr="00AE07B3" w:rsidRDefault="003973E9" w:rsidP="003973E9"/>
    <w:p w14:paraId="19424350" w14:textId="77777777" w:rsidR="003973E9" w:rsidRPr="00AE07B3" w:rsidRDefault="003973E9" w:rsidP="003973E9">
      <w:pPr>
        <w:rPr>
          <w:b/>
        </w:rPr>
      </w:pPr>
      <w:proofErr w:type="gramStart"/>
      <w:r w:rsidRPr="00AE07B3">
        <w:rPr>
          <w:b/>
        </w:rPr>
        <w:t>6.0  Course</w:t>
      </w:r>
      <w:proofErr w:type="gramEnd"/>
      <w:r w:rsidRPr="00AE07B3">
        <w:rPr>
          <w:b/>
        </w:rPr>
        <w:t xml:space="preserve"> Objectives </w:t>
      </w:r>
    </w:p>
    <w:p w14:paraId="1E1D176D" w14:textId="77777777" w:rsidR="003973E9" w:rsidRPr="00AE07B3" w:rsidRDefault="003973E9" w:rsidP="003973E9">
      <w:r w:rsidRPr="00AE07B3">
        <w:t>By the end of the semester students are expected to:</w:t>
      </w:r>
    </w:p>
    <w:p w14:paraId="5D186F63" w14:textId="77777777" w:rsidR="003973E9" w:rsidRPr="00AE07B3" w:rsidRDefault="003973E9" w:rsidP="003973E9">
      <w:r w:rsidRPr="00AE07B3">
        <w:t xml:space="preserve">1. </w:t>
      </w:r>
      <w:proofErr w:type="gramStart"/>
      <w:r w:rsidRPr="00AE07B3">
        <w:t>Know  cultural</w:t>
      </w:r>
      <w:proofErr w:type="gramEnd"/>
      <w:r w:rsidRPr="00AE07B3">
        <w:t xml:space="preserve"> and historical differences among American families</w:t>
      </w:r>
    </w:p>
    <w:p w14:paraId="0D760B0D" w14:textId="77777777" w:rsidR="003973E9" w:rsidRPr="00AE07B3" w:rsidRDefault="003973E9" w:rsidP="003973E9">
      <w:r w:rsidRPr="00AE07B3">
        <w:t xml:space="preserve">2. Apply theories of partner search to explain </w:t>
      </w:r>
      <w:proofErr w:type="gramStart"/>
      <w:r w:rsidRPr="00AE07B3">
        <w:t>the  quality</w:t>
      </w:r>
      <w:proofErr w:type="gramEnd"/>
      <w:r w:rsidRPr="00AE07B3">
        <w:t xml:space="preserve"> and duration of relationships.</w:t>
      </w:r>
    </w:p>
    <w:p w14:paraId="04929C49" w14:textId="77777777" w:rsidR="003973E9" w:rsidRPr="00AE07B3" w:rsidRDefault="003973E9" w:rsidP="003973E9">
      <w:r w:rsidRPr="00AE07B3">
        <w:t xml:space="preserve">3. Develop critical attitude about "common sense" generalities regarding child rearing. </w:t>
      </w:r>
    </w:p>
    <w:p w14:paraId="07825698" w14:textId="77777777" w:rsidR="003973E9" w:rsidRPr="00AE07B3" w:rsidRDefault="003973E9" w:rsidP="003973E9">
      <w:r w:rsidRPr="00AE07B3">
        <w:t>4. Develop an understanding of the scientific method and an ability to question how we know what we think we know about families.</w:t>
      </w:r>
    </w:p>
    <w:p w14:paraId="2E40AFEE" w14:textId="77777777" w:rsidR="003973E9" w:rsidRPr="00AE07B3" w:rsidRDefault="003973E9" w:rsidP="003973E9">
      <w:r w:rsidRPr="00AE07B3">
        <w:t>5. Scrutinize public policies dealing with children, family enrichment, and the elderly.</w:t>
      </w:r>
    </w:p>
    <w:p w14:paraId="02AA0579" w14:textId="734C58D1" w:rsidR="003973E9" w:rsidRPr="00AE07B3" w:rsidRDefault="003973E9" w:rsidP="003973E9">
      <w:r w:rsidRPr="00AE07B3">
        <w:t xml:space="preserve">6. Demonstrate an ability to think critically. </w:t>
      </w:r>
    </w:p>
    <w:p w14:paraId="52F84F5F" w14:textId="1B09DCAF" w:rsidR="009A3239" w:rsidRPr="00AE07B3" w:rsidRDefault="009A3239" w:rsidP="003973E9"/>
    <w:p w14:paraId="6463F200" w14:textId="19ADF461" w:rsidR="009A3239" w:rsidRPr="00AE07B3" w:rsidRDefault="009A3239" w:rsidP="003973E9"/>
    <w:p w14:paraId="4184E330" w14:textId="6370EA4C" w:rsidR="009A3239" w:rsidRPr="00AE07B3" w:rsidRDefault="009A3239" w:rsidP="003973E9"/>
    <w:p w14:paraId="7DD95686" w14:textId="2A2942C3" w:rsidR="009A3239" w:rsidRDefault="009A3239" w:rsidP="003973E9"/>
    <w:p w14:paraId="0BF308DC" w14:textId="05A7A77B" w:rsidR="00686AE8" w:rsidRDefault="00686AE8" w:rsidP="003973E9"/>
    <w:p w14:paraId="0BD0DF12" w14:textId="77777777" w:rsidR="00686AE8" w:rsidRPr="00AE07B3" w:rsidRDefault="00686AE8" w:rsidP="003973E9"/>
    <w:p w14:paraId="0D285205" w14:textId="3B7F70F8" w:rsidR="009A3239" w:rsidRPr="00AE07B3" w:rsidRDefault="009A3239" w:rsidP="003973E9"/>
    <w:p w14:paraId="231DADCA" w14:textId="2DDFC6A5" w:rsidR="009A3239" w:rsidRPr="00AE07B3" w:rsidRDefault="009A3239" w:rsidP="003973E9"/>
    <w:p w14:paraId="71440633" w14:textId="13D33597" w:rsidR="00A572D2" w:rsidRPr="00AE07B3" w:rsidRDefault="000C4D98" w:rsidP="00203F71">
      <w:pPr>
        <w:jc w:val="center"/>
        <w:rPr>
          <w:b/>
        </w:rPr>
      </w:pPr>
      <w:bookmarkStart w:id="0" w:name="_Hlk534013138"/>
      <w:proofErr w:type="gramStart"/>
      <w:r>
        <w:rPr>
          <w:b/>
        </w:rPr>
        <w:lastRenderedPageBreak/>
        <w:t>7.</w:t>
      </w:r>
      <w:r w:rsidR="009D485B">
        <w:rPr>
          <w:b/>
        </w:rPr>
        <w:t xml:space="preserve">0  </w:t>
      </w:r>
      <w:r w:rsidR="00A572D2" w:rsidRPr="00AE07B3">
        <w:rPr>
          <w:b/>
        </w:rPr>
        <w:t>E</w:t>
      </w:r>
      <w:r w:rsidR="00203F71">
        <w:rPr>
          <w:b/>
        </w:rPr>
        <w:t>XAMS</w:t>
      </w:r>
      <w:proofErr w:type="gramEnd"/>
    </w:p>
    <w:p w14:paraId="59AECBFC" w14:textId="77777777" w:rsidR="00A572D2" w:rsidRPr="00AE07B3" w:rsidRDefault="00A572D2" w:rsidP="00A572D2">
      <w:pPr>
        <w:rPr>
          <w:b/>
        </w:rPr>
      </w:pPr>
    </w:p>
    <w:p w14:paraId="03A49913" w14:textId="29882AFF" w:rsidR="009A3239" w:rsidRPr="00AE07B3" w:rsidRDefault="000C4D98" w:rsidP="009A3239">
      <w:pPr>
        <w:ind w:left="720"/>
      </w:pPr>
      <w:proofErr w:type="gramStart"/>
      <w:r>
        <w:t>7.</w:t>
      </w:r>
      <w:r w:rsidR="009D485B">
        <w:t xml:space="preserve">1 </w:t>
      </w:r>
      <w:r w:rsidR="009A3239" w:rsidRPr="00AE07B3">
        <w:t xml:space="preserve"> </w:t>
      </w:r>
      <w:r w:rsidR="009A3239" w:rsidRPr="00AE07B3">
        <w:rPr>
          <w:b/>
        </w:rPr>
        <w:t>DISCLAIMER</w:t>
      </w:r>
      <w:proofErr w:type="gramEnd"/>
      <w:r w:rsidR="009A3239" w:rsidRPr="00AE07B3">
        <w:rPr>
          <w:b/>
        </w:rPr>
        <w:t>.</w:t>
      </w:r>
      <w:r w:rsidR="009A3239" w:rsidRPr="00AE07B3">
        <w:tab/>
        <w:t>You should be informed that answers to all exam questions are highly confidential. That means you may not see the answers after an exam.</w:t>
      </w:r>
      <w:r w:rsidR="006356BF">
        <w:t xml:space="preserve"> </w:t>
      </w:r>
      <w:r w:rsidR="00686AE8">
        <w:t xml:space="preserve">The reasons should be obvious. </w:t>
      </w:r>
      <w:r w:rsidR="006356BF" w:rsidRPr="005A1C82">
        <w:rPr>
          <w:b/>
          <w:bCs/>
        </w:rPr>
        <w:t>E</w:t>
      </w:r>
      <w:r w:rsidR="009A3239" w:rsidRPr="005A1C82">
        <w:rPr>
          <w:b/>
          <w:bCs/>
        </w:rPr>
        <w:t>ach</w:t>
      </w:r>
      <w:r w:rsidR="00686AE8" w:rsidRPr="005A1C82">
        <w:rPr>
          <w:b/>
          <w:bCs/>
        </w:rPr>
        <w:t xml:space="preserve"> exam can be taken twice</w:t>
      </w:r>
      <w:r w:rsidR="00686AE8">
        <w:t xml:space="preserve">. </w:t>
      </w:r>
      <w:r w:rsidR="009D485B">
        <w:t xml:space="preserve"> The make</w:t>
      </w:r>
      <w:r w:rsidR="00D23F12">
        <w:t>up</w:t>
      </w:r>
      <w:r w:rsidR="009D485B">
        <w:t xml:space="preserve"> exam</w:t>
      </w:r>
      <w:r w:rsidR="002D53CA">
        <w:rPr>
          <w:b/>
          <w:bCs/>
        </w:rPr>
        <w:t xml:space="preserve">s </w:t>
      </w:r>
      <w:r w:rsidR="002D53CA">
        <w:t xml:space="preserve">will </w:t>
      </w:r>
      <w:r w:rsidR="00D23F12">
        <w:t>use some of the</w:t>
      </w:r>
      <w:r w:rsidR="009D485B">
        <w:t xml:space="preserve"> same questions.</w:t>
      </w:r>
      <w:r w:rsidR="00686AE8">
        <w:t xml:space="preserve"> </w:t>
      </w:r>
    </w:p>
    <w:p w14:paraId="6D72B668" w14:textId="77777777" w:rsidR="00A572D2" w:rsidRPr="00AE07B3" w:rsidRDefault="00A572D2" w:rsidP="00A572D2">
      <w:pPr>
        <w:ind w:left="720"/>
      </w:pPr>
    </w:p>
    <w:p w14:paraId="13AD7107" w14:textId="6AE17214" w:rsidR="00A572D2" w:rsidRPr="00AE07B3" w:rsidRDefault="000C4D98" w:rsidP="00A572D2">
      <w:pPr>
        <w:ind w:left="720"/>
      </w:pPr>
      <w:r>
        <w:rPr>
          <w:b/>
        </w:rPr>
        <w:t>7.</w:t>
      </w:r>
      <w:r w:rsidR="00A572D2" w:rsidRPr="00AE07B3">
        <w:rPr>
          <w:b/>
        </w:rPr>
        <w:t xml:space="preserve">2 Types of exams.  </w:t>
      </w:r>
      <w:r w:rsidR="00A572D2" w:rsidRPr="00AE07B3">
        <w:t xml:space="preserve">There will be four exams, one for each module.   You </w:t>
      </w:r>
      <w:r w:rsidR="009A3239" w:rsidRPr="00AE07B3">
        <w:t>should be prepared for</w:t>
      </w:r>
      <w:r w:rsidR="00A572D2" w:rsidRPr="00AE07B3">
        <w:t xml:space="preserve"> a</w:t>
      </w:r>
      <w:r w:rsidR="00A572D2" w:rsidRPr="00AE07B3">
        <w:rPr>
          <w:b/>
        </w:rPr>
        <w:t xml:space="preserve"> </w:t>
      </w:r>
      <w:r w:rsidR="00A572D2" w:rsidRPr="00AE07B3">
        <w:t xml:space="preserve">variety of open ended questions, such as essays, </w:t>
      </w:r>
      <w:proofErr w:type="gramStart"/>
      <w:r w:rsidR="00A572D2" w:rsidRPr="00AE07B3">
        <w:t>or  short</w:t>
      </w:r>
      <w:proofErr w:type="gramEnd"/>
      <w:r w:rsidR="00A572D2" w:rsidRPr="00AE07B3">
        <w:t xml:space="preserve"> answers and  </w:t>
      </w:r>
      <w:r w:rsidR="009A3239" w:rsidRPr="00AE07B3">
        <w:t xml:space="preserve">a </w:t>
      </w:r>
      <w:r w:rsidR="00A572D2" w:rsidRPr="00AE07B3">
        <w:t xml:space="preserve"> variety of closed ended questions: matching, true false, multiple choice, etc. The number of questions may vary from exam to exam, but each exam will count </w:t>
      </w:r>
      <w:r w:rsidR="006356BF">
        <w:t>2</w:t>
      </w:r>
      <w:r w:rsidR="00B10B3C">
        <w:t>5</w:t>
      </w:r>
      <w:proofErr w:type="gramStart"/>
      <w:r w:rsidR="006356BF">
        <w:t xml:space="preserve">% </w:t>
      </w:r>
      <w:r w:rsidR="00A572D2" w:rsidRPr="00AE07B3">
        <w:t xml:space="preserve"> of</w:t>
      </w:r>
      <w:proofErr w:type="gramEnd"/>
      <w:r w:rsidR="00A572D2" w:rsidRPr="00AE07B3">
        <w:t xml:space="preserve"> the course grade. </w:t>
      </w:r>
    </w:p>
    <w:p w14:paraId="7FD5CE84" w14:textId="77777777" w:rsidR="00A572D2" w:rsidRPr="00AE07B3" w:rsidRDefault="00A572D2" w:rsidP="00A572D2">
      <w:pPr>
        <w:ind w:left="720"/>
      </w:pPr>
    </w:p>
    <w:p w14:paraId="486087E7" w14:textId="0BFD08E3" w:rsidR="00A572D2" w:rsidRPr="00AE07B3" w:rsidRDefault="000C4D98" w:rsidP="00A572D2">
      <w:pPr>
        <w:ind w:left="720"/>
      </w:pPr>
      <w:proofErr w:type="gramStart"/>
      <w:r>
        <w:t>7.</w:t>
      </w:r>
      <w:r w:rsidR="00A572D2" w:rsidRPr="00AE07B3">
        <w:t xml:space="preserve">3  </w:t>
      </w:r>
      <w:r w:rsidR="00A572D2" w:rsidRPr="00AE07B3">
        <w:rPr>
          <w:b/>
        </w:rPr>
        <w:t>Exam</w:t>
      </w:r>
      <w:proofErr w:type="gramEnd"/>
      <w:r w:rsidR="00A572D2" w:rsidRPr="00AE07B3">
        <w:rPr>
          <w:b/>
        </w:rPr>
        <w:t xml:space="preserve"> Schedule.</w:t>
      </w:r>
      <w:r w:rsidR="00A572D2" w:rsidRPr="00AE07B3">
        <w:t xml:space="preserve"> Each exam will be given on </w:t>
      </w:r>
      <w:r w:rsidR="005A1C82">
        <w:t xml:space="preserve">dates </w:t>
      </w:r>
      <w:r w:rsidR="00A572D2" w:rsidRPr="00AE07B3">
        <w:t>s</w:t>
      </w:r>
      <w:r w:rsidR="009A3239" w:rsidRPr="00AE07B3">
        <w:t xml:space="preserve">hown </w:t>
      </w:r>
      <w:r w:rsidR="00A572D2" w:rsidRPr="00AE07B3">
        <w:t>below.</w:t>
      </w:r>
    </w:p>
    <w:p w14:paraId="3A4A7CC3" w14:textId="4F173F22" w:rsidR="00A572D2" w:rsidRDefault="00A572D2" w:rsidP="00A572D2">
      <w:pPr>
        <w:ind w:left="720"/>
      </w:pPr>
      <w:r w:rsidRPr="00AE07B3">
        <w:t xml:space="preserve"> </w:t>
      </w:r>
      <w:proofErr w:type="gramStart"/>
      <w:r w:rsidRPr="00AE07B3">
        <w:t xml:space="preserve">Exams  </w:t>
      </w:r>
      <w:r w:rsidR="006356BF">
        <w:t>will</w:t>
      </w:r>
      <w:proofErr w:type="gramEnd"/>
      <w:r w:rsidR="006356BF">
        <w:t xml:space="preserve"> post on </w:t>
      </w:r>
      <w:r w:rsidR="00B10B3C">
        <w:t>midnight and end on midnight.</w:t>
      </w:r>
    </w:p>
    <w:p w14:paraId="629872D0" w14:textId="5A182A10" w:rsidR="005A1C82" w:rsidRPr="005A1C82" w:rsidRDefault="005A1C82" w:rsidP="00A572D2">
      <w:pPr>
        <w:ind w:left="720"/>
      </w:pPr>
      <w:r>
        <w:t>You may retake an exam</w:t>
      </w:r>
      <w:r w:rsidR="000C4D98">
        <w:t xml:space="preserve"> on the specified date</w:t>
      </w:r>
      <w:r w:rsidR="00B10B3C">
        <w:t>.</w:t>
      </w:r>
    </w:p>
    <w:p w14:paraId="56A1287E" w14:textId="7CC520A3" w:rsidR="00A572D2" w:rsidRPr="00AE07B3" w:rsidRDefault="00A572D2" w:rsidP="00A572D2">
      <w:pPr>
        <w:ind w:left="720"/>
      </w:pPr>
      <w:r w:rsidRPr="00AE07B3">
        <w:t xml:space="preserve">You </w:t>
      </w:r>
      <w:proofErr w:type="gramStart"/>
      <w:r w:rsidRPr="00AE07B3">
        <w:t>will  have</w:t>
      </w:r>
      <w:proofErr w:type="gramEnd"/>
      <w:r w:rsidRPr="00AE07B3">
        <w:t xml:space="preserve"> </w:t>
      </w:r>
      <w:r w:rsidR="00244C5D">
        <w:t>6</w:t>
      </w:r>
      <w:r w:rsidRPr="00AE07B3">
        <w:t xml:space="preserve">0 minutes to complete an exam in one sitting. </w:t>
      </w:r>
    </w:p>
    <w:p w14:paraId="7F9B59F0" w14:textId="77777777" w:rsidR="00A572D2" w:rsidRPr="00AE07B3" w:rsidRDefault="00A572D2" w:rsidP="00A572D2">
      <w:pPr>
        <w:ind w:left="720"/>
      </w:pPr>
    </w:p>
    <w:p w14:paraId="08C1CF91" w14:textId="07BA6482" w:rsidR="00A572D2" w:rsidRPr="006356BF" w:rsidRDefault="000C4D98" w:rsidP="00A572D2">
      <w:pPr>
        <w:ind w:left="720"/>
        <w:rPr>
          <w:bCs/>
        </w:rPr>
      </w:pPr>
      <w:proofErr w:type="gramStart"/>
      <w:r>
        <w:t>7.</w:t>
      </w:r>
      <w:r w:rsidR="00A572D2" w:rsidRPr="00AE07B3">
        <w:t xml:space="preserve">4 </w:t>
      </w:r>
      <w:r w:rsidR="00A572D2" w:rsidRPr="00AE07B3">
        <w:rPr>
          <w:b/>
        </w:rPr>
        <w:t xml:space="preserve"> Makeups</w:t>
      </w:r>
      <w:proofErr w:type="gramEnd"/>
      <w:r w:rsidR="00A572D2" w:rsidRPr="00AE07B3">
        <w:rPr>
          <w:b/>
        </w:rPr>
        <w:t xml:space="preserve">.  </w:t>
      </w:r>
      <w:r w:rsidR="00B10B3C">
        <w:rPr>
          <w:bCs/>
        </w:rPr>
        <w:t>If you are unable to take an exam</w:t>
      </w:r>
      <w:r>
        <w:rPr>
          <w:bCs/>
        </w:rPr>
        <w:t xml:space="preserve">, </w:t>
      </w:r>
      <w:r w:rsidR="00244C5D">
        <w:rPr>
          <w:bCs/>
        </w:rPr>
        <w:t>a</w:t>
      </w:r>
      <w:r>
        <w:rPr>
          <w:bCs/>
        </w:rPr>
        <w:t>ll makeups will be</w:t>
      </w:r>
      <w:r w:rsidR="004E6E1D">
        <w:rPr>
          <w:bCs/>
        </w:rPr>
        <w:t xml:space="preserve"> at</w:t>
      </w:r>
      <w:r>
        <w:rPr>
          <w:bCs/>
        </w:rPr>
        <w:t xml:space="preserve"> </w:t>
      </w:r>
      <w:r w:rsidR="00B10B3C">
        <w:rPr>
          <w:bCs/>
        </w:rPr>
        <w:t xml:space="preserve">the end </w:t>
      </w:r>
      <w:r w:rsidR="00D23F12">
        <w:rPr>
          <w:bCs/>
        </w:rPr>
        <w:t>of the semester</w:t>
      </w:r>
      <w:r w:rsidR="00244C5D">
        <w:rPr>
          <w:bCs/>
        </w:rPr>
        <w:t xml:space="preserve"> on the dates </w:t>
      </w:r>
      <w:r w:rsidR="00736A5E">
        <w:rPr>
          <w:bCs/>
        </w:rPr>
        <w:t xml:space="preserve">given in the syllabus. You do not need to request or justify a makeup. </w:t>
      </w:r>
    </w:p>
    <w:p w14:paraId="0E449218" w14:textId="77777777" w:rsidR="00A572D2" w:rsidRPr="00AE07B3" w:rsidRDefault="00A572D2" w:rsidP="00A572D2">
      <w:pPr>
        <w:ind w:left="720"/>
      </w:pPr>
    </w:p>
    <w:p w14:paraId="6D3C6B93" w14:textId="5919A955" w:rsidR="00AE07B3" w:rsidRPr="00AE07B3" w:rsidRDefault="000C4D98" w:rsidP="00AE07B3">
      <w:pPr>
        <w:ind w:left="720"/>
      </w:pPr>
      <w:r>
        <w:rPr>
          <w:b/>
        </w:rPr>
        <w:t>7.</w:t>
      </w:r>
      <w:r w:rsidR="00B10B3C">
        <w:rPr>
          <w:b/>
        </w:rPr>
        <w:t xml:space="preserve">5  </w:t>
      </w:r>
      <w:r w:rsidR="00AE07B3" w:rsidRPr="00AE07B3">
        <w:rPr>
          <w:b/>
        </w:rPr>
        <w:t xml:space="preserve">  </w:t>
      </w:r>
      <w:r w:rsidR="00D23F12">
        <w:rPr>
          <w:b/>
        </w:rPr>
        <w:t xml:space="preserve">The optional </w:t>
      </w:r>
      <w:r w:rsidR="00AE07B3" w:rsidRPr="00AE07B3">
        <w:rPr>
          <w:b/>
        </w:rPr>
        <w:t xml:space="preserve">Final </w:t>
      </w:r>
      <w:proofErr w:type="gramStart"/>
      <w:r w:rsidR="00AE07B3" w:rsidRPr="00AE07B3">
        <w:rPr>
          <w:b/>
        </w:rPr>
        <w:t>Exam</w:t>
      </w:r>
      <w:r w:rsidR="00AE07B3" w:rsidRPr="00AE07B3">
        <w:t xml:space="preserve"> </w:t>
      </w:r>
      <w:r w:rsidR="00D23F12">
        <w:t xml:space="preserve"> </w:t>
      </w:r>
      <w:r w:rsidR="00AE07B3" w:rsidRPr="00AE07B3">
        <w:t>will</w:t>
      </w:r>
      <w:proofErr w:type="gramEnd"/>
      <w:r w:rsidR="00AE07B3" w:rsidRPr="00AE07B3">
        <w:t xml:space="preserve"> be given on the scheduled day only. The final will be comprehensive, </w:t>
      </w:r>
      <w:proofErr w:type="gramStart"/>
      <w:r w:rsidR="00AE07B3" w:rsidRPr="0009307F">
        <w:rPr>
          <w:b/>
          <w:bCs/>
        </w:rPr>
        <w:t>The</w:t>
      </w:r>
      <w:proofErr w:type="gramEnd"/>
      <w:r w:rsidR="00AE07B3" w:rsidRPr="0009307F">
        <w:rPr>
          <w:b/>
          <w:bCs/>
        </w:rPr>
        <w:t xml:space="preserve"> final exam </w:t>
      </w:r>
      <w:r w:rsidR="0009307F">
        <w:rPr>
          <w:b/>
          <w:bCs/>
        </w:rPr>
        <w:t xml:space="preserve">grade </w:t>
      </w:r>
      <w:r w:rsidR="00AE07B3" w:rsidRPr="0009307F">
        <w:rPr>
          <w:b/>
          <w:bCs/>
        </w:rPr>
        <w:t xml:space="preserve">will replace any lower </w:t>
      </w:r>
      <w:r w:rsidR="0009307F">
        <w:rPr>
          <w:b/>
          <w:bCs/>
        </w:rPr>
        <w:t>grade</w:t>
      </w:r>
      <w:r w:rsidR="00AE07B3" w:rsidRPr="00AE07B3">
        <w:t xml:space="preserve"> on the attempted semester exams. If your final exam  score is lower than </w:t>
      </w:r>
      <w:r w:rsidR="0009307F">
        <w:t xml:space="preserve">the lowest </w:t>
      </w:r>
      <w:r w:rsidR="00AE07B3" w:rsidRPr="00AE07B3">
        <w:t xml:space="preserve">semester exam, </w:t>
      </w:r>
      <w:r w:rsidR="00B10B3C">
        <w:t xml:space="preserve">your higher grade will stand. </w:t>
      </w:r>
    </w:p>
    <w:p w14:paraId="5D00895E" w14:textId="180DCC9E" w:rsidR="00AE07B3" w:rsidRDefault="00AE07B3" w:rsidP="00AE07B3">
      <w:r w:rsidRPr="00AE07B3">
        <w:t xml:space="preserve">            </w:t>
      </w:r>
    </w:p>
    <w:p w14:paraId="0F382A20" w14:textId="0837EF13" w:rsidR="00723EAB" w:rsidRDefault="00723EAB" w:rsidP="00723EAB"/>
    <w:p w14:paraId="64DB5689" w14:textId="4D93AD2C" w:rsidR="009D485B" w:rsidRDefault="009D485B" w:rsidP="00723EAB"/>
    <w:p w14:paraId="35673DF0" w14:textId="54BFE891" w:rsidR="009D485B" w:rsidRDefault="009D485B" w:rsidP="00723EAB"/>
    <w:p w14:paraId="6149EE59" w14:textId="6C49A6D8" w:rsidR="009D485B" w:rsidRDefault="009D485B" w:rsidP="00723EAB"/>
    <w:p w14:paraId="6092967E" w14:textId="72A43A82" w:rsidR="009D485B" w:rsidRDefault="009D485B" w:rsidP="00723EAB"/>
    <w:p w14:paraId="21658C28" w14:textId="4FBEA8FB" w:rsidR="009D485B" w:rsidRDefault="009D485B" w:rsidP="00723EAB"/>
    <w:p w14:paraId="606585D7" w14:textId="31CC6F16" w:rsidR="009D485B" w:rsidRDefault="009D485B" w:rsidP="00723EAB"/>
    <w:p w14:paraId="0ACE5AA4" w14:textId="2977E92C" w:rsidR="009D485B" w:rsidRDefault="009D485B" w:rsidP="00723EAB"/>
    <w:p w14:paraId="7838FB2C" w14:textId="3D08BE0C" w:rsidR="009D485B" w:rsidRDefault="009D485B" w:rsidP="00723EAB"/>
    <w:p w14:paraId="136F9DF7" w14:textId="3C0BCAC6" w:rsidR="009D485B" w:rsidRDefault="009D485B" w:rsidP="00723EAB"/>
    <w:p w14:paraId="2B6ED0B1" w14:textId="5548EA12" w:rsidR="009D485B" w:rsidRDefault="009D485B" w:rsidP="00723EAB"/>
    <w:p w14:paraId="69489139" w14:textId="1FF82BFF" w:rsidR="009D485B" w:rsidRDefault="009D485B" w:rsidP="00723EAB"/>
    <w:p w14:paraId="0EBCABE2" w14:textId="771AB332" w:rsidR="009D485B" w:rsidRDefault="009D485B" w:rsidP="00723EAB"/>
    <w:p w14:paraId="56598AE9" w14:textId="4432EF53" w:rsidR="009D485B" w:rsidRDefault="009D485B" w:rsidP="00723EAB"/>
    <w:p w14:paraId="71142575" w14:textId="2CEDDF55" w:rsidR="009D485B" w:rsidRDefault="009D485B" w:rsidP="00723EAB"/>
    <w:p w14:paraId="3C9D9406" w14:textId="04448359" w:rsidR="009D485B" w:rsidRDefault="009D485B" w:rsidP="00723EAB"/>
    <w:p w14:paraId="536FA6A7" w14:textId="7D592CC8" w:rsidR="009D485B" w:rsidRDefault="009D485B" w:rsidP="00723EAB"/>
    <w:bookmarkEnd w:id="0"/>
    <w:p w14:paraId="0CCDD4C3" w14:textId="77777777" w:rsidR="000C4D98" w:rsidRDefault="000C4D98" w:rsidP="003973E9">
      <w:pPr>
        <w:pStyle w:val="Paragraphs"/>
        <w:spacing w:after="0"/>
        <w:ind w:left="0"/>
        <w:jc w:val="center"/>
        <w:rPr>
          <w:rFonts w:ascii="Times New Roman" w:hAnsi="Times New Roman" w:cs="Times New Roman"/>
          <w:b/>
          <w:sz w:val="24"/>
          <w:szCs w:val="24"/>
        </w:rPr>
      </w:pPr>
    </w:p>
    <w:p w14:paraId="7BB3FB62" w14:textId="77777777" w:rsidR="0093642C" w:rsidRDefault="0093642C" w:rsidP="003973E9">
      <w:pPr>
        <w:pStyle w:val="Paragraphs"/>
        <w:spacing w:after="0"/>
        <w:ind w:left="0"/>
        <w:jc w:val="center"/>
        <w:rPr>
          <w:rFonts w:ascii="Times New Roman" w:hAnsi="Times New Roman" w:cs="Times New Roman"/>
          <w:b/>
          <w:sz w:val="24"/>
          <w:szCs w:val="24"/>
        </w:rPr>
      </w:pPr>
    </w:p>
    <w:p w14:paraId="5651D0E4" w14:textId="77777777" w:rsidR="0093642C" w:rsidRDefault="0093642C" w:rsidP="003973E9">
      <w:pPr>
        <w:pStyle w:val="Paragraphs"/>
        <w:spacing w:after="0"/>
        <w:ind w:left="0"/>
        <w:jc w:val="center"/>
        <w:rPr>
          <w:rFonts w:ascii="Times New Roman" w:hAnsi="Times New Roman" w:cs="Times New Roman"/>
          <w:b/>
          <w:sz w:val="24"/>
          <w:szCs w:val="24"/>
        </w:rPr>
      </w:pPr>
    </w:p>
    <w:p w14:paraId="1E4DD8BE" w14:textId="42BFE21A" w:rsidR="003973E9" w:rsidRPr="00AE07B3" w:rsidRDefault="000C4D98" w:rsidP="003973E9">
      <w:pPr>
        <w:pStyle w:val="Paragraphs"/>
        <w:spacing w:after="0"/>
        <w:ind w:left="0"/>
        <w:jc w:val="center"/>
        <w:rPr>
          <w:rFonts w:ascii="Times New Roman" w:hAnsi="Times New Roman" w:cs="Times New Roman"/>
          <w:b/>
          <w:sz w:val="24"/>
          <w:szCs w:val="24"/>
        </w:rPr>
      </w:pPr>
      <w:r>
        <w:rPr>
          <w:rFonts w:ascii="Times New Roman" w:hAnsi="Times New Roman" w:cs="Times New Roman"/>
          <w:b/>
          <w:sz w:val="24"/>
          <w:szCs w:val="24"/>
        </w:rPr>
        <w:t>8</w:t>
      </w:r>
      <w:r w:rsidR="003973E9" w:rsidRPr="00AE07B3">
        <w:rPr>
          <w:rFonts w:ascii="Times New Roman" w:hAnsi="Times New Roman" w:cs="Times New Roman"/>
          <w:b/>
          <w:sz w:val="24"/>
          <w:szCs w:val="24"/>
        </w:rPr>
        <w:t xml:space="preserve">.0    COURSE OUTLINE </w:t>
      </w:r>
    </w:p>
    <w:p w14:paraId="3289FB29" w14:textId="28BB9FAC" w:rsidR="003973E9" w:rsidRDefault="003973E9" w:rsidP="003973E9">
      <w:pPr>
        <w:pStyle w:val="Paragraphs"/>
        <w:spacing w:after="0"/>
        <w:ind w:left="0"/>
        <w:jc w:val="center"/>
        <w:rPr>
          <w:rFonts w:ascii="Times New Roman" w:hAnsi="Times New Roman" w:cs="Times New Roman"/>
          <w:b/>
          <w:sz w:val="24"/>
          <w:szCs w:val="24"/>
        </w:rPr>
      </w:pPr>
      <w:proofErr w:type="spellStart"/>
      <w:r w:rsidRPr="00AE07B3">
        <w:rPr>
          <w:rFonts w:ascii="Times New Roman" w:hAnsi="Times New Roman" w:cs="Times New Roman"/>
          <w:b/>
          <w:sz w:val="24"/>
          <w:szCs w:val="24"/>
        </w:rPr>
        <w:t>SOCI</w:t>
      </w:r>
      <w:proofErr w:type="spellEnd"/>
      <w:r w:rsidRPr="00AE07B3">
        <w:rPr>
          <w:rFonts w:ascii="Times New Roman" w:hAnsi="Times New Roman" w:cs="Times New Roman"/>
          <w:b/>
          <w:sz w:val="24"/>
          <w:szCs w:val="24"/>
        </w:rPr>
        <w:t xml:space="preserve"> </w:t>
      </w:r>
      <w:proofErr w:type="gramStart"/>
      <w:r w:rsidRPr="00AE07B3">
        <w:rPr>
          <w:rFonts w:ascii="Times New Roman" w:hAnsi="Times New Roman" w:cs="Times New Roman"/>
          <w:b/>
          <w:sz w:val="24"/>
          <w:szCs w:val="24"/>
        </w:rPr>
        <w:t>3341  Marriage</w:t>
      </w:r>
      <w:proofErr w:type="gramEnd"/>
      <w:r w:rsidRPr="00AE07B3">
        <w:rPr>
          <w:rFonts w:ascii="Times New Roman" w:hAnsi="Times New Roman" w:cs="Times New Roman"/>
          <w:b/>
          <w:sz w:val="24"/>
          <w:szCs w:val="24"/>
        </w:rPr>
        <w:t xml:space="preserve"> and the Family </w:t>
      </w:r>
    </w:p>
    <w:p w14:paraId="40E95DB4" w14:textId="77777777" w:rsidR="00203F71" w:rsidRPr="00AE07B3" w:rsidRDefault="00203F71" w:rsidP="003973E9">
      <w:pPr>
        <w:pStyle w:val="Paragraphs"/>
        <w:spacing w:after="0"/>
        <w:ind w:left="0"/>
        <w:jc w:val="center"/>
        <w:rPr>
          <w:rFonts w:ascii="Times New Roman" w:hAnsi="Times New Roman" w:cs="Times New Roman"/>
          <w:b/>
          <w:sz w:val="24"/>
          <w:szCs w:val="24"/>
        </w:rPr>
      </w:pPr>
    </w:p>
    <w:tbl>
      <w:tblPr>
        <w:tblW w:w="5875" w:type="pct"/>
        <w:tblInd w:w="-185" w:type="dxa"/>
        <w:tblLayout w:type="fixed"/>
        <w:tblCellMar>
          <w:left w:w="115" w:type="dxa"/>
          <w:right w:w="115" w:type="dxa"/>
        </w:tblCellMar>
        <w:tblLook w:val="04A0" w:firstRow="1" w:lastRow="0" w:firstColumn="1" w:lastColumn="0" w:noHBand="0" w:noVBand="1"/>
      </w:tblPr>
      <w:tblGrid>
        <w:gridCol w:w="8846"/>
        <w:gridCol w:w="2152"/>
      </w:tblGrid>
      <w:tr w:rsidR="003973E9" w:rsidRPr="00AE07B3" w14:paraId="32A2B1A4" w14:textId="77777777" w:rsidTr="00203F71">
        <w:trPr>
          <w:cantSplit/>
          <w:trHeight w:val="603"/>
          <w:tblHeader/>
        </w:trPr>
        <w:tc>
          <w:tcPr>
            <w:tcW w:w="10998" w:type="dxa"/>
            <w:gridSpan w:val="2"/>
            <w:hideMark/>
          </w:tcPr>
          <w:p w14:paraId="72752C76" w14:textId="7C646E37" w:rsidR="003973E9" w:rsidRPr="00523A3E" w:rsidRDefault="003973E9" w:rsidP="00523A3E">
            <w:pPr>
              <w:rPr>
                <w:b/>
              </w:rPr>
            </w:pPr>
            <w:r w:rsidRPr="00AE07B3">
              <w:rPr>
                <w:b/>
              </w:rPr>
              <w:t xml:space="preserve">Module 1 </w:t>
            </w:r>
            <w:r w:rsidR="00523A3E">
              <w:rPr>
                <w:b/>
              </w:rPr>
              <w:t xml:space="preserve">  AUG  </w:t>
            </w:r>
            <w:proofErr w:type="gramStart"/>
            <w:r w:rsidR="00523A3E">
              <w:rPr>
                <w:b/>
              </w:rPr>
              <w:t>24  -</w:t>
            </w:r>
            <w:proofErr w:type="gramEnd"/>
            <w:r w:rsidR="00523A3E">
              <w:rPr>
                <w:b/>
              </w:rPr>
              <w:t xml:space="preserve">  SEP 17</w:t>
            </w:r>
          </w:p>
          <w:p w14:paraId="1437902C" w14:textId="77777777" w:rsidR="003973E9" w:rsidRPr="00AE07B3" w:rsidRDefault="003973E9">
            <w:pPr>
              <w:rPr>
                <w:b/>
              </w:rPr>
            </w:pPr>
            <w:r w:rsidRPr="00AE07B3">
              <w:rPr>
                <w:b/>
              </w:rPr>
              <w:t xml:space="preserve"> Cultural and Historical Setting</w:t>
            </w:r>
          </w:p>
        </w:tc>
      </w:tr>
      <w:tr w:rsidR="003973E9" w:rsidRPr="00AE07B3" w14:paraId="574D30EC" w14:textId="77777777" w:rsidTr="00A76908">
        <w:trPr>
          <w:gridAfter w:val="1"/>
          <w:wAfter w:w="2152" w:type="dxa"/>
          <w:cantSplit/>
          <w:trHeight w:val="628"/>
          <w:tblHeader/>
        </w:trPr>
        <w:tc>
          <w:tcPr>
            <w:tcW w:w="8846" w:type="dxa"/>
            <w:vAlign w:val="center"/>
            <w:hideMark/>
          </w:tcPr>
          <w:p w14:paraId="2685A943" w14:textId="77777777" w:rsidR="003973E9" w:rsidRPr="00AE07B3" w:rsidRDefault="003973E9">
            <w:pPr>
              <w:spacing w:before="100" w:beforeAutospacing="1"/>
            </w:pPr>
            <w:r w:rsidRPr="00AE07B3">
              <w:t xml:space="preserve">Download and Read Syllabus </w:t>
            </w:r>
          </w:p>
          <w:p w14:paraId="70BB2A28" w14:textId="77777777" w:rsidR="003973E9" w:rsidRPr="00AE07B3" w:rsidRDefault="003973E9">
            <w:pPr>
              <w:rPr>
                <w:b/>
              </w:rPr>
            </w:pPr>
            <w:r w:rsidRPr="00AE07B3">
              <w:t xml:space="preserve">Chapter </w:t>
            </w:r>
            <w:proofErr w:type="gramStart"/>
            <w:r w:rsidRPr="00AE07B3">
              <w:t>1  Definitions</w:t>
            </w:r>
            <w:proofErr w:type="gramEnd"/>
            <w:r w:rsidRPr="00AE07B3">
              <w:t xml:space="preserve">, Family Functions  </w:t>
            </w:r>
          </w:p>
        </w:tc>
      </w:tr>
      <w:tr w:rsidR="003973E9" w:rsidRPr="00AE07B3" w14:paraId="7E81E58D" w14:textId="77777777" w:rsidTr="00A76908">
        <w:trPr>
          <w:gridAfter w:val="1"/>
          <w:wAfter w:w="2152" w:type="dxa"/>
          <w:cantSplit/>
          <w:trHeight w:val="319"/>
          <w:tblHeader/>
        </w:trPr>
        <w:tc>
          <w:tcPr>
            <w:tcW w:w="8846" w:type="dxa"/>
            <w:hideMark/>
          </w:tcPr>
          <w:p w14:paraId="475AB942" w14:textId="77777777" w:rsidR="003973E9" w:rsidRPr="00AE07B3" w:rsidRDefault="003973E9">
            <w:pPr>
              <w:rPr>
                <w:b/>
              </w:rPr>
            </w:pPr>
            <w:r w:rsidRPr="00AE07B3">
              <w:t xml:space="preserve">Chapter </w:t>
            </w:r>
            <w:proofErr w:type="gramStart"/>
            <w:r w:rsidRPr="00AE07B3">
              <w:t>2  Cross</w:t>
            </w:r>
            <w:proofErr w:type="gramEnd"/>
            <w:r w:rsidRPr="00AE07B3">
              <w:t>-Cultural Patterns</w:t>
            </w:r>
          </w:p>
        </w:tc>
      </w:tr>
      <w:tr w:rsidR="003973E9" w:rsidRPr="00AE07B3" w14:paraId="1A604967" w14:textId="77777777" w:rsidTr="00A76908">
        <w:trPr>
          <w:gridAfter w:val="1"/>
          <w:wAfter w:w="2152" w:type="dxa"/>
          <w:cantSplit/>
          <w:trHeight w:val="319"/>
          <w:tblHeader/>
        </w:trPr>
        <w:tc>
          <w:tcPr>
            <w:tcW w:w="8846" w:type="dxa"/>
            <w:hideMark/>
          </w:tcPr>
          <w:p w14:paraId="5850447D" w14:textId="77777777" w:rsidR="003973E9" w:rsidRPr="00AE07B3" w:rsidRDefault="003973E9">
            <w:pPr>
              <w:rPr>
                <w:b/>
              </w:rPr>
            </w:pPr>
            <w:r w:rsidRPr="00AE07B3">
              <w:t xml:space="preserve">Chapter </w:t>
            </w:r>
            <w:proofErr w:type="gramStart"/>
            <w:r w:rsidRPr="00AE07B3">
              <w:t>3  A</w:t>
            </w:r>
            <w:proofErr w:type="gramEnd"/>
            <w:r w:rsidRPr="00AE07B3">
              <w:t xml:space="preserve"> Historic Perspective</w:t>
            </w:r>
          </w:p>
        </w:tc>
      </w:tr>
      <w:tr w:rsidR="004E6E1D" w:rsidRPr="00AE07B3" w14:paraId="17A36D34" w14:textId="77777777" w:rsidTr="00A76908">
        <w:trPr>
          <w:gridAfter w:val="1"/>
          <w:wAfter w:w="2152" w:type="dxa"/>
          <w:cantSplit/>
          <w:trHeight w:val="319"/>
          <w:tblHeader/>
        </w:trPr>
        <w:tc>
          <w:tcPr>
            <w:tcW w:w="8846" w:type="dxa"/>
          </w:tcPr>
          <w:p w14:paraId="549C9F98" w14:textId="00EEEF47" w:rsidR="004E6E1D" w:rsidRPr="00AE07B3" w:rsidRDefault="004E6E1D">
            <w:r>
              <w:t xml:space="preserve">Chapter 4. The Euromerican Family Heritage  </w:t>
            </w:r>
          </w:p>
        </w:tc>
      </w:tr>
    </w:tbl>
    <w:p w14:paraId="06DDB51D" w14:textId="77777777" w:rsidR="003973E9" w:rsidRPr="00AE07B3" w:rsidRDefault="003973E9" w:rsidP="003973E9">
      <w:pPr>
        <w:pStyle w:val="Paragraphs"/>
        <w:spacing w:after="0"/>
        <w:ind w:left="0"/>
        <w:jc w:val="center"/>
        <w:rPr>
          <w:rFonts w:ascii="Times New Roman" w:hAnsi="Times New Roman" w:cs="Times New Roman"/>
          <w:sz w:val="24"/>
          <w:szCs w:val="24"/>
        </w:rPr>
      </w:pPr>
    </w:p>
    <w:tbl>
      <w:tblPr>
        <w:tblW w:w="6108"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833"/>
        <w:gridCol w:w="1754"/>
        <w:gridCol w:w="1143"/>
        <w:gridCol w:w="1704"/>
      </w:tblGrid>
      <w:tr w:rsidR="003973E9" w:rsidRPr="00AE07B3" w14:paraId="795F8495" w14:textId="77777777" w:rsidTr="003973E9">
        <w:trPr>
          <w:gridAfter w:val="3"/>
          <w:wAfter w:w="2012" w:type="pct"/>
          <w:tblHeader/>
        </w:trPr>
        <w:tc>
          <w:tcPr>
            <w:tcW w:w="2988" w:type="pct"/>
            <w:tcBorders>
              <w:top w:val="nil"/>
              <w:left w:val="nil"/>
              <w:bottom w:val="nil"/>
              <w:right w:val="nil"/>
            </w:tcBorders>
            <w:hideMark/>
          </w:tcPr>
          <w:p w14:paraId="0279BFC1" w14:textId="0AF972EA" w:rsidR="003973E9" w:rsidRPr="00AE07B3" w:rsidRDefault="003973E9">
            <w:pPr>
              <w:rPr>
                <w:b/>
              </w:rPr>
            </w:pPr>
            <w:r w:rsidRPr="00AE07B3">
              <w:rPr>
                <w:b/>
              </w:rPr>
              <w:t>Module 2</w:t>
            </w:r>
            <w:r w:rsidR="00523A3E">
              <w:rPr>
                <w:b/>
              </w:rPr>
              <w:t xml:space="preserve">    SEP 17 – OCT 12</w:t>
            </w:r>
          </w:p>
          <w:p w14:paraId="13BDF4A8" w14:textId="77777777" w:rsidR="003973E9" w:rsidRPr="00AE07B3" w:rsidRDefault="003973E9">
            <w:pPr>
              <w:rPr>
                <w:b/>
              </w:rPr>
            </w:pPr>
            <w:r w:rsidRPr="00AE07B3">
              <w:rPr>
                <w:b/>
              </w:rPr>
              <w:t>The Diversity of American Families</w:t>
            </w:r>
          </w:p>
        </w:tc>
      </w:tr>
      <w:tr w:rsidR="005173C2" w:rsidRPr="00AE07B3" w14:paraId="432C5278" w14:textId="77777777" w:rsidTr="003973E9">
        <w:trPr>
          <w:gridAfter w:val="3"/>
          <w:wAfter w:w="2012" w:type="pct"/>
          <w:tblHeader/>
        </w:trPr>
        <w:tc>
          <w:tcPr>
            <w:tcW w:w="2988" w:type="pct"/>
            <w:tcBorders>
              <w:top w:val="nil"/>
              <w:left w:val="nil"/>
              <w:bottom w:val="nil"/>
              <w:right w:val="nil"/>
            </w:tcBorders>
          </w:tcPr>
          <w:p w14:paraId="12CC502C" w14:textId="12839DCA" w:rsidR="005173C2" w:rsidRPr="005173C2" w:rsidRDefault="005173C2">
            <w:pPr>
              <w:rPr>
                <w:bCs/>
              </w:rPr>
            </w:pPr>
            <w:r>
              <w:rPr>
                <w:bCs/>
              </w:rPr>
              <w:t xml:space="preserve">Chapter </w:t>
            </w:r>
            <w:proofErr w:type="gramStart"/>
            <w:r>
              <w:rPr>
                <w:bCs/>
              </w:rPr>
              <w:t>5  Experimental</w:t>
            </w:r>
            <w:proofErr w:type="gramEnd"/>
            <w:r>
              <w:rPr>
                <w:bCs/>
              </w:rPr>
              <w:t xml:space="preserve"> Families </w:t>
            </w:r>
          </w:p>
        </w:tc>
      </w:tr>
      <w:tr w:rsidR="003973E9" w:rsidRPr="00AE07B3" w14:paraId="7F5E7347"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vAlign w:val="center"/>
            <w:hideMark/>
          </w:tcPr>
          <w:p w14:paraId="606E37C5" w14:textId="77777777" w:rsidR="003973E9" w:rsidRPr="00AE07B3" w:rsidRDefault="003973E9">
            <w:pPr>
              <w:rPr>
                <w:b/>
              </w:rPr>
            </w:pPr>
            <w:r w:rsidRPr="00AE07B3">
              <w:t xml:space="preserve">Chapter </w:t>
            </w:r>
            <w:proofErr w:type="gramStart"/>
            <w:r w:rsidRPr="00AE07B3">
              <w:t>6  National</w:t>
            </w:r>
            <w:proofErr w:type="gramEnd"/>
            <w:r w:rsidRPr="00AE07B3">
              <w:t xml:space="preserve"> Origin and Religion.</w:t>
            </w:r>
          </w:p>
        </w:tc>
      </w:tr>
      <w:tr w:rsidR="003973E9" w:rsidRPr="00AE07B3" w14:paraId="7E91A460"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65796E84" w14:textId="77777777" w:rsidR="003973E9" w:rsidRPr="00AE07B3" w:rsidRDefault="003973E9">
            <w:pPr>
              <w:rPr>
                <w:b/>
              </w:rPr>
            </w:pPr>
            <w:r w:rsidRPr="00AE07B3">
              <w:t xml:space="preserve">Chapter </w:t>
            </w:r>
            <w:proofErr w:type="gramStart"/>
            <w:r w:rsidRPr="00AE07B3">
              <w:t>7  The</w:t>
            </w:r>
            <w:proofErr w:type="gramEnd"/>
            <w:r w:rsidRPr="00AE07B3">
              <w:t xml:space="preserve"> American Black Family</w:t>
            </w:r>
          </w:p>
        </w:tc>
      </w:tr>
      <w:tr w:rsidR="003973E9" w:rsidRPr="00AE07B3" w14:paraId="48E0180B"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345C02B1" w14:textId="77777777" w:rsidR="003973E9" w:rsidRPr="00AE07B3" w:rsidRDefault="003973E9">
            <w:pPr>
              <w:rPr>
                <w:b/>
              </w:rPr>
            </w:pPr>
            <w:r w:rsidRPr="00AE07B3">
              <w:t xml:space="preserve">Chapter </w:t>
            </w:r>
            <w:proofErr w:type="gramStart"/>
            <w:r w:rsidRPr="00AE07B3">
              <w:t>8  Social</w:t>
            </w:r>
            <w:proofErr w:type="gramEnd"/>
            <w:r w:rsidRPr="00AE07B3">
              <w:t xml:space="preserve"> Class Variations</w:t>
            </w:r>
          </w:p>
        </w:tc>
      </w:tr>
      <w:tr w:rsidR="003973E9" w:rsidRPr="00AE07B3" w14:paraId="263E1234"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58072C5F" w14:textId="21807CEE" w:rsidR="003973E9" w:rsidRPr="00AE07B3" w:rsidRDefault="003973E9">
            <w:pPr>
              <w:rPr>
                <w:b/>
              </w:rPr>
            </w:pPr>
          </w:p>
        </w:tc>
      </w:tr>
      <w:tr w:rsidR="003973E9" w:rsidRPr="00AE07B3" w14:paraId="2D61D170" w14:textId="77777777" w:rsidTr="003973E9">
        <w:trPr>
          <w:gridAfter w:val="3"/>
          <w:wAfter w:w="2012" w:type="pct"/>
          <w:tblHeader/>
        </w:trPr>
        <w:tc>
          <w:tcPr>
            <w:tcW w:w="2988" w:type="pct"/>
            <w:tcBorders>
              <w:top w:val="nil"/>
              <w:left w:val="nil"/>
              <w:bottom w:val="nil"/>
              <w:right w:val="nil"/>
            </w:tcBorders>
          </w:tcPr>
          <w:p w14:paraId="364D18A0" w14:textId="77777777" w:rsidR="003973E9" w:rsidRPr="00AE07B3" w:rsidRDefault="003973E9">
            <w:pPr>
              <w:rPr>
                <w:b/>
              </w:rPr>
            </w:pPr>
          </w:p>
          <w:p w14:paraId="46B693C2" w14:textId="686ADB96" w:rsidR="003973E9" w:rsidRPr="00AE07B3" w:rsidRDefault="003973E9">
            <w:pPr>
              <w:rPr>
                <w:b/>
              </w:rPr>
            </w:pPr>
            <w:r w:rsidRPr="00AE07B3">
              <w:rPr>
                <w:b/>
              </w:rPr>
              <w:t>Module 3</w:t>
            </w:r>
            <w:r w:rsidR="00523A3E">
              <w:rPr>
                <w:b/>
              </w:rPr>
              <w:t xml:space="preserve">   OCT </w:t>
            </w:r>
            <w:proofErr w:type="gramStart"/>
            <w:r w:rsidR="00523A3E">
              <w:rPr>
                <w:b/>
              </w:rPr>
              <w:t>12  -</w:t>
            </w:r>
            <w:proofErr w:type="gramEnd"/>
            <w:r w:rsidR="00523A3E">
              <w:rPr>
                <w:b/>
              </w:rPr>
              <w:t xml:space="preserve">  NOV 02</w:t>
            </w:r>
          </w:p>
          <w:p w14:paraId="654F46F3" w14:textId="77777777" w:rsidR="003973E9" w:rsidRPr="00AE07B3" w:rsidRDefault="003973E9">
            <w:pPr>
              <w:rPr>
                <w:b/>
              </w:rPr>
            </w:pPr>
            <w:r w:rsidRPr="00AE07B3">
              <w:rPr>
                <w:b/>
              </w:rPr>
              <w:t>Selection of Intimate Partners</w:t>
            </w:r>
          </w:p>
        </w:tc>
      </w:tr>
      <w:tr w:rsidR="003973E9" w:rsidRPr="00AE07B3" w14:paraId="216472BA"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vAlign w:val="center"/>
            <w:hideMark/>
          </w:tcPr>
          <w:p w14:paraId="1CAC8484" w14:textId="77777777" w:rsidR="003973E9" w:rsidRPr="00AE07B3" w:rsidRDefault="003973E9">
            <w:pPr>
              <w:rPr>
                <w:b/>
              </w:rPr>
            </w:pPr>
            <w:r w:rsidRPr="00AE07B3">
              <w:t xml:space="preserve">Chapter   </w:t>
            </w:r>
            <w:proofErr w:type="gramStart"/>
            <w:r w:rsidRPr="00AE07B3">
              <w:t>9  Interpersonal</w:t>
            </w:r>
            <w:proofErr w:type="gramEnd"/>
            <w:r w:rsidRPr="00AE07B3">
              <w:t xml:space="preserve">  Attractions</w:t>
            </w:r>
          </w:p>
        </w:tc>
      </w:tr>
      <w:tr w:rsidR="005173C2" w:rsidRPr="00AE07B3" w14:paraId="4D8A2ACC"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vAlign w:val="center"/>
          </w:tcPr>
          <w:p w14:paraId="225C648D" w14:textId="7A5C58C1" w:rsidR="005173C2" w:rsidRPr="00AE07B3" w:rsidRDefault="005173C2">
            <w:r>
              <w:t>Chapter 10 Partner Selection</w:t>
            </w:r>
          </w:p>
        </w:tc>
      </w:tr>
      <w:tr w:rsidR="003973E9" w:rsidRPr="00AE07B3" w14:paraId="04F921AD" w14:textId="77777777" w:rsidTr="003973E9">
        <w:trPr>
          <w:cantSplit/>
          <w:tblHeader/>
        </w:trPr>
        <w:tc>
          <w:tcPr>
            <w:tcW w:w="5000" w:type="pct"/>
            <w:gridSpan w:val="4"/>
            <w:tcBorders>
              <w:top w:val="nil"/>
              <w:left w:val="single" w:sz="4" w:space="0" w:color="000000"/>
              <w:bottom w:val="nil"/>
              <w:right w:val="single" w:sz="4" w:space="0" w:color="000000"/>
            </w:tcBorders>
            <w:tcMar>
              <w:top w:w="0" w:type="dxa"/>
              <w:left w:w="108" w:type="dxa"/>
              <w:bottom w:w="0" w:type="dxa"/>
              <w:right w:w="108" w:type="dxa"/>
            </w:tcMar>
            <w:hideMark/>
          </w:tcPr>
          <w:p w14:paraId="7120736D" w14:textId="77777777" w:rsidR="003973E9" w:rsidRPr="00AE07B3" w:rsidRDefault="003973E9">
            <w:pPr>
              <w:rPr>
                <w:b/>
              </w:rPr>
            </w:pPr>
            <w:r w:rsidRPr="00AE07B3">
              <w:t xml:space="preserve">Chapter </w:t>
            </w:r>
            <w:proofErr w:type="gramStart"/>
            <w:r w:rsidRPr="00AE07B3">
              <w:t>11  Nonmarital</w:t>
            </w:r>
            <w:proofErr w:type="gramEnd"/>
            <w:r w:rsidRPr="00AE07B3">
              <w:t xml:space="preserve"> Sexual Attitudes and Behaviors</w:t>
            </w:r>
          </w:p>
        </w:tc>
      </w:tr>
      <w:tr w:rsidR="003973E9" w:rsidRPr="00AE07B3" w14:paraId="258365BA"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648D8DBD" w14:textId="77777777" w:rsidR="003973E9" w:rsidRPr="00AE07B3" w:rsidRDefault="003973E9">
            <w:pPr>
              <w:rPr>
                <w:b/>
              </w:rPr>
            </w:pPr>
            <w:r w:rsidRPr="00AE07B3">
              <w:t>Chapter 12 Families without Marriage</w:t>
            </w:r>
          </w:p>
        </w:tc>
      </w:tr>
      <w:tr w:rsidR="003973E9" w:rsidRPr="00AE07B3" w14:paraId="5141FC0C"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3CE250C9" w14:textId="22CC73EF" w:rsidR="003973E9" w:rsidRPr="00AE07B3" w:rsidRDefault="003973E9">
            <w:pPr>
              <w:rPr>
                <w:b/>
              </w:rPr>
            </w:pPr>
          </w:p>
        </w:tc>
      </w:tr>
      <w:tr w:rsidR="003973E9" w:rsidRPr="00AE07B3" w14:paraId="2253324F" w14:textId="77777777" w:rsidTr="003973E9">
        <w:trPr>
          <w:gridAfter w:val="1"/>
          <w:wAfter w:w="745" w:type="pct"/>
          <w:cantSplit/>
          <w:tblHeader/>
        </w:trPr>
        <w:tc>
          <w:tcPr>
            <w:tcW w:w="4255" w:type="pct"/>
            <w:gridSpan w:val="3"/>
            <w:tcBorders>
              <w:top w:val="nil"/>
              <w:left w:val="nil"/>
              <w:bottom w:val="nil"/>
              <w:right w:val="nil"/>
            </w:tcBorders>
            <w:tcMar>
              <w:top w:w="0" w:type="dxa"/>
              <w:left w:w="108" w:type="dxa"/>
              <w:bottom w:w="0" w:type="dxa"/>
              <w:right w:w="108" w:type="dxa"/>
            </w:tcMar>
            <w:vAlign w:val="center"/>
          </w:tcPr>
          <w:p w14:paraId="6B6F27B5" w14:textId="77777777" w:rsidR="003973E9" w:rsidRPr="00AE07B3" w:rsidRDefault="003973E9">
            <w:pPr>
              <w:jc w:val="center"/>
            </w:pPr>
          </w:p>
        </w:tc>
      </w:tr>
      <w:tr w:rsidR="003973E9" w:rsidRPr="00AE07B3" w14:paraId="77C5DB9A" w14:textId="77777777" w:rsidTr="003973E9">
        <w:trPr>
          <w:gridAfter w:val="2"/>
          <w:wAfter w:w="1245" w:type="pct"/>
          <w:tblHeader/>
        </w:trPr>
        <w:tc>
          <w:tcPr>
            <w:tcW w:w="3755" w:type="pct"/>
            <w:gridSpan w:val="2"/>
            <w:tcBorders>
              <w:top w:val="nil"/>
              <w:left w:val="nil"/>
              <w:bottom w:val="nil"/>
              <w:right w:val="nil"/>
            </w:tcBorders>
            <w:hideMark/>
          </w:tcPr>
          <w:p w14:paraId="6CBDB55F" w14:textId="2FACD415" w:rsidR="003973E9" w:rsidRPr="00AE07B3" w:rsidRDefault="003973E9">
            <w:pPr>
              <w:rPr>
                <w:b/>
              </w:rPr>
            </w:pPr>
            <w:r w:rsidRPr="00AE07B3">
              <w:rPr>
                <w:b/>
              </w:rPr>
              <w:t>Module 4</w:t>
            </w:r>
            <w:r w:rsidR="00523A3E">
              <w:rPr>
                <w:b/>
              </w:rPr>
              <w:t xml:space="preserve">   NOV </w:t>
            </w:r>
            <w:proofErr w:type="gramStart"/>
            <w:r w:rsidR="00523A3E">
              <w:rPr>
                <w:b/>
              </w:rPr>
              <w:t>02  -</w:t>
            </w:r>
            <w:proofErr w:type="gramEnd"/>
            <w:r w:rsidR="00523A3E">
              <w:rPr>
                <w:b/>
              </w:rPr>
              <w:t xml:space="preserve">  NOV 23</w:t>
            </w:r>
          </w:p>
          <w:p w14:paraId="44E3F1F3" w14:textId="77777777" w:rsidR="003973E9" w:rsidRPr="00AE07B3" w:rsidRDefault="003973E9">
            <w:pPr>
              <w:pStyle w:val="Paragraphs"/>
              <w:spacing w:after="0"/>
              <w:ind w:left="0"/>
              <w:rPr>
                <w:rFonts w:ascii="Times New Roman" w:hAnsi="Times New Roman" w:cs="Times New Roman"/>
                <w:b/>
                <w:sz w:val="24"/>
                <w:szCs w:val="24"/>
              </w:rPr>
            </w:pPr>
            <w:r w:rsidRPr="00AE07B3">
              <w:rPr>
                <w:rFonts w:ascii="Times New Roman" w:hAnsi="Times New Roman" w:cs="Times New Roman"/>
                <w:b/>
                <w:sz w:val="24"/>
                <w:szCs w:val="24"/>
              </w:rPr>
              <w:t xml:space="preserve">Interactions along the Family Life Course </w:t>
            </w:r>
          </w:p>
        </w:tc>
      </w:tr>
      <w:tr w:rsidR="003973E9" w:rsidRPr="00AE07B3" w14:paraId="556CCC45"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vAlign w:val="center"/>
            <w:hideMark/>
          </w:tcPr>
          <w:p w14:paraId="7C86AB76" w14:textId="77777777" w:rsidR="003973E9" w:rsidRPr="00AE07B3" w:rsidRDefault="003973E9">
            <w:pPr>
              <w:rPr>
                <w:b/>
              </w:rPr>
            </w:pPr>
            <w:r w:rsidRPr="00AE07B3">
              <w:t>Chapter 13. Marital Adjustment</w:t>
            </w:r>
          </w:p>
        </w:tc>
      </w:tr>
      <w:tr w:rsidR="003973E9" w:rsidRPr="00AE07B3" w14:paraId="7F3C957F"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49E55D64" w14:textId="77777777" w:rsidR="003973E9" w:rsidRPr="00AE07B3" w:rsidRDefault="003973E9">
            <w:pPr>
              <w:rPr>
                <w:b/>
              </w:rPr>
            </w:pPr>
            <w:r w:rsidRPr="00AE07B3">
              <w:t>Chapter 14. Parent-Child Interactions</w:t>
            </w:r>
          </w:p>
        </w:tc>
      </w:tr>
      <w:tr w:rsidR="003973E9" w:rsidRPr="00AE07B3" w14:paraId="0489E8D2"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524036FA" w14:textId="77777777" w:rsidR="003973E9" w:rsidRPr="00AE07B3" w:rsidRDefault="003973E9">
            <w:r w:rsidRPr="00AE07B3">
              <w:t xml:space="preserve">Chapter </w:t>
            </w:r>
            <w:proofErr w:type="gramStart"/>
            <w:r w:rsidRPr="00AE07B3">
              <w:t>15  American</w:t>
            </w:r>
            <w:proofErr w:type="gramEnd"/>
            <w:r w:rsidRPr="00AE07B3">
              <w:t xml:space="preserve"> Compound Families.</w:t>
            </w:r>
          </w:p>
        </w:tc>
      </w:tr>
      <w:tr w:rsidR="003973E9" w:rsidRPr="00AE07B3" w14:paraId="7EF67117"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673023EB" w14:textId="695E19C8" w:rsidR="003973E9" w:rsidRDefault="003973E9">
            <w:r w:rsidRPr="00AE07B3">
              <w:t xml:space="preserve">Chapter </w:t>
            </w:r>
            <w:proofErr w:type="gramStart"/>
            <w:r w:rsidRPr="00AE07B3">
              <w:t>16  The</w:t>
            </w:r>
            <w:proofErr w:type="gramEnd"/>
            <w:r w:rsidRPr="00AE07B3">
              <w:t xml:space="preserve"> Middle and Later Years</w:t>
            </w:r>
          </w:p>
          <w:p w14:paraId="5A100731" w14:textId="77777777" w:rsidR="004E6E1D" w:rsidRDefault="004E6E1D"/>
          <w:p w14:paraId="39B56528" w14:textId="7B3624D6" w:rsidR="00BB5A78" w:rsidRPr="00AE07B3" w:rsidRDefault="00BB5A78"/>
        </w:tc>
      </w:tr>
      <w:tr w:rsidR="003973E9" w:rsidRPr="00AE07B3" w14:paraId="5094870A"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4F5D7D16" w14:textId="5A118F11" w:rsidR="003973E9" w:rsidRPr="00AE07B3" w:rsidRDefault="003973E9">
            <w:pPr>
              <w:rPr>
                <w:b/>
              </w:rPr>
            </w:pPr>
          </w:p>
        </w:tc>
      </w:tr>
      <w:tr w:rsidR="003973E9" w:rsidRPr="00AE07B3" w14:paraId="353BEE7C" w14:textId="77777777" w:rsidTr="003973E9">
        <w:trPr>
          <w:cantSplit/>
          <w:tblHeader/>
        </w:trPr>
        <w:tc>
          <w:tcPr>
            <w:tcW w:w="5000" w:type="pct"/>
            <w:gridSpan w:val="4"/>
            <w:tcBorders>
              <w:top w:val="nil"/>
              <w:left w:val="nil"/>
              <w:bottom w:val="nil"/>
              <w:right w:val="nil"/>
            </w:tcBorders>
            <w:tcMar>
              <w:top w:w="0" w:type="dxa"/>
              <w:left w:w="108" w:type="dxa"/>
              <w:bottom w:w="0" w:type="dxa"/>
              <w:right w:w="108" w:type="dxa"/>
            </w:tcMar>
            <w:hideMark/>
          </w:tcPr>
          <w:p w14:paraId="6D0D6080" w14:textId="101FE962" w:rsidR="003973E9" w:rsidRPr="00AE07B3" w:rsidRDefault="003973E9">
            <w:pPr>
              <w:rPr>
                <w:b/>
              </w:rPr>
            </w:pPr>
          </w:p>
        </w:tc>
      </w:tr>
    </w:tbl>
    <w:p w14:paraId="7E4B5841" w14:textId="77777777" w:rsidR="00A4425D" w:rsidRDefault="00A4425D" w:rsidP="00A572D2">
      <w:pPr>
        <w:pStyle w:val="Paragraphs"/>
        <w:spacing w:after="0"/>
        <w:ind w:left="0"/>
        <w:rPr>
          <w:rFonts w:ascii="Times New Roman" w:hAnsi="Times New Roman" w:cs="Times New Roman"/>
          <w:b/>
          <w:sz w:val="24"/>
          <w:szCs w:val="24"/>
        </w:rPr>
      </w:pPr>
      <w:bookmarkStart w:id="1" w:name="_Hlk519340849"/>
    </w:p>
    <w:p w14:paraId="4021CCC4" w14:textId="77777777" w:rsidR="00A4425D" w:rsidRDefault="00A4425D" w:rsidP="00A572D2">
      <w:pPr>
        <w:pStyle w:val="Paragraphs"/>
        <w:spacing w:after="0"/>
        <w:ind w:left="0"/>
        <w:rPr>
          <w:rFonts w:ascii="Times New Roman" w:hAnsi="Times New Roman" w:cs="Times New Roman"/>
          <w:b/>
          <w:sz w:val="24"/>
          <w:szCs w:val="24"/>
        </w:rPr>
      </w:pPr>
    </w:p>
    <w:p w14:paraId="3CF55BB7" w14:textId="77777777" w:rsidR="00A4425D" w:rsidRDefault="00A4425D" w:rsidP="00A572D2">
      <w:pPr>
        <w:pStyle w:val="Paragraphs"/>
        <w:spacing w:after="0"/>
        <w:ind w:left="0"/>
        <w:rPr>
          <w:rFonts w:ascii="Times New Roman" w:hAnsi="Times New Roman" w:cs="Times New Roman"/>
          <w:b/>
          <w:sz w:val="24"/>
          <w:szCs w:val="24"/>
        </w:rPr>
      </w:pPr>
    </w:p>
    <w:p w14:paraId="598775BC" w14:textId="77777777" w:rsidR="00A4425D" w:rsidRDefault="00A4425D" w:rsidP="00A572D2">
      <w:pPr>
        <w:pStyle w:val="Paragraphs"/>
        <w:spacing w:after="0"/>
        <w:ind w:left="0"/>
        <w:rPr>
          <w:rFonts w:ascii="Times New Roman" w:hAnsi="Times New Roman" w:cs="Times New Roman"/>
          <w:b/>
          <w:sz w:val="24"/>
          <w:szCs w:val="24"/>
        </w:rPr>
      </w:pPr>
    </w:p>
    <w:p w14:paraId="29E940BF" w14:textId="77777777" w:rsidR="00A4425D" w:rsidRDefault="00A4425D" w:rsidP="00A572D2">
      <w:pPr>
        <w:pStyle w:val="Paragraphs"/>
        <w:spacing w:after="0"/>
        <w:ind w:left="0"/>
        <w:rPr>
          <w:rFonts w:ascii="Times New Roman" w:hAnsi="Times New Roman" w:cs="Times New Roman"/>
          <w:b/>
          <w:sz w:val="24"/>
          <w:szCs w:val="24"/>
        </w:rPr>
      </w:pPr>
    </w:p>
    <w:p w14:paraId="7CB0C10D" w14:textId="77777777" w:rsidR="00A4425D" w:rsidRDefault="00A4425D" w:rsidP="00A572D2">
      <w:pPr>
        <w:pStyle w:val="Paragraphs"/>
        <w:spacing w:after="0"/>
        <w:ind w:left="0"/>
        <w:rPr>
          <w:rFonts w:ascii="Times New Roman" w:hAnsi="Times New Roman" w:cs="Times New Roman"/>
          <w:b/>
          <w:sz w:val="24"/>
          <w:szCs w:val="24"/>
        </w:rPr>
      </w:pPr>
    </w:p>
    <w:p w14:paraId="0A3C5AF4" w14:textId="77777777" w:rsidR="00A4425D" w:rsidRDefault="00A4425D" w:rsidP="00A572D2">
      <w:pPr>
        <w:pStyle w:val="Paragraphs"/>
        <w:spacing w:after="0"/>
        <w:ind w:left="0"/>
        <w:rPr>
          <w:rFonts w:ascii="Times New Roman" w:hAnsi="Times New Roman" w:cs="Times New Roman"/>
          <w:b/>
          <w:sz w:val="24"/>
          <w:szCs w:val="24"/>
        </w:rPr>
      </w:pPr>
    </w:p>
    <w:p w14:paraId="0B1740BC" w14:textId="77777777" w:rsidR="00A4425D" w:rsidRDefault="00A4425D" w:rsidP="00A572D2">
      <w:pPr>
        <w:pStyle w:val="Paragraphs"/>
        <w:spacing w:after="0"/>
        <w:ind w:left="0"/>
        <w:rPr>
          <w:rFonts w:ascii="Times New Roman" w:hAnsi="Times New Roman" w:cs="Times New Roman"/>
          <w:b/>
          <w:sz w:val="24"/>
          <w:szCs w:val="24"/>
        </w:rPr>
      </w:pPr>
    </w:p>
    <w:p w14:paraId="2C75FFE2" w14:textId="77777777" w:rsidR="00A4425D" w:rsidRDefault="00A4425D" w:rsidP="00A572D2">
      <w:pPr>
        <w:pStyle w:val="Paragraphs"/>
        <w:spacing w:after="0"/>
        <w:ind w:left="0"/>
        <w:rPr>
          <w:rFonts w:ascii="Times New Roman" w:hAnsi="Times New Roman" w:cs="Times New Roman"/>
          <w:b/>
          <w:sz w:val="24"/>
          <w:szCs w:val="24"/>
        </w:rPr>
      </w:pPr>
    </w:p>
    <w:p w14:paraId="3024CDC5" w14:textId="77777777" w:rsidR="00A4425D" w:rsidRDefault="00A4425D" w:rsidP="00A572D2">
      <w:pPr>
        <w:pStyle w:val="Paragraphs"/>
        <w:spacing w:after="0"/>
        <w:ind w:left="0"/>
        <w:rPr>
          <w:rFonts w:ascii="Times New Roman" w:hAnsi="Times New Roman" w:cs="Times New Roman"/>
          <w:b/>
          <w:sz w:val="24"/>
          <w:szCs w:val="24"/>
        </w:rPr>
      </w:pPr>
    </w:p>
    <w:p w14:paraId="2B71E6A4" w14:textId="77777777" w:rsidR="00A4425D" w:rsidRDefault="00A4425D" w:rsidP="00A572D2">
      <w:pPr>
        <w:pStyle w:val="Paragraphs"/>
        <w:spacing w:after="0"/>
        <w:ind w:left="0"/>
        <w:rPr>
          <w:rFonts w:ascii="Times New Roman" w:hAnsi="Times New Roman" w:cs="Times New Roman"/>
          <w:b/>
          <w:sz w:val="24"/>
          <w:szCs w:val="24"/>
        </w:rPr>
      </w:pPr>
    </w:p>
    <w:p w14:paraId="5075C831" w14:textId="77777777" w:rsidR="00A4425D" w:rsidRDefault="00A4425D" w:rsidP="00A572D2">
      <w:pPr>
        <w:pStyle w:val="Paragraphs"/>
        <w:spacing w:after="0"/>
        <w:ind w:left="0"/>
        <w:rPr>
          <w:rFonts w:ascii="Times New Roman" w:hAnsi="Times New Roman" w:cs="Times New Roman"/>
          <w:b/>
          <w:sz w:val="24"/>
          <w:szCs w:val="24"/>
        </w:rPr>
      </w:pPr>
    </w:p>
    <w:p w14:paraId="4C757CA2" w14:textId="77777777" w:rsidR="00A4425D" w:rsidRDefault="00A4425D" w:rsidP="00A572D2">
      <w:pPr>
        <w:pStyle w:val="Paragraphs"/>
        <w:spacing w:after="0"/>
        <w:ind w:left="0"/>
        <w:rPr>
          <w:rFonts w:ascii="Times New Roman" w:hAnsi="Times New Roman" w:cs="Times New Roman"/>
          <w:b/>
          <w:sz w:val="24"/>
          <w:szCs w:val="24"/>
        </w:rPr>
      </w:pPr>
    </w:p>
    <w:p w14:paraId="456A5A3D" w14:textId="410B1D77" w:rsidR="00A4425D" w:rsidRDefault="00A4425D" w:rsidP="00A4425D">
      <w:pPr>
        <w:pStyle w:val="Paragraphs"/>
        <w:spacing w:after="0"/>
        <w:ind w:left="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9</w:t>
      </w:r>
      <w:r w:rsidR="00A572D2" w:rsidRPr="00AE07B3">
        <w:rPr>
          <w:rFonts w:ascii="Times New Roman" w:hAnsi="Times New Roman" w:cs="Times New Roman"/>
          <w:b/>
          <w:sz w:val="24"/>
          <w:szCs w:val="24"/>
        </w:rPr>
        <w:t>.0  E</w:t>
      </w:r>
      <w:r>
        <w:rPr>
          <w:rFonts w:ascii="Times New Roman" w:hAnsi="Times New Roman" w:cs="Times New Roman"/>
          <w:b/>
          <w:sz w:val="24"/>
          <w:szCs w:val="24"/>
        </w:rPr>
        <w:t>XAM</w:t>
      </w:r>
      <w:proofErr w:type="gramEnd"/>
      <w:r>
        <w:rPr>
          <w:rFonts w:ascii="Times New Roman" w:hAnsi="Times New Roman" w:cs="Times New Roman"/>
          <w:b/>
          <w:sz w:val="24"/>
          <w:szCs w:val="24"/>
        </w:rPr>
        <w:t xml:space="preserve"> DATES</w:t>
      </w:r>
    </w:p>
    <w:p w14:paraId="3A958662" w14:textId="77777777" w:rsidR="00A4425D" w:rsidRDefault="00A4425D" w:rsidP="00A4425D">
      <w:pPr>
        <w:pStyle w:val="Paragraphs"/>
        <w:spacing w:after="0"/>
        <w:ind w:left="0"/>
        <w:jc w:val="center"/>
        <w:rPr>
          <w:rFonts w:ascii="Times New Roman" w:hAnsi="Times New Roman" w:cs="Times New Roman"/>
          <w:b/>
          <w:sz w:val="24"/>
          <w:szCs w:val="24"/>
        </w:rPr>
      </w:pPr>
    </w:p>
    <w:p w14:paraId="6821D7B6" w14:textId="02BFD50A" w:rsidR="00A4425D" w:rsidRDefault="00B625F6" w:rsidP="00A4425D">
      <w:pPr>
        <w:pStyle w:val="Paragraphs"/>
        <w:spacing w:after="0"/>
        <w:ind w:left="0"/>
        <w:jc w:val="center"/>
        <w:rPr>
          <w:rFonts w:ascii="Times New Roman" w:hAnsi="Times New Roman" w:cs="Times New Roman"/>
          <w:b/>
          <w:sz w:val="24"/>
          <w:szCs w:val="24"/>
        </w:rPr>
      </w:pPr>
      <w:r>
        <w:rPr>
          <w:rFonts w:ascii="Times New Roman" w:hAnsi="Times New Roman" w:cs="Times New Roman"/>
          <w:b/>
          <w:sz w:val="24"/>
          <w:szCs w:val="24"/>
        </w:rPr>
        <w:t>All exams open at midnight and close at midnight.</w:t>
      </w:r>
    </w:p>
    <w:p w14:paraId="3CF84B98" w14:textId="155139C4" w:rsidR="00A572D2" w:rsidRPr="00AE07B3" w:rsidRDefault="00A572D2" w:rsidP="00A572D2">
      <w:pPr>
        <w:pStyle w:val="Paragraphs"/>
        <w:spacing w:after="0"/>
        <w:ind w:left="0"/>
        <w:rPr>
          <w:rFonts w:ascii="Times New Roman" w:hAnsi="Times New Roman" w:cs="Times New Roman"/>
          <w:b/>
          <w:sz w:val="24"/>
          <w:szCs w:val="24"/>
        </w:rPr>
      </w:pPr>
      <w:r w:rsidRPr="00AE07B3">
        <w:rPr>
          <w:rFonts w:ascii="Times New Roman" w:hAnsi="Times New Roman" w:cs="Times New Roman"/>
          <w:b/>
          <w:sz w:val="24"/>
          <w:szCs w:val="24"/>
        </w:rPr>
        <w:t xml:space="preserve">          </w:t>
      </w:r>
      <w:r w:rsidR="006B2ACA">
        <w:rPr>
          <w:rFonts w:ascii="Times New Roman" w:hAnsi="Times New Roman" w:cs="Times New Roman"/>
          <w:b/>
          <w:sz w:val="24"/>
          <w:szCs w:val="24"/>
        </w:rPr>
        <w:t xml:space="preserve">   </w:t>
      </w:r>
      <w:r w:rsidR="00BB5A78">
        <w:rPr>
          <w:rFonts w:ascii="Times New Roman" w:hAnsi="Times New Roman" w:cs="Times New Roman"/>
          <w:b/>
          <w:sz w:val="24"/>
          <w:szCs w:val="24"/>
        </w:rPr>
        <w:tab/>
      </w:r>
    </w:p>
    <w:p w14:paraId="1C78D306" w14:textId="50CA8C84" w:rsidR="00A572D2" w:rsidRPr="00AE07B3" w:rsidRDefault="00A572D2" w:rsidP="00A572D2">
      <w:pPr>
        <w:widowControl w:val="0"/>
        <w:autoSpaceDE w:val="0"/>
        <w:autoSpaceDN w:val="0"/>
        <w:adjustRightInd w:val="0"/>
        <w:ind w:left="720" w:firstLine="720"/>
        <w:rPr>
          <w:rFonts w:eastAsia="Cambria"/>
          <w:kern w:val="2"/>
        </w:rPr>
      </w:pPr>
      <w:r w:rsidRPr="00AE07B3">
        <w:rPr>
          <w:rFonts w:eastAsia="Cambria"/>
          <w:kern w:val="2"/>
        </w:rPr>
        <w:t xml:space="preserve">    </w:t>
      </w:r>
      <w:r w:rsidRPr="00AE07B3">
        <w:rPr>
          <w:rFonts w:eastAsia="Cambria"/>
          <w:b/>
          <w:kern w:val="2"/>
        </w:rPr>
        <w:t>Exam 1</w:t>
      </w:r>
      <w:r w:rsidRPr="00AE07B3">
        <w:rPr>
          <w:rFonts w:eastAsia="Cambria"/>
          <w:kern w:val="2"/>
        </w:rPr>
        <w:t xml:space="preserve">    </w:t>
      </w:r>
      <w:r w:rsidR="002E5472">
        <w:rPr>
          <w:rFonts w:eastAsia="Cambria"/>
          <w:kern w:val="2"/>
        </w:rPr>
        <w:t>Ch 1-</w:t>
      </w:r>
      <w:r w:rsidR="009D485B">
        <w:rPr>
          <w:rFonts w:eastAsia="Cambria"/>
          <w:kern w:val="2"/>
        </w:rPr>
        <w:t>4</w:t>
      </w:r>
      <w:r w:rsidR="00FC781B">
        <w:rPr>
          <w:rFonts w:eastAsia="Cambria"/>
          <w:kern w:val="2"/>
        </w:rPr>
        <w:tab/>
      </w:r>
      <w:proofErr w:type="gramStart"/>
      <w:r w:rsidR="006B2ACA">
        <w:rPr>
          <w:rFonts w:eastAsia="Cambria"/>
          <w:kern w:val="2"/>
        </w:rPr>
        <w:tab/>
      </w:r>
      <w:r w:rsidR="002E5472">
        <w:rPr>
          <w:rFonts w:eastAsia="Cambria"/>
          <w:kern w:val="2"/>
        </w:rPr>
        <w:t xml:space="preserve">  </w:t>
      </w:r>
      <w:r w:rsidR="00523A3E">
        <w:rPr>
          <w:rFonts w:eastAsia="Cambria"/>
          <w:kern w:val="2"/>
        </w:rPr>
        <w:t>Sep</w:t>
      </w:r>
      <w:proofErr w:type="gramEnd"/>
      <w:r w:rsidR="00523A3E">
        <w:rPr>
          <w:rFonts w:eastAsia="Cambria"/>
          <w:kern w:val="2"/>
        </w:rPr>
        <w:t xml:space="preserve"> </w:t>
      </w:r>
      <w:r w:rsidR="00B625F6">
        <w:rPr>
          <w:rFonts w:eastAsia="Cambria"/>
          <w:kern w:val="2"/>
        </w:rPr>
        <w:t>10 - 14</w:t>
      </w:r>
      <w:r w:rsidR="00BB5A78">
        <w:rPr>
          <w:rFonts w:eastAsia="Cambria"/>
          <w:kern w:val="2"/>
        </w:rPr>
        <w:tab/>
      </w:r>
      <w:r w:rsidR="002E5472">
        <w:rPr>
          <w:rFonts w:eastAsia="Cambria"/>
          <w:kern w:val="2"/>
        </w:rPr>
        <w:t xml:space="preserve">                 </w:t>
      </w:r>
      <w:r w:rsidR="00FC781B">
        <w:rPr>
          <w:rFonts w:eastAsia="Cambria"/>
          <w:kern w:val="2"/>
        </w:rPr>
        <w:tab/>
        <w:t xml:space="preserve">       </w:t>
      </w:r>
    </w:p>
    <w:p w14:paraId="6244479F" w14:textId="3B2A1C97" w:rsidR="00A572D2" w:rsidRPr="00AE07B3" w:rsidRDefault="00A572D2" w:rsidP="00A572D2">
      <w:pPr>
        <w:widowControl w:val="0"/>
        <w:autoSpaceDE w:val="0"/>
        <w:autoSpaceDN w:val="0"/>
        <w:adjustRightInd w:val="0"/>
        <w:ind w:left="720" w:firstLine="720"/>
        <w:rPr>
          <w:rFonts w:eastAsia="Cambria"/>
          <w:kern w:val="2"/>
        </w:rPr>
      </w:pPr>
      <w:r w:rsidRPr="00AE07B3">
        <w:rPr>
          <w:rFonts w:eastAsia="Cambria"/>
          <w:kern w:val="2"/>
        </w:rPr>
        <w:t xml:space="preserve">   </w:t>
      </w:r>
      <w:r w:rsidRPr="00AE07B3">
        <w:rPr>
          <w:rFonts w:eastAsia="Cambria"/>
          <w:b/>
          <w:kern w:val="2"/>
        </w:rPr>
        <w:t xml:space="preserve"> Exam 2 </w:t>
      </w:r>
      <w:r w:rsidRPr="00AE07B3">
        <w:rPr>
          <w:rFonts w:eastAsia="Cambria"/>
          <w:kern w:val="2"/>
        </w:rPr>
        <w:t xml:space="preserve">   </w:t>
      </w:r>
      <w:r w:rsidR="002E5472">
        <w:rPr>
          <w:rFonts w:eastAsia="Cambria"/>
          <w:kern w:val="2"/>
        </w:rPr>
        <w:t xml:space="preserve">Ch </w:t>
      </w:r>
      <w:r w:rsidR="009D485B">
        <w:rPr>
          <w:rFonts w:eastAsia="Cambria"/>
          <w:kern w:val="2"/>
        </w:rPr>
        <w:t>5</w:t>
      </w:r>
      <w:r w:rsidR="002E5472">
        <w:rPr>
          <w:rFonts w:eastAsia="Cambria"/>
          <w:kern w:val="2"/>
        </w:rPr>
        <w:t xml:space="preserve">-8                  </w:t>
      </w:r>
      <w:proofErr w:type="gramStart"/>
      <w:r w:rsidR="006B2ACA">
        <w:rPr>
          <w:rFonts w:eastAsia="Cambria"/>
          <w:kern w:val="2"/>
        </w:rPr>
        <w:t xml:space="preserve">Oct </w:t>
      </w:r>
      <w:r w:rsidR="00B625F6">
        <w:rPr>
          <w:rFonts w:eastAsia="Cambria"/>
          <w:kern w:val="2"/>
        </w:rPr>
        <w:t xml:space="preserve"> 08</w:t>
      </w:r>
      <w:proofErr w:type="gramEnd"/>
      <w:r w:rsidR="00B625F6">
        <w:rPr>
          <w:rFonts w:eastAsia="Cambria"/>
          <w:kern w:val="2"/>
        </w:rPr>
        <w:t xml:space="preserve"> - 12</w:t>
      </w:r>
      <w:r w:rsidR="002E5472">
        <w:rPr>
          <w:rFonts w:eastAsia="Cambria"/>
          <w:kern w:val="2"/>
        </w:rPr>
        <w:t xml:space="preserve">   </w:t>
      </w:r>
    </w:p>
    <w:p w14:paraId="707C92AC" w14:textId="2EAEE317" w:rsidR="00A572D2" w:rsidRPr="00AE07B3" w:rsidRDefault="00A572D2" w:rsidP="00A572D2">
      <w:pPr>
        <w:widowControl w:val="0"/>
        <w:autoSpaceDE w:val="0"/>
        <w:autoSpaceDN w:val="0"/>
        <w:adjustRightInd w:val="0"/>
        <w:rPr>
          <w:rFonts w:eastAsia="Cambria"/>
          <w:kern w:val="2"/>
        </w:rPr>
      </w:pPr>
      <w:r w:rsidRPr="00AE07B3">
        <w:rPr>
          <w:rFonts w:eastAsia="Cambria"/>
          <w:kern w:val="2"/>
        </w:rPr>
        <w:t xml:space="preserve">  </w:t>
      </w:r>
      <w:r w:rsidRPr="00AE07B3">
        <w:rPr>
          <w:rFonts w:eastAsia="Cambria"/>
          <w:kern w:val="2"/>
        </w:rPr>
        <w:tab/>
      </w:r>
      <w:r w:rsidRPr="00AE07B3">
        <w:rPr>
          <w:rFonts w:eastAsia="Cambria"/>
          <w:kern w:val="2"/>
        </w:rPr>
        <w:tab/>
        <w:t xml:space="preserve">    </w:t>
      </w:r>
      <w:r w:rsidRPr="00AE07B3">
        <w:rPr>
          <w:rFonts w:eastAsia="Cambria"/>
          <w:b/>
          <w:kern w:val="2"/>
        </w:rPr>
        <w:t xml:space="preserve">Exam 3  </w:t>
      </w:r>
      <w:r w:rsidRPr="00AE07B3">
        <w:rPr>
          <w:rFonts w:eastAsia="Cambria"/>
          <w:kern w:val="2"/>
        </w:rPr>
        <w:t xml:space="preserve">  </w:t>
      </w:r>
      <w:r w:rsidR="002E5472">
        <w:rPr>
          <w:rFonts w:eastAsia="Cambria"/>
          <w:kern w:val="2"/>
        </w:rPr>
        <w:t>Ch 9</w:t>
      </w:r>
      <w:r w:rsidR="009D485B">
        <w:rPr>
          <w:rFonts w:eastAsia="Cambria"/>
          <w:kern w:val="2"/>
        </w:rPr>
        <w:t>-12</w:t>
      </w:r>
      <w:r w:rsidR="002E5472">
        <w:rPr>
          <w:rFonts w:eastAsia="Cambria"/>
          <w:kern w:val="2"/>
        </w:rPr>
        <w:t xml:space="preserve">           </w:t>
      </w:r>
      <w:r w:rsidR="0064443E">
        <w:rPr>
          <w:rFonts w:eastAsia="Cambria"/>
          <w:kern w:val="2"/>
        </w:rPr>
        <w:t xml:space="preserve"> </w:t>
      </w:r>
      <w:r w:rsidR="006B2ACA">
        <w:rPr>
          <w:rFonts w:eastAsia="Cambria"/>
          <w:kern w:val="2"/>
        </w:rPr>
        <w:t xml:space="preserve">    </w:t>
      </w:r>
      <w:r w:rsidR="00BB5A78">
        <w:rPr>
          <w:rFonts w:eastAsia="Cambria"/>
          <w:kern w:val="2"/>
        </w:rPr>
        <w:t xml:space="preserve">Oct </w:t>
      </w:r>
      <w:r w:rsidR="00B625F6">
        <w:rPr>
          <w:rFonts w:eastAsia="Cambria"/>
          <w:kern w:val="2"/>
        </w:rPr>
        <w:t xml:space="preserve"> </w:t>
      </w:r>
      <w:r w:rsidR="00B1723C">
        <w:rPr>
          <w:rFonts w:eastAsia="Cambria"/>
          <w:kern w:val="2"/>
        </w:rPr>
        <w:t>29</w:t>
      </w:r>
      <w:r w:rsidR="00B625F6">
        <w:rPr>
          <w:rFonts w:eastAsia="Cambria"/>
          <w:kern w:val="2"/>
        </w:rPr>
        <w:t xml:space="preserve"> - </w:t>
      </w:r>
      <w:r w:rsidR="00BB5A78">
        <w:rPr>
          <w:rFonts w:eastAsia="Cambria"/>
          <w:kern w:val="2"/>
        </w:rPr>
        <w:t xml:space="preserve"> Nov </w:t>
      </w:r>
      <w:r w:rsidR="00B625F6">
        <w:rPr>
          <w:rFonts w:eastAsia="Cambria"/>
          <w:kern w:val="2"/>
        </w:rPr>
        <w:t>2</w:t>
      </w:r>
      <w:r w:rsidR="00BB5A78">
        <w:rPr>
          <w:rFonts w:eastAsia="Cambria"/>
          <w:kern w:val="2"/>
        </w:rPr>
        <w:tab/>
      </w:r>
    </w:p>
    <w:p w14:paraId="573CC40C" w14:textId="62763E96" w:rsidR="00A4425D" w:rsidRDefault="00A572D2" w:rsidP="00A572D2">
      <w:pPr>
        <w:widowControl w:val="0"/>
        <w:autoSpaceDE w:val="0"/>
        <w:autoSpaceDN w:val="0"/>
        <w:adjustRightInd w:val="0"/>
        <w:ind w:left="720" w:firstLine="720"/>
        <w:rPr>
          <w:rFonts w:eastAsia="Cambria"/>
          <w:kern w:val="2"/>
        </w:rPr>
      </w:pPr>
      <w:r w:rsidRPr="00AE07B3">
        <w:rPr>
          <w:rFonts w:eastAsia="Cambria"/>
          <w:kern w:val="2"/>
        </w:rPr>
        <w:t xml:space="preserve">    </w:t>
      </w:r>
      <w:r w:rsidRPr="00AE07B3">
        <w:rPr>
          <w:rFonts w:eastAsia="Cambria"/>
          <w:b/>
          <w:kern w:val="2"/>
        </w:rPr>
        <w:t>Exam 4</w:t>
      </w:r>
      <w:r w:rsidRPr="00AE07B3">
        <w:rPr>
          <w:rFonts w:eastAsia="Cambria"/>
          <w:kern w:val="2"/>
        </w:rPr>
        <w:t xml:space="preserve">    </w:t>
      </w:r>
      <w:r w:rsidR="00031FB3">
        <w:rPr>
          <w:rFonts w:eastAsia="Cambria"/>
          <w:kern w:val="2"/>
        </w:rPr>
        <w:t xml:space="preserve">Ch 13-16            </w:t>
      </w:r>
      <w:r w:rsidR="00BB5A78">
        <w:rPr>
          <w:rFonts w:eastAsia="Cambria"/>
          <w:kern w:val="2"/>
        </w:rPr>
        <w:t xml:space="preserve">  Nov </w:t>
      </w:r>
      <w:r w:rsidR="00B625F6">
        <w:rPr>
          <w:rFonts w:eastAsia="Cambria"/>
          <w:kern w:val="2"/>
        </w:rPr>
        <w:t>19</w:t>
      </w:r>
      <w:r w:rsidR="00BB5A78">
        <w:rPr>
          <w:rFonts w:eastAsia="Cambria"/>
          <w:kern w:val="2"/>
        </w:rPr>
        <w:t xml:space="preserve"> </w:t>
      </w:r>
      <w:r w:rsidR="00A4425D">
        <w:rPr>
          <w:rFonts w:eastAsia="Cambria"/>
          <w:kern w:val="2"/>
        </w:rPr>
        <w:t>–</w:t>
      </w:r>
      <w:r w:rsidR="00BB5A78">
        <w:rPr>
          <w:rFonts w:eastAsia="Cambria"/>
          <w:kern w:val="2"/>
        </w:rPr>
        <w:t xml:space="preserve"> 2</w:t>
      </w:r>
      <w:r w:rsidR="00B625F6">
        <w:rPr>
          <w:rFonts w:eastAsia="Cambria"/>
          <w:kern w:val="2"/>
        </w:rPr>
        <w:t>3</w:t>
      </w:r>
    </w:p>
    <w:p w14:paraId="6D4BF0F5" w14:textId="3DFC8407" w:rsidR="00A4425D" w:rsidRDefault="00A4425D" w:rsidP="00A572D2">
      <w:pPr>
        <w:widowControl w:val="0"/>
        <w:autoSpaceDE w:val="0"/>
        <w:autoSpaceDN w:val="0"/>
        <w:adjustRightInd w:val="0"/>
        <w:ind w:left="720" w:firstLine="720"/>
        <w:rPr>
          <w:rFonts w:eastAsia="Cambria"/>
          <w:kern w:val="2"/>
        </w:rPr>
      </w:pPr>
      <w:r>
        <w:rPr>
          <w:rFonts w:eastAsia="Cambria"/>
          <w:b/>
          <w:kern w:val="2"/>
        </w:rPr>
        <w:t xml:space="preserve">    All makeups                         </w:t>
      </w:r>
      <w:r>
        <w:rPr>
          <w:rFonts w:eastAsia="Cambria"/>
          <w:bCs/>
          <w:kern w:val="2"/>
        </w:rPr>
        <w:t>Nov 30 – Dec 3</w:t>
      </w:r>
      <w:r>
        <w:rPr>
          <w:rFonts w:eastAsia="Cambria"/>
          <w:b/>
          <w:kern w:val="2"/>
        </w:rPr>
        <w:t xml:space="preserve">                  </w:t>
      </w:r>
    </w:p>
    <w:p w14:paraId="7613D09C" w14:textId="44ADB670" w:rsidR="00A572D2" w:rsidRPr="00AE07B3" w:rsidRDefault="00031FB3" w:rsidP="00A572D2">
      <w:pPr>
        <w:widowControl w:val="0"/>
        <w:autoSpaceDE w:val="0"/>
        <w:autoSpaceDN w:val="0"/>
        <w:adjustRightInd w:val="0"/>
        <w:ind w:left="720" w:firstLine="720"/>
        <w:rPr>
          <w:rFonts w:eastAsia="Cambria"/>
          <w:kern w:val="2"/>
        </w:rPr>
      </w:pPr>
      <w:r>
        <w:rPr>
          <w:rFonts w:eastAsia="Cambria"/>
          <w:kern w:val="2"/>
        </w:rPr>
        <w:t xml:space="preserve">       </w:t>
      </w:r>
      <w:r w:rsidR="00BB5A78">
        <w:rPr>
          <w:rFonts w:eastAsia="Cambria"/>
          <w:kern w:val="2"/>
        </w:rPr>
        <w:tab/>
      </w:r>
    </w:p>
    <w:p w14:paraId="6184ACFC" w14:textId="669B2F60" w:rsidR="00A572D2" w:rsidRPr="00031FB3" w:rsidRDefault="00A572D2" w:rsidP="00A572D2">
      <w:pPr>
        <w:widowControl w:val="0"/>
        <w:autoSpaceDE w:val="0"/>
        <w:autoSpaceDN w:val="0"/>
        <w:adjustRightInd w:val="0"/>
        <w:ind w:left="720" w:firstLine="720"/>
        <w:rPr>
          <w:rFonts w:eastAsia="Cambria"/>
          <w:bCs/>
          <w:kern w:val="2"/>
        </w:rPr>
      </w:pPr>
      <w:r w:rsidRPr="00AE07B3">
        <w:rPr>
          <w:rFonts w:eastAsia="Cambria"/>
          <w:b/>
          <w:kern w:val="2"/>
        </w:rPr>
        <w:t xml:space="preserve">    Final Exam  </w:t>
      </w:r>
      <w:r w:rsidR="00031FB3">
        <w:rPr>
          <w:rFonts w:eastAsia="Cambria"/>
          <w:b/>
          <w:kern w:val="2"/>
        </w:rPr>
        <w:t xml:space="preserve"> </w:t>
      </w:r>
      <w:r w:rsidR="0064443E">
        <w:rPr>
          <w:rFonts w:eastAsia="Cambria"/>
          <w:bCs/>
          <w:kern w:val="2"/>
        </w:rPr>
        <w:t xml:space="preserve">Optional        </w:t>
      </w:r>
      <w:r w:rsidR="00BB5A78">
        <w:rPr>
          <w:rFonts w:eastAsia="Cambria"/>
          <w:bCs/>
          <w:kern w:val="2"/>
        </w:rPr>
        <w:t xml:space="preserve">  Dec 0</w:t>
      </w:r>
      <w:r w:rsidR="00B625F6">
        <w:rPr>
          <w:rFonts w:eastAsia="Cambria"/>
          <w:bCs/>
          <w:kern w:val="2"/>
        </w:rPr>
        <w:t>7</w:t>
      </w:r>
      <w:r w:rsidR="00BB5A78">
        <w:rPr>
          <w:rFonts w:eastAsia="Cambria"/>
          <w:bCs/>
          <w:kern w:val="2"/>
        </w:rPr>
        <w:t xml:space="preserve">                    </w:t>
      </w:r>
    </w:p>
    <w:p w14:paraId="39ED3290" w14:textId="77777777" w:rsidR="00A572D2" w:rsidRPr="00AE07B3" w:rsidRDefault="00A572D2" w:rsidP="00A572D2">
      <w:pPr>
        <w:widowControl w:val="0"/>
        <w:autoSpaceDE w:val="0"/>
        <w:autoSpaceDN w:val="0"/>
        <w:adjustRightInd w:val="0"/>
        <w:ind w:left="720" w:firstLine="720"/>
        <w:rPr>
          <w:rFonts w:eastAsia="Cambria"/>
          <w:kern w:val="2"/>
        </w:rPr>
      </w:pPr>
    </w:p>
    <w:p w14:paraId="5BB9912F" w14:textId="1B61CC99" w:rsidR="00A572D2" w:rsidRDefault="00A572D2" w:rsidP="00A4425D">
      <w:pPr>
        <w:widowControl w:val="0"/>
        <w:autoSpaceDE w:val="0"/>
        <w:autoSpaceDN w:val="0"/>
        <w:adjustRightInd w:val="0"/>
        <w:jc w:val="center"/>
        <w:rPr>
          <w:rFonts w:eastAsia="Cambria"/>
          <w:b/>
          <w:kern w:val="2"/>
        </w:rPr>
      </w:pPr>
      <w:proofErr w:type="gramStart"/>
      <w:r w:rsidRPr="00AE07B3">
        <w:rPr>
          <w:rFonts w:eastAsia="Cambria"/>
          <w:b/>
          <w:kern w:val="2"/>
        </w:rPr>
        <w:t>1</w:t>
      </w:r>
      <w:r w:rsidR="00A4425D">
        <w:rPr>
          <w:rFonts w:eastAsia="Cambria"/>
          <w:b/>
          <w:kern w:val="2"/>
        </w:rPr>
        <w:t>0</w:t>
      </w:r>
      <w:r w:rsidRPr="00AE07B3">
        <w:rPr>
          <w:rFonts w:eastAsia="Cambria"/>
          <w:b/>
          <w:kern w:val="2"/>
        </w:rPr>
        <w:t xml:space="preserve">.0  </w:t>
      </w:r>
      <w:r w:rsidR="00A4425D">
        <w:rPr>
          <w:rFonts w:eastAsia="Cambria"/>
          <w:b/>
          <w:kern w:val="2"/>
        </w:rPr>
        <w:t>OTHER</w:t>
      </w:r>
      <w:proofErr w:type="gramEnd"/>
      <w:r w:rsidR="00A4425D">
        <w:rPr>
          <w:rFonts w:eastAsia="Cambria"/>
          <w:b/>
          <w:kern w:val="2"/>
        </w:rPr>
        <w:t xml:space="preserve"> KEY DATES</w:t>
      </w:r>
    </w:p>
    <w:p w14:paraId="11F2CB13" w14:textId="77777777" w:rsidR="00A4425D" w:rsidRPr="00AE07B3" w:rsidRDefault="00A4425D" w:rsidP="00A4425D">
      <w:pPr>
        <w:widowControl w:val="0"/>
        <w:autoSpaceDE w:val="0"/>
        <w:autoSpaceDN w:val="0"/>
        <w:adjustRightInd w:val="0"/>
        <w:jc w:val="center"/>
        <w:rPr>
          <w:rFonts w:eastAsia="Cambria"/>
          <w:b/>
          <w:kern w:val="2"/>
        </w:rPr>
      </w:pPr>
    </w:p>
    <w:p w14:paraId="79038DDD" w14:textId="335FFB8E" w:rsidR="00A572D2" w:rsidRPr="00AE07B3" w:rsidRDefault="00A572D2" w:rsidP="00A572D2">
      <w:pPr>
        <w:widowControl w:val="0"/>
        <w:autoSpaceDE w:val="0"/>
        <w:autoSpaceDN w:val="0"/>
        <w:adjustRightInd w:val="0"/>
        <w:rPr>
          <w:rFonts w:eastAsia="Cambria"/>
          <w:kern w:val="2"/>
        </w:rPr>
      </w:pPr>
      <w:r w:rsidRPr="00AE07B3">
        <w:rPr>
          <w:rFonts w:eastAsia="Cambria"/>
          <w:b/>
          <w:kern w:val="2"/>
        </w:rPr>
        <w:t xml:space="preserve">                            </w:t>
      </w:r>
      <w:r w:rsidRPr="00AE07B3">
        <w:rPr>
          <w:rFonts w:eastAsia="Cambria"/>
          <w:kern w:val="2"/>
        </w:rPr>
        <w:t>Class begin</w:t>
      </w:r>
      <w:r w:rsidR="00BB5A78">
        <w:rPr>
          <w:rFonts w:eastAsia="Cambria"/>
          <w:kern w:val="2"/>
        </w:rPr>
        <w:t>s</w:t>
      </w:r>
      <w:r w:rsidRPr="00AE07B3">
        <w:rPr>
          <w:rFonts w:eastAsia="Cambria"/>
          <w:kern w:val="2"/>
        </w:rPr>
        <w:t xml:space="preserve">          </w:t>
      </w:r>
      <w:r w:rsidR="00BB5A78">
        <w:rPr>
          <w:rFonts w:eastAsia="Cambria"/>
          <w:kern w:val="2"/>
        </w:rPr>
        <w:t xml:space="preserve">   </w:t>
      </w:r>
      <w:r w:rsidRPr="00AE07B3">
        <w:rPr>
          <w:rFonts w:eastAsia="Cambria"/>
          <w:kern w:val="2"/>
        </w:rPr>
        <w:t xml:space="preserve">     </w:t>
      </w:r>
      <w:r w:rsidR="00BB5A78">
        <w:rPr>
          <w:rFonts w:eastAsia="Cambria"/>
          <w:kern w:val="2"/>
        </w:rPr>
        <w:t xml:space="preserve"> August 2</w:t>
      </w:r>
      <w:r w:rsidR="00B625F6">
        <w:rPr>
          <w:rFonts w:eastAsia="Cambria"/>
          <w:kern w:val="2"/>
        </w:rPr>
        <w:t>4</w:t>
      </w:r>
    </w:p>
    <w:p w14:paraId="186656AA" w14:textId="4C7FC624" w:rsidR="00A572D2" w:rsidRDefault="00A572D2" w:rsidP="00A572D2">
      <w:pPr>
        <w:widowControl w:val="0"/>
        <w:autoSpaceDE w:val="0"/>
        <w:autoSpaceDN w:val="0"/>
        <w:adjustRightInd w:val="0"/>
        <w:rPr>
          <w:rFonts w:eastAsia="Cambria"/>
          <w:kern w:val="2"/>
        </w:rPr>
      </w:pPr>
      <w:r w:rsidRPr="00AE07B3">
        <w:rPr>
          <w:rFonts w:eastAsia="Cambria"/>
          <w:kern w:val="2"/>
        </w:rPr>
        <w:t xml:space="preserve">                            Census date               </w:t>
      </w:r>
      <w:r w:rsidR="00BB5A78">
        <w:rPr>
          <w:rFonts w:eastAsia="Cambria"/>
          <w:kern w:val="2"/>
        </w:rPr>
        <w:t xml:space="preserve">  </w:t>
      </w:r>
      <w:r w:rsidRPr="00AE07B3">
        <w:rPr>
          <w:rFonts w:eastAsia="Cambria"/>
          <w:kern w:val="2"/>
        </w:rPr>
        <w:t xml:space="preserve">   </w:t>
      </w:r>
      <w:r w:rsidR="00BB5A78">
        <w:rPr>
          <w:rFonts w:eastAsia="Cambria"/>
          <w:kern w:val="2"/>
        </w:rPr>
        <w:t xml:space="preserve">September </w:t>
      </w:r>
      <w:r w:rsidR="002D53CA">
        <w:rPr>
          <w:rFonts w:eastAsia="Cambria"/>
          <w:kern w:val="2"/>
        </w:rPr>
        <w:t>3</w:t>
      </w:r>
    </w:p>
    <w:p w14:paraId="2F9F5341" w14:textId="6D69D31D" w:rsidR="00BB5A78" w:rsidRDefault="00BB5A78" w:rsidP="00A572D2">
      <w:pPr>
        <w:widowControl w:val="0"/>
        <w:autoSpaceDE w:val="0"/>
        <w:autoSpaceDN w:val="0"/>
        <w:adjustRightInd w:val="0"/>
        <w:rPr>
          <w:rFonts w:eastAsia="Cambria"/>
          <w:kern w:val="2"/>
        </w:rPr>
      </w:pPr>
      <w:r>
        <w:rPr>
          <w:rFonts w:eastAsia="Cambria"/>
          <w:kern w:val="2"/>
        </w:rPr>
        <w:tab/>
      </w:r>
      <w:r>
        <w:rPr>
          <w:rFonts w:eastAsia="Cambria"/>
          <w:kern w:val="2"/>
        </w:rPr>
        <w:tab/>
        <w:t xml:space="preserve">     Last</w:t>
      </w:r>
      <w:r w:rsidR="00983FBD">
        <w:rPr>
          <w:rFonts w:eastAsia="Cambria"/>
          <w:kern w:val="2"/>
        </w:rPr>
        <w:t xml:space="preserve"> day</w:t>
      </w:r>
      <w:r>
        <w:rPr>
          <w:rFonts w:eastAsia="Cambria"/>
          <w:kern w:val="2"/>
        </w:rPr>
        <w:t xml:space="preserve"> to withdrew    </w:t>
      </w:r>
      <w:proofErr w:type="gramStart"/>
      <w:r>
        <w:rPr>
          <w:rFonts w:eastAsia="Cambria"/>
          <w:kern w:val="2"/>
        </w:rPr>
        <w:t xml:space="preserve">November </w:t>
      </w:r>
      <w:r w:rsidR="002D53CA">
        <w:rPr>
          <w:rFonts w:eastAsia="Cambria"/>
          <w:kern w:val="2"/>
        </w:rPr>
        <w:t xml:space="preserve"> 1</w:t>
      </w:r>
      <w:proofErr w:type="gramEnd"/>
    </w:p>
    <w:p w14:paraId="125DAF7A" w14:textId="50527FD2" w:rsidR="00D72567" w:rsidRPr="00AE07B3" w:rsidRDefault="00D72567" w:rsidP="00A572D2">
      <w:pPr>
        <w:widowControl w:val="0"/>
        <w:autoSpaceDE w:val="0"/>
        <w:autoSpaceDN w:val="0"/>
        <w:adjustRightInd w:val="0"/>
        <w:rPr>
          <w:rFonts w:eastAsia="Cambria"/>
          <w:kern w:val="2"/>
        </w:rPr>
      </w:pPr>
      <w:r>
        <w:rPr>
          <w:rFonts w:eastAsia="Cambria"/>
          <w:kern w:val="2"/>
        </w:rPr>
        <w:t xml:space="preserve">                            </w:t>
      </w:r>
      <w:r w:rsidR="00BB5A78">
        <w:rPr>
          <w:rFonts w:eastAsia="Cambria"/>
          <w:kern w:val="2"/>
        </w:rPr>
        <w:t>Thanksgiving holiday    November 2</w:t>
      </w:r>
      <w:r w:rsidR="002D53CA">
        <w:rPr>
          <w:rFonts w:eastAsia="Cambria"/>
          <w:kern w:val="2"/>
        </w:rPr>
        <w:t>5 -27</w:t>
      </w:r>
      <w:r>
        <w:rPr>
          <w:rFonts w:eastAsia="Cambria"/>
          <w:kern w:val="2"/>
        </w:rPr>
        <w:t xml:space="preserve">                </w:t>
      </w:r>
    </w:p>
    <w:p w14:paraId="184626D0" w14:textId="4A8C65E1" w:rsidR="00A572D2" w:rsidRPr="00AE07B3" w:rsidRDefault="00A572D2" w:rsidP="00A572D2">
      <w:pPr>
        <w:widowControl w:val="0"/>
        <w:autoSpaceDE w:val="0"/>
        <w:autoSpaceDN w:val="0"/>
        <w:adjustRightInd w:val="0"/>
        <w:rPr>
          <w:rFonts w:eastAsia="Cambria"/>
          <w:kern w:val="2"/>
        </w:rPr>
      </w:pPr>
      <w:r w:rsidRPr="00AE07B3">
        <w:rPr>
          <w:rFonts w:eastAsia="Cambria"/>
          <w:b/>
          <w:kern w:val="2"/>
        </w:rPr>
        <w:tab/>
      </w:r>
      <w:r w:rsidR="00FB74D9">
        <w:rPr>
          <w:rFonts w:eastAsia="Cambria"/>
          <w:b/>
          <w:kern w:val="2"/>
        </w:rPr>
        <w:t xml:space="preserve">  </w:t>
      </w:r>
      <w:r w:rsidR="00126A4F">
        <w:rPr>
          <w:rFonts w:eastAsia="Cambria"/>
          <w:kern w:val="2"/>
        </w:rPr>
        <w:tab/>
        <w:t xml:space="preserve">    </w:t>
      </w:r>
      <w:r w:rsidRPr="00AE07B3">
        <w:rPr>
          <w:rFonts w:eastAsia="Cambria"/>
          <w:kern w:val="2"/>
        </w:rPr>
        <w:t xml:space="preserve">Study Day:                 </w:t>
      </w:r>
      <w:r w:rsidR="00FB74D9">
        <w:rPr>
          <w:rFonts w:eastAsia="Cambria"/>
          <w:kern w:val="2"/>
        </w:rPr>
        <w:t xml:space="preserve"> </w:t>
      </w:r>
      <w:r w:rsidRPr="00AE07B3">
        <w:rPr>
          <w:rFonts w:eastAsia="Cambria"/>
          <w:kern w:val="2"/>
        </w:rPr>
        <w:t xml:space="preserve">  </w:t>
      </w:r>
      <w:r w:rsidR="00BB5A78">
        <w:rPr>
          <w:rFonts w:eastAsia="Cambria"/>
          <w:kern w:val="2"/>
        </w:rPr>
        <w:t xml:space="preserve"> December </w:t>
      </w:r>
      <w:r w:rsidR="002D53CA">
        <w:rPr>
          <w:rFonts w:eastAsia="Cambria"/>
          <w:kern w:val="2"/>
        </w:rPr>
        <w:t>6</w:t>
      </w:r>
    </w:p>
    <w:p w14:paraId="61B2B45B" w14:textId="59AEF7EE" w:rsidR="003973E9" w:rsidRPr="00AE07B3" w:rsidRDefault="00A572D2" w:rsidP="003973E9">
      <w:pPr>
        <w:widowControl w:val="0"/>
        <w:autoSpaceDE w:val="0"/>
        <w:autoSpaceDN w:val="0"/>
        <w:adjustRightInd w:val="0"/>
        <w:rPr>
          <w:rFonts w:eastAsia="Cambria"/>
          <w:b/>
          <w:kern w:val="2"/>
        </w:rPr>
      </w:pPr>
      <w:r w:rsidRPr="00AE07B3">
        <w:rPr>
          <w:rFonts w:eastAsia="Cambria"/>
          <w:kern w:val="2"/>
        </w:rPr>
        <w:t xml:space="preserve">                   </w:t>
      </w:r>
    </w:p>
    <w:p w14:paraId="79A8BC3A" w14:textId="29897760" w:rsidR="003973E9" w:rsidRPr="00AE07B3" w:rsidRDefault="00A4425D" w:rsidP="00A4425D">
      <w:pPr>
        <w:pStyle w:val="Paragraphs"/>
        <w:ind w:left="0"/>
        <w:jc w:val="center"/>
        <w:rPr>
          <w:rFonts w:ascii="Times New Roman" w:hAnsi="Times New Roman" w:cs="Times New Roman"/>
          <w:sz w:val="24"/>
          <w:szCs w:val="24"/>
        </w:rPr>
      </w:pPr>
      <w:proofErr w:type="gramStart"/>
      <w:r>
        <w:rPr>
          <w:rFonts w:ascii="Times New Roman" w:hAnsi="Times New Roman" w:cs="Times New Roman"/>
          <w:b/>
          <w:bCs/>
          <w:sz w:val="24"/>
          <w:szCs w:val="24"/>
        </w:rPr>
        <w:t>11.0  GRADING</w:t>
      </w:r>
      <w:proofErr w:type="gramEnd"/>
      <w:r>
        <w:rPr>
          <w:rFonts w:ascii="Times New Roman" w:hAnsi="Times New Roman" w:cs="Times New Roman"/>
          <w:b/>
          <w:bCs/>
          <w:sz w:val="24"/>
          <w:szCs w:val="24"/>
        </w:rPr>
        <w:t xml:space="preserve"> POLICY</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5893"/>
      </w:tblGrid>
      <w:tr w:rsidR="003973E9" w:rsidRPr="00AE07B3" w14:paraId="56B09BFB" w14:textId="77777777" w:rsidTr="003973E9">
        <w:trPr>
          <w:cantSplit/>
          <w:tblHeader/>
        </w:trPr>
        <w:tc>
          <w:tcPr>
            <w:tcW w:w="2333" w:type="dxa"/>
            <w:tcBorders>
              <w:top w:val="single" w:sz="4" w:space="0" w:color="000000"/>
              <w:left w:val="single" w:sz="4" w:space="0" w:color="000000"/>
              <w:bottom w:val="single" w:sz="4" w:space="0" w:color="000000"/>
              <w:right w:val="single" w:sz="4" w:space="0" w:color="000000"/>
            </w:tcBorders>
            <w:hideMark/>
          </w:tcPr>
          <w:p w14:paraId="5949F16F" w14:textId="77777777" w:rsidR="003973E9" w:rsidRPr="00AE07B3" w:rsidRDefault="003973E9">
            <w:pPr>
              <w:pStyle w:val="Paragraphs"/>
              <w:spacing w:after="0"/>
              <w:rPr>
                <w:rFonts w:ascii="Times New Roman" w:hAnsi="Times New Roman" w:cs="Times New Roman"/>
                <w:b/>
                <w:sz w:val="24"/>
                <w:szCs w:val="24"/>
              </w:rPr>
            </w:pPr>
            <w:r w:rsidRPr="00AE07B3">
              <w:rPr>
                <w:rFonts w:ascii="Times New Roman" w:hAnsi="Times New Roman" w:cs="Times New Roman"/>
                <w:b/>
                <w:sz w:val="24"/>
                <w:szCs w:val="24"/>
              </w:rPr>
              <w:t xml:space="preserve">Percentage </w:t>
            </w:r>
            <w:r w:rsidRPr="00AE07B3">
              <w:rPr>
                <w:rFonts w:ascii="Times New Roman" w:hAnsi="Times New Roman" w:cs="Times New Roman"/>
                <w:b/>
                <w:sz w:val="24"/>
                <w:szCs w:val="24"/>
              </w:rPr>
              <w:tab/>
            </w:r>
          </w:p>
        </w:tc>
        <w:tc>
          <w:tcPr>
            <w:tcW w:w="5893" w:type="dxa"/>
            <w:tcBorders>
              <w:top w:val="single" w:sz="4" w:space="0" w:color="000000"/>
              <w:left w:val="single" w:sz="4" w:space="0" w:color="000000"/>
              <w:bottom w:val="single" w:sz="4" w:space="0" w:color="000000"/>
              <w:right w:val="single" w:sz="4" w:space="0" w:color="000000"/>
            </w:tcBorders>
            <w:hideMark/>
          </w:tcPr>
          <w:p w14:paraId="04C00C9D" w14:textId="77777777" w:rsidR="003973E9" w:rsidRPr="00AE07B3" w:rsidRDefault="003973E9">
            <w:pPr>
              <w:pStyle w:val="Paragraphs"/>
              <w:spacing w:after="0"/>
              <w:rPr>
                <w:rFonts w:ascii="Times New Roman" w:hAnsi="Times New Roman" w:cs="Times New Roman"/>
                <w:b/>
                <w:sz w:val="24"/>
                <w:szCs w:val="24"/>
              </w:rPr>
            </w:pPr>
            <w:r w:rsidRPr="00AE07B3">
              <w:rPr>
                <w:rFonts w:ascii="Times New Roman" w:hAnsi="Times New Roman" w:cs="Times New Roman"/>
                <w:b/>
                <w:sz w:val="24"/>
                <w:szCs w:val="24"/>
              </w:rPr>
              <w:t>Description</w:t>
            </w:r>
          </w:p>
        </w:tc>
      </w:tr>
      <w:tr w:rsidR="003973E9" w:rsidRPr="00AE07B3" w14:paraId="1FF262F7" w14:textId="77777777" w:rsidTr="003973E9">
        <w:tc>
          <w:tcPr>
            <w:tcW w:w="2333" w:type="dxa"/>
            <w:tcBorders>
              <w:top w:val="single" w:sz="4" w:space="0" w:color="000000"/>
              <w:left w:val="single" w:sz="4" w:space="0" w:color="000000"/>
              <w:bottom w:val="single" w:sz="4" w:space="0" w:color="000000"/>
              <w:right w:val="single" w:sz="4" w:space="0" w:color="000000"/>
            </w:tcBorders>
            <w:hideMark/>
          </w:tcPr>
          <w:p w14:paraId="505CC7D2" w14:textId="7360EB61" w:rsidR="003973E9" w:rsidRPr="00AE07B3" w:rsidRDefault="00D72567">
            <w:pPr>
              <w:pStyle w:val="Paragraphs"/>
              <w:spacing w:after="0"/>
              <w:rPr>
                <w:rFonts w:ascii="Times New Roman" w:hAnsi="Times New Roman" w:cs="Times New Roman"/>
                <w:sz w:val="24"/>
                <w:szCs w:val="24"/>
              </w:rPr>
            </w:pPr>
            <w:r>
              <w:rPr>
                <w:rFonts w:ascii="Times New Roman" w:hAnsi="Times New Roman" w:cs="Times New Roman"/>
                <w:sz w:val="24"/>
                <w:szCs w:val="24"/>
              </w:rPr>
              <w:t>25</w:t>
            </w:r>
          </w:p>
        </w:tc>
        <w:tc>
          <w:tcPr>
            <w:tcW w:w="5893" w:type="dxa"/>
            <w:tcBorders>
              <w:top w:val="single" w:sz="4" w:space="0" w:color="000000"/>
              <w:left w:val="single" w:sz="4" w:space="0" w:color="000000"/>
              <w:bottom w:val="single" w:sz="4" w:space="0" w:color="000000"/>
              <w:right w:val="single" w:sz="4" w:space="0" w:color="000000"/>
            </w:tcBorders>
            <w:hideMark/>
          </w:tcPr>
          <w:p w14:paraId="126AA2C0" w14:textId="77777777" w:rsidR="003973E9" w:rsidRPr="00AE07B3" w:rsidRDefault="003973E9">
            <w:pPr>
              <w:pStyle w:val="Paragraphs"/>
              <w:spacing w:after="0"/>
              <w:rPr>
                <w:rFonts w:ascii="Times New Roman" w:hAnsi="Times New Roman" w:cs="Times New Roman"/>
                <w:sz w:val="24"/>
                <w:szCs w:val="24"/>
              </w:rPr>
            </w:pPr>
            <w:r w:rsidRPr="00AE07B3">
              <w:rPr>
                <w:rFonts w:ascii="Times New Roman" w:hAnsi="Times New Roman" w:cs="Times New Roman"/>
                <w:sz w:val="24"/>
                <w:szCs w:val="24"/>
              </w:rPr>
              <w:t xml:space="preserve">Exam 1 </w:t>
            </w:r>
          </w:p>
        </w:tc>
      </w:tr>
      <w:tr w:rsidR="003973E9" w:rsidRPr="00AE07B3" w14:paraId="4C55F650" w14:textId="77777777" w:rsidTr="003973E9">
        <w:tc>
          <w:tcPr>
            <w:tcW w:w="2333" w:type="dxa"/>
            <w:tcBorders>
              <w:top w:val="single" w:sz="4" w:space="0" w:color="000000"/>
              <w:left w:val="single" w:sz="4" w:space="0" w:color="000000"/>
              <w:bottom w:val="single" w:sz="4" w:space="0" w:color="000000"/>
              <w:right w:val="single" w:sz="4" w:space="0" w:color="000000"/>
            </w:tcBorders>
            <w:hideMark/>
          </w:tcPr>
          <w:p w14:paraId="30CB4E96" w14:textId="0EB4E635" w:rsidR="003973E9" w:rsidRPr="00AE07B3" w:rsidRDefault="00D72567">
            <w:pPr>
              <w:pStyle w:val="Paragraphs"/>
              <w:spacing w:after="0"/>
              <w:rPr>
                <w:rFonts w:ascii="Times New Roman" w:hAnsi="Times New Roman" w:cs="Times New Roman"/>
                <w:sz w:val="24"/>
                <w:szCs w:val="24"/>
              </w:rPr>
            </w:pPr>
            <w:r>
              <w:rPr>
                <w:rFonts w:ascii="Times New Roman" w:hAnsi="Times New Roman" w:cs="Times New Roman"/>
                <w:sz w:val="24"/>
                <w:szCs w:val="24"/>
              </w:rPr>
              <w:t>25</w:t>
            </w:r>
          </w:p>
        </w:tc>
        <w:tc>
          <w:tcPr>
            <w:tcW w:w="5893" w:type="dxa"/>
            <w:tcBorders>
              <w:top w:val="single" w:sz="4" w:space="0" w:color="000000"/>
              <w:left w:val="single" w:sz="4" w:space="0" w:color="000000"/>
              <w:bottom w:val="single" w:sz="4" w:space="0" w:color="000000"/>
              <w:right w:val="single" w:sz="4" w:space="0" w:color="000000"/>
            </w:tcBorders>
            <w:hideMark/>
          </w:tcPr>
          <w:p w14:paraId="02929475" w14:textId="77777777" w:rsidR="003973E9" w:rsidRPr="00AE07B3" w:rsidRDefault="003973E9">
            <w:pPr>
              <w:pStyle w:val="Paragraphs"/>
              <w:spacing w:after="0"/>
              <w:rPr>
                <w:rFonts w:ascii="Times New Roman" w:hAnsi="Times New Roman" w:cs="Times New Roman"/>
                <w:sz w:val="24"/>
                <w:szCs w:val="24"/>
              </w:rPr>
            </w:pPr>
            <w:r w:rsidRPr="00AE07B3">
              <w:rPr>
                <w:rFonts w:ascii="Times New Roman" w:hAnsi="Times New Roman" w:cs="Times New Roman"/>
                <w:sz w:val="24"/>
                <w:szCs w:val="24"/>
              </w:rPr>
              <w:t xml:space="preserve">Exam 2 </w:t>
            </w:r>
          </w:p>
        </w:tc>
      </w:tr>
      <w:tr w:rsidR="003973E9" w:rsidRPr="00AE07B3" w14:paraId="1DB661A5" w14:textId="77777777" w:rsidTr="003973E9">
        <w:tc>
          <w:tcPr>
            <w:tcW w:w="2333" w:type="dxa"/>
            <w:tcBorders>
              <w:top w:val="single" w:sz="4" w:space="0" w:color="000000"/>
              <w:left w:val="single" w:sz="4" w:space="0" w:color="000000"/>
              <w:bottom w:val="single" w:sz="4" w:space="0" w:color="000000"/>
              <w:right w:val="single" w:sz="4" w:space="0" w:color="000000"/>
            </w:tcBorders>
            <w:hideMark/>
          </w:tcPr>
          <w:p w14:paraId="18D7428B" w14:textId="28634232" w:rsidR="003973E9" w:rsidRPr="00AE07B3" w:rsidRDefault="00D72567">
            <w:pPr>
              <w:pStyle w:val="Paragraphs"/>
              <w:spacing w:after="0"/>
              <w:rPr>
                <w:rFonts w:ascii="Times New Roman" w:hAnsi="Times New Roman" w:cs="Times New Roman"/>
                <w:sz w:val="24"/>
                <w:szCs w:val="24"/>
              </w:rPr>
            </w:pPr>
            <w:r>
              <w:rPr>
                <w:rFonts w:ascii="Times New Roman" w:hAnsi="Times New Roman" w:cs="Times New Roman"/>
                <w:sz w:val="24"/>
                <w:szCs w:val="24"/>
              </w:rPr>
              <w:t>25</w:t>
            </w:r>
          </w:p>
        </w:tc>
        <w:tc>
          <w:tcPr>
            <w:tcW w:w="5893" w:type="dxa"/>
            <w:tcBorders>
              <w:top w:val="single" w:sz="4" w:space="0" w:color="000000"/>
              <w:left w:val="single" w:sz="4" w:space="0" w:color="000000"/>
              <w:bottom w:val="single" w:sz="4" w:space="0" w:color="000000"/>
              <w:right w:val="single" w:sz="4" w:space="0" w:color="000000"/>
            </w:tcBorders>
            <w:hideMark/>
          </w:tcPr>
          <w:p w14:paraId="1520930F" w14:textId="77777777" w:rsidR="003973E9" w:rsidRPr="00AE07B3" w:rsidRDefault="003973E9">
            <w:pPr>
              <w:pStyle w:val="Paragraphs"/>
              <w:spacing w:after="0"/>
              <w:rPr>
                <w:rFonts w:ascii="Times New Roman" w:hAnsi="Times New Roman" w:cs="Times New Roman"/>
                <w:sz w:val="24"/>
                <w:szCs w:val="24"/>
              </w:rPr>
            </w:pPr>
            <w:r w:rsidRPr="00AE07B3">
              <w:rPr>
                <w:rFonts w:ascii="Times New Roman" w:hAnsi="Times New Roman" w:cs="Times New Roman"/>
                <w:sz w:val="24"/>
                <w:szCs w:val="24"/>
              </w:rPr>
              <w:t xml:space="preserve">Exam 3 </w:t>
            </w:r>
          </w:p>
        </w:tc>
      </w:tr>
      <w:tr w:rsidR="003973E9" w:rsidRPr="00AE07B3" w14:paraId="6F096A1D" w14:textId="77777777" w:rsidTr="003973E9">
        <w:tc>
          <w:tcPr>
            <w:tcW w:w="2333" w:type="dxa"/>
            <w:tcBorders>
              <w:top w:val="single" w:sz="4" w:space="0" w:color="000000"/>
              <w:left w:val="single" w:sz="4" w:space="0" w:color="000000"/>
              <w:bottom w:val="single" w:sz="4" w:space="0" w:color="000000"/>
              <w:right w:val="single" w:sz="4" w:space="0" w:color="000000"/>
            </w:tcBorders>
            <w:hideMark/>
          </w:tcPr>
          <w:p w14:paraId="78CCBD72" w14:textId="332C6F19" w:rsidR="003973E9" w:rsidRPr="00AE07B3" w:rsidRDefault="00D72567">
            <w:pPr>
              <w:pStyle w:val="Paragraphs"/>
              <w:spacing w:after="0"/>
              <w:rPr>
                <w:rFonts w:ascii="Times New Roman" w:hAnsi="Times New Roman" w:cs="Times New Roman"/>
                <w:sz w:val="24"/>
                <w:szCs w:val="24"/>
              </w:rPr>
            </w:pPr>
            <w:r>
              <w:rPr>
                <w:rFonts w:ascii="Times New Roman" w:hAnsi="Times New Roman" w:cs="Times New Roman"/>
                <w:sz w:val="24"/>
                <w:szCs w:val="24"/>
              </w:rPr>
              <w:t>25</w:t>
            </w:r>
          </w:p>
        </w:tc>
        <w:tc>
          <w:tcPr>
            <w:tcW w:w="5893" w:type="dxa"/>
            <w:tcBorders>
              <w:top w:val="single" w:sz="4" w:space="0" w:color="000000"/>
              <w:left w:val="single" w:sz="4" w:space="0" w:color="000000"/>
              <w:bottom w:val="single" w:sz="4" w:space="0" w:color="000000"/>
              <w:right w:val="single" w:sz="4" w:space="0" w:color="000000"/>
            </w:tcBorders>
            <w:hideMark/>
          </w:tcPr>
          <w:p w14:paraId="618CBBB1" w14:textId="77777777" w:rsidR="003973E9" w:rsidRPr="00AE07B3" w:rsidRDefault="003973E9">
            <w:pPr>
              <w:pStyle w:val="Paragraphs"/>
              <w:spacing w:after="0"/>
              <w:rPr>
                <w:rFonts w:ascii="Times New Roman" w:hAnsi="Times New Roman" w:cs="Times New Roman"/>
                <w:sz w:val="24"/>
                <w:szCs w:val="24"/>
              </w:rPr>
            </w:pPr>
            <w:r w:rsidRPr="00AE07B3">
              <w:rPr>
                <w:rFonts w:ascii="Times New Roman" w:hAnsi="Times New Roman" w:cs="Times New Roman"/>
                <w:sz w:val="24"/>
                <w:szCs w:val="24"/>
              </w:rPr>
              <w:t xml:space="preserve">Exam 4  </w:t>
            </w:r>
          </w:p>
        </w:tc>
      </w:tr>
      <w:tr w:rsidR="003973E9" w:rsidRPr="00AE07B3" w14:paraId="5532700A" w14:textId="77777777" w:rsidTr="003973E9">
        <w:tc>
          <w:tcPr>
            <w:tcW w:w="2333" w:type="dxa"/>
            <w:tcBorders>
              <w:top w:val="single" w:sz="4" w:space="0" w:color="000000"/>
              <w:left w:val="single" w:sz="4" w:space="0" w:color="000000"/>
              <w:bottom w:val="single" w:sz="4" w:space="0" w:color="000000"/>
              <w:right w:val="single" w:sz="4" w:space="0" w:color="000000"/>
            </w:tcBorders>
          </w:tcPr>
          <w:p w14:paraId="5738BB31" w14:textId="484CD0D0" w:rsidR="003973E9" w:rsidRPr="00AE07B3" w:rsidRDefault="00D72567">
            <w:pPr>
              <w:pStyle w:val="Paragraphs"/>
              <w:spacing w:after="0"/>
              <w:rPr>
                <w:rFonts w:ascii="Times New Roman" w:hAnsi="Times New Roman" w:cs="Times New Roman"/>
                <w:sz w:val="24"/>
                <w:szCs w:val="24"/>
              </w:rPr>
            </w:pPr>
            <w:r>
              <w:rPr>
                <w:rFonts w:ascii="Times New Roman" w:hAnsi="Times New Roman" w:cs="Times New Roman"/>
                <w:sz w:val="24"/>
                <w:szCs w:val="24"/>
              </w:rPr>
              <w:t xml:space="preserve">0 </w:t>
            </w:r>
            <w:r w:rsidR="002E2E51" w:rsidRPr="00AE07B3">
              <w:rPr>
                <w:rFonts w:ascii="Times New Roman" w:hAnsi="Times New Roman" w:cs="Times New Roman"/>
                <w:sz w:val="24"/>
                <w:szCs w:val="24"/>
              </w:rPr>
              <w:t>- 100</w:t>
            </w:r>
          </w:p>
        </w:tc>
        <w:tc>
          <w:tcPr>
            <w:tcW w:w="5893" w:type="dxa"/>
            <w:tcBorders>
              <w:top w:val="single" w:sz="4" w:space="0" w:color="000000"/>
              <w:left w:val="single" w:sz="4" w:space="0" w:color="000000"/>
              <w:bottom w:val="single" w:sz="4" w:space="0" w:color="000000"/>
              <w:right w:val="single" w:sz="4" w:space="0" w:color="000000"/>
            </w:tcBorders>
            <w:hideMark/>
          </w:tcPr>
          <w:p w14:paraId="36722CEE" w14:textId="06381EC3" w:rsidR="003973E9" w:rsidRPr="00AE07B3" w:rsidRDefault="009D485B">
            <w:pPr>
              <w:pStyle w:val="Paragraphs"/>
              <w:spacing w:after="0"/>
              <w:rPr>
                <w:rFonts w:ascii="Times New Roman" w:hAnsi="Times New Roman" w:cs="Times New Roman"/>
                <w:sz w:val="24"/>
                <w:szCs w:val="24"/>
              </w:rPr>
            </w:pPr>
            <w:r>
              <w:rPr>
                <w:rFonts w:ascii="Times New Roman" w:hAnsi="Times New Roman" w:cs="Times New Roman"/>
                <w:sz w:val="24"/>
                <w:szCs w:val="24"/>
              </w:rPr>
              <w:t>Optional</w:t>
            </w:r>
            <w:r w:rsidR="00637817">
              <w:rPr>
                <w:rFonts w:ascii="Times New Roman" w:hAnsi="Times New Roman" w:cs="Times New Roman"/>
                <w:sz w:val="24"/>
                <w:szCs w:val="24"/>
              </w:rPr>
              <w:t xml:space="preserve"> </w:t>
            </w:r>
          </w:p>
        </w:tc>
      </w:tr>
    </w:tbl>
    <w:p w14:paraId="5428B3B3" w14:textId="77777777" w:rsidR="002E2E51" w:rsidRPr="00AE07B3" w:rsidRDefault="002E2E51" w:rsidP="003973E9">
      <w:pPr>
        <w:pStyle w:val="Paragraphs"/>
        <w:spacing w:after="0"/>
        <w:ind w:left="0"/>
        <w:rPr>
          <w:rFonts w:ascii="Times New Roman" w:hAnsi="Times New Roman" w:cs="Times New Roman"/>
          <w:sz w:val="24"/>
          <w:szCs w:val="24"/>
        </w:rPr>
      </w:pPr>
    </w:p>
    <w:p w14:paraId="0B0117B6" w14:textId="1CA4ACDD" w:rsidR="003973E9" w:rsidRPr="00AE07B3" w:rsidRDefault="003973E9" w:rsidP="003973E9">
      <w:pPr>
        <w:pStyle w:val="Paragraphs"/>
        <w:spacing w:after="0"/>
        <w:ind w:left="0"/>
        <w:rPr>
          <w:rFonts w:ascii="Times New Roman" w:hAnsi="Times New Roman" w:cs="Times New Roman"/>
          <w:sz w:val="24"/>
          <w:szCs w:val="24"/>
        </w:rPr>
      </w:pPr>
      <w:r w:rsidRPr="00AE07B3">
        <w:rPr>
          <w:rFonts w:ascii="Times New Roman" w:hAnsi="Times New Roman" w:cs="Times New Roman"/>
          <w:sz w:val="24"/>
          <w:szCs w:val="24"/>
        </w:rPr>
        <w:t xml:space="preserve"> The final exam score will replace each </w:t>
      </w:r>
      <w:proofErr w:type="gramStart"/>
      <w:r w:rsidRPr="00AE07B3">
        <w:rPr>
          <w:rFonts w:ascii="Times New Roman" w:hAnsi="Times New Roman" w:cs="Times New Roman"/>
          <w:sz w:val="24"/>
          <w:szCs w:val="24"/>
        </w:rPr>
        <w:t>semester  exam</w:t>
      </w:r>
      <w:proofErr w:type="gramEnd"/>
      <w:r w:rsidRPr="00AE07B3">
        <w:rPr>
          <w:rFonts w:ascii="Times New Roman" w:hAnsi="Times New Roman" w:cs="Times New Roman"/>
          <w:sz w:val="24"/>
          <w:szCs w:val="24"/>
        </w:rPr>
        <w:t xml:space="preserve"> score lower than the final exam score.  If the final is the lowest </w:t>
      </w:r>
      <w:proofErr w:type="gramStart"/>
      <w:r w:rsidRPr="00AE07B3">
        <w:rPr>
          <w:rFonts w:ascii="Times New Roman" w:hAnsi="Times New Roman" w:cs="Times New Roman"/>
          <w:sz w:val="24"/>
          <w:szCs w:val="24"/>
        </w:rPr>
        <w:t xml:space="preserve">score,   </w:t>
      </w:r>
      <w:proofErr w:type="gramEnd"/>
      <w:r w:rsidR="00637817">
        <w:rPr>
          <w:rFonts w:ascii="Times New Roman" w:hAnsi="Times New Roman" w:cs="Times New Roman"/>
          <w:sz w:val="24"/>
          <w:szCs w:val="24"/>
        </w:rPr>
        <w:t>it will count 20 percent of the course grade</w:t>
      </w:r>
      <w:r w:rsidRPr="00AE07B3">
        <w:rPr>
          <w:rFonts w:ascii="Times New Roman" w:hAnsi="Times New Roman" w:cs="Times New Roman"/>
          <w:sz w:val="24"/>
          <w:szCs w:val="24"/>
        </w:rPr>
        <w:t xml:space="preserve">. </w:t>
      </w:r>
    </w:p>
    <w:bookmarkEnd w:id="1"/>
    <w:p w14:paraId="43F7600F" w14:textId="77777777" w:rsidR="003973E9" w:rsidRPr="00AE07B3" w:rsidRDefault="003973E9" w:rsidP="003973E9">
      <w:pPr>
        <w:pStyle w:val="Paragraphs"/>
        <w:spacing w:after="0"/>
        <w:ind w:left="0"/>
        <w:rPr>
          <w:rFonts w:ascii="Times New Roman" w:hAnsi="Times New Roman" w:cs="Times New Roman"/>
          <w:sz w:val="24"/>
          <w:szCs w:val="24"/>
        </w:rPr>
      </w:pPr>
      <w:r w:rsidRPr="00AE07B3">
        <w:rPr>
          <w:rFonts w:ascii="Times New Roman" w:hAnsi="Times New Roman" w:cs="Times New Roman"/>
          <w:sz w:val="24"/>
          <w:szCs w:val="24"/>
        </w:rPr>
        <w:t xml:space="preserve">                           </w:t>
      </w:r>
    </w:p>
    <w:p w14:paraId="042CE91C" w14:textId="24C0BF4E" w:rsidR="003973E9" w:rsidRPr="00AE07B3" w:rsidRDefault="003973E9" w:rsidP="003973E9">
      <w:pPr>
        <w:pStyle w:val="Paragraphs"/>
        <w:ind w:left="0"/>
        <w:rPr>
          <w:rFonts w:ascii="Times New Roman" w:hAnsi="Times New Roman" w:cs="Times New Roman"/>
          <w:sz w:val="24"/>
          <w:szCs w:val="24"/>
        </w:rPr>
      </w:pPr>
      <w:r w:rsidRPr="00AE07B3">
        <w:rPr>
          <w:rFonts w:ascii="Times New Roman" w:hAnsi="Times New Roman" w:cs="Times New Roman"/>
          <w:sz w:val="24"/>
          <w:szCs w:val="24"/>
        </w:rPr>
        <w:t xml:space="preserve">                  The course grades will be assigned </w:t>
      </w:r>
      <w:r w:rsidR="00637817">
        <w:rPr>
          <w:rFonts w:ascii="Times New Roman" w:hAnsi="Times New Roman" w:cs="Times New Roman"/>
          <w:sz w:val="24"/>
          <w:szCs w:val="24"/>
        </w:rPr>
        <w:t xml:space="preserve">as follows: </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2152"/>
        <w:gridCol w:w="3745"/>
      </w:tblGrid>
      <w:tr w:rsidR="003973E9" w:rsidRPr="00AE07B3" w14:paraId="47E2E269"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hideMark/>
          </w:tcPr>
          <w:p w14:paraId="49F7797D" w14:textId="77777777" w:rsidR="003973E9" w:rsidRPr="00AE07B3" w:rsidRDefault="003973E9">
            <w:pPr>
              <w:pStyle w:val="Paragraphs"/>
              <w:rPr>
                <w:rFonts w:ascii="Times New Roman" w:hAnsi="Times New Roman" w:cs="Times New Roman"/>
                <w:b/>
                <w:sz w:val="24"/>
                <w:szCs w:val="24"/>
              </w:rPr>
            </w:pPr>
            <w:r w:rsidRPr="00AE07B3">
              <w:rPr>
                <w:rFonts w:ascii="Times New Roman" w:hAnsi="Times New Roman" w:cs="Times New Roman"/>
                <w:b/>
                <w:sz w:val="24"/>
                <w:szCs w:val="24"/>
              </w:rPr>
              <w:t>Letter Grade</w:t>
            </w:r>
          </w:p>
        </w:tc>
        <w:tc>
          <w:tcPr>
            <w:tcW w:w="2152" w:type="dxa"/>
            <w:tcBorders>
              <w:top w:val="single" w:sz="4" w:space="0" w:color="000000"/>
              <w:left w:val="single" w:sz="4" w:space="0" w:color="000000"/>
              <w:bottom w:val="single" w:sz="4" w:space="0" w:color="000000"/>
              <w:right w:val="single" w:sz="4" w:space="0" w:color="000000"/>
            </w:tcBorders>
            <w:hideMark/>
          </w:tcPr>
          <w:p w14:paraId="35FC9198" w14:textId="77777777" w:rsidR="003973E9" w:rsidRPr="00AE07B3" w:rsidRDefault="003973E9">
            <w:pPr>
              <w:pStyle w:val="Paragraphs"/>
              <w:rPr>
                <w:rFonts w:ascii="Times New Roman" w:hAnsi="Times New Roman" w:cs="Times New Roman"/>
                <w:b/>
                <w:sz w:val="24"/>
                <w:szCs w:val="24"/>
              </w:rPr>
            </w:pPr>
            <w:r w:rsidRPr="00AE07B3">
              <w:rPr>
                <w:rFonts w:ascii="Times New Roman" w:hAnsi="Times New Roman" w:cs="Times New Roman"/>
                <w:b/>
                <w:sz w:val="24"/>
                <w:szCs w:val="24"/>
              </w:rPr>
              <w:t>Percentage</w:t>
            </w:r>
          </w:p>
        </w:tc>
        <w:tc>
          <w:tcPr>
            <w:tcW w:w="3745" w:type="dxa"/>
            <w:tcBorders>
              <w:top w:val="single" w:sz="4" w:space="0" w:color="000000"/>
              <w:left w:val="single" w:sz="4" w:space="0" w:color="000000"/>
              <w:bottom w:val="single" w:sz="4" w:space="0" w:color="000000"/>
              <w:right w:val="single" w:sz="4" w:space="0" w:color="000000"/>
            </w:tcBorders>
            <w:hideMark/>
          </w:tcPr>
          <w:p w14:paraId="356A3E40" w14:textId="77777777" w:rsidR="003973E9" w:rsidRPr="00AE07B3" w:rsidRDefault="003973E9">
            <w:pPr>
              <w:pStyle w:val="Paragraphs"/>
              <w:rPr>
                <w:rFonts w:ascii="Times New Roman" w:hAnsi="Times New Roman" w:cs="Times New Roman"/>
                <w:b/>
                <w:sz w:val="24"/>
                <w:szCs w:val="24"/>
              </w:rPr>
            </w:pPr>
            <w:r w:rsidRPr="00AE07B3">
              <w:rPr>
                <w:rFonts w:ascii="Times New Roman" w:hAnsi="Times New Roman" w:cs="Times New Roman"/>
                <w:b/>
                <w:sz w:val="24"/>
                <w:szCs w:val="24"/>
              </w:rPr>
              <w:t>Performance</w:t>
            </w:r>
          </w:p>
        </w:tc>
      </w:tr>
      <w:tr w:rsidR="003973E9" w:rsidRPr="00AE07B3" w14:paraId="130217A3"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vAlign w:val="center"/>
            <w:hideMark/>
          </w:tcPr>
          <w:p w14:paraId="6614A2B8"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A</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40B35F1C" w14:textId="58E84DA3" w:rsidR="003973E9" w:rsidRPr="00AE07B3" w:rsidRDefault="003973E9">
            <w:pPr>
              <w:pStyle w:val="Paragraphs"/>
              <w:ind w:left="0"/>
              <w:rPr>
                <w:rFonts w:ascii="Times New Roman" w:hAnsi="Times New Roman" w:cs="Times New Roman"/>
                <w:sz w:val="24"/>
                <w:szCs w:val="24"/>
              </w:rPr>
            </w:pPr>
            <w:r w:rsidRPr="00AE07B3">
              <w:rPr>
                <w:rFonts w:ascii="Times New Roman" w:hAnsi="Times New Roman" w:cs="Times New Roman"/>
                <w:sz w:val="24"/>
                <w:szCs w:val="24"/>
              </w:rPr>
              <w:t xml:space="preserve">           </w:t>
            </w:r>
            <w:r w:rsidR="009D485B">
              <w:rPr>
                <w:rFonts w:ascii="Times New Roman" w:hAnsi="Times New Roman" w:cs="Times New Roman"/>
                <w:sz w:val="24"/>
                <w:szCs w:val="24"/>
              </w:rPr>
              <w:t>88</w:t>
            </w:r>
            <w:r w:rsidRPr="00AE07B3">
              <w:rPr>
                <w:rFonts w:ascii="Times New Roman" w:hAnsi="Times New Roman" w:cs="Times New Roman"/>
                <w:sz w:val="24"/>
                <w:szCs w:val="24"/>
              </w:rPr>
              <w:t>-100</w:t>
            </w:r>
          </w:p>
        </w:tc>
        <w:tc>
          <w:tcPr>
            <w:tcW w:w="3745" w:type="dxa"/>
            <w:tcBorders>
              <w:top w:val="single" w:sz="4" w:space="0" w:color="000000"/>
              <w:left w:val="single" w:sz="4" w:space="0" w:color="000000"/>
              <w:bottom w:val="single" w:sz="4" w:space="0" w:color="000000"/>
              <w:right w:val="single" w:sz="4" w:space="0" w:color="000000"/>
            </w:tcBorders>
            <w:vAlign w:val="center"/>
            <w:hideMark/>
          </w:tcPr>
          <w:p w14:paraId="3C548F16"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Excellent Work</w:t>
            </w:r>
          </w:p>
        </w:tc>
      </w:tr>
      <w:tr w:rsidR="003973E9" w:rsidRPr="00AE07B3" w14:paraId="101AD1B1"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vAlign w:val="center"/>
            <w:hideMark/>
          </w:tcPr>
          <w:p w14:paraId="5251771F"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B</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1A53AEDD" w14:textId="36C6DCD6" w:rsidR="003973E9" w:rsidRPr="00AE07B3" w:rsidRDefault="00637817">
            <w:pPr>
              <w:pStyle w:val="Paragraphs"/>
              <w:rPr>
                <w:rFonts w:ascii="Times New Roman" w:hAnsi="Times New Roman" w:cs="Times New Roman"/>
                <w:sz w:val="24"/>
                <w:szCs w:val="24"/>
              </w:rPr>
            </w:pPr>
            <w:r>
              <w:rPr>
                <w:rFonts w:ascii="Times New Roman" w:hAnsi="Times New Roman" w:cs="Times New Roman"/>
                <w:sz w:val="24"/>
                <w:szCs w:val="24"/>
              </w:rPr>
              <w:t>78</w:t>
            </w:r>
            <w:r w:rsidR="003973E9" w:rsidRPr="00AE07B3">
              <w:rPr>
                <w:rFonts w:ascii="Times New Roman" w:hAnsi="Times New Roman" w:cs="Times New Roman"/>
                <w:sz w:val="24"/>
                <w:szCs w:val="24"/>
              </w:rPr>
              <w:t>-8</w:t>
            </w:r>
            <w:r>
              <w:rPr>
                <w:rFonts w:ascii="Times New Roman" w:hAnsi="Times New Roman" w:cs="Times New Roman"/>
                <w:sz w:val="24"/>
                <w:szCs w:val="24"/>
              </w:rPr>
              <w:t>7</w:t>
            </w:r>
          </w:p>
        </w:tc>
        <w:tc>
          <w:tcPr>
            <w:tcW w:w="3745" w:type="dxa"/>
            <w:tcBorders>
              <w:top w:val="single" w:sz="4" w:space="0" w:color="000000"/>
              <w:left w:val="single" w:sz="4" w:space="0" w:color="000000"/>
              <w:bottom w:val="single" w:sz="4" w:space="0" w:color="000000"/>
              <w:right w:val="single" w:sz="4" w:space="0" w:color="000000"/>
            </w:tcBorders>
            <w:vAlign w:val="center"/>
            <w:hideMark/>
          </w:tcPr>
          <w:p w14:paraId="17681C85"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Good Work</w:t>
            </w:r>
          </w:p>
        </w:tc>
      </w:tr>
      <w:tr w:rsidR="003973E9" w:rsidRPr="00AE07B3" w14:paraId="0E919D7D"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vAlign w:val="center"/>
            <w:hideMark/>
          </w:tcPr>
          <w:p w14:paraId="6FEB2FB1"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C</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2C918294" w14:textId="1B7C87DB" w:rsidR="003973E9" w:rsidRPr="00AE07B3" w:rsidRDefault="00637817">
            <w:pPr>
              <w:pStyle w:val="Paragraphs"/>
              <w:rPr>
                <w:rFonts w:ascii="Times New Roman" w:hAnsi="Times New Roman" w:cs="Times New Roman"/>
                <w:sz w:val="24"/>
                <w:szCs w:val="24"/>
              </w:rPr>
            </w:pPr>
            <w:r>
              <w:rPr>
                <w:rFonts w:ascii="Times New Roman" w:hAnsi="Times New Roman" w:cs="Times New Roman"/>
                <w:sz w:val="24"/>
                <w:szCs w:val="24"/>
              </w:rPr>
              <w:t>68</w:t>
            </w:r>
            <w:r w:rsidR="003973E9" w:rsidRPr="00AE07B3">
              <w:rPr>
                <w:rFonts w:ascii="Times New Roman" w:hAnsi="Times New Roman" w:cs="Times New Roman"/>
                <w:sz w:val="24"/>
                <w:szCs w:val="24"/>
              </w:rPr>
              <w:t>-7</w:t>
            </w:r>
            <w:r>
              <w:rPr>
                <w:rFonts w:ascii="Times New Roman" w:hAnsi="Times New Roman" w:cs="Times New Roman"/>
                <w:sz w:val="24"/>
                <w:szCs w:val="24"/>
              </w:rPr>
              <w:t>7</w:t>
            </w:r>
          </w:p>
        </w:tc>
        <w:tc>
          <w:tcPr>
            <w:tcW w:w="3745" w:type="dxa"/>
            <w:tcBorders>
              <w:top w:val="single" w:sz="4" w:space="0" w:color="000000"/>
              <w:left w:val="single" w:sz="4" w:space="0" w:color="000000"/>
              <w:bottom w:val="single" w:sz="4" w:space="0" w:color="000000"/>
              <w:right w:val="single" w:sz="4" w:space="0" w:color="000000"/>
            </w:tcBorders>
            <w:vAlign w:val="center"/>
            <w:hideMark/>
          </w:tcPr>
          <w:p w14:paraId="654B232F"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Average Work</w:t>
            </w:r>
          </w:p>
        </w:tc>
      </w:tr>
      <w:tr w:rsidR="003973E9" w:rsidRPr="00AE07B3" w14:paraId="0861807E"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vAlign w:val="center"/>
            <w:hideMark/>
          </w:tcPr>
          <w:p w14:paraId="03538EF8"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 xml:space="preserve">D        </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37A0694E" w14:textId="52B36554" w:rsidR="003973E9" w:rsidRPr="00AE07B3" w:rsidRDefault="00637817">
            <w:pPr>
              <w:pStyle w:val="Paragraphs"/>
              <w:rPr>
                <w:rFonts w:ascii="Times New Roman" w:hAnsi="Times New Roman" w:cs="Times New Roman"/>
                <w:sz w:val="24"/>
                <w:szCs w:val="24"/>
              </w:rPr>
            </w:pPr>
            <w:r>
              <w:rPr>
                <w:rFonts w:ascii="Times New Roman" w:hAnsi="Times New Roman" w:cs="Times New Roman"/>
                <w:sz w:val="24"/>
                <w:szCs w:val="24"/>
              </w:rPr>
              <w:t>51</w:t>
            </w:r>
            <w:r w:rsidR="003973E9" w:rsidRPr="00AE07B3">
              <w:rPr>
                <w:rFonts w:ascii="Times New Roman" w:hAnsi="Times New Roman" w:cs="Times New Roman"/>
                <w:sz w:val="24"/>
                <w:szCs w:val="24"/>
              </w:rPr>
              <w:t>-6</w:t>
            </w:r>
            <w:r>
              <w:rPr>
                <w:rFonts w:ascii="Times New Roman" w:hAnsi="Times New Roman" w:cs="Times New Roman"/>
                <w:sz w:val="24"/>
                <w:szCs w:val="24"/>
              </w:rPr>
              <w:t>7</w:t>
            </w:r>
          </w:p>
        </w:tc>
        <w:tc>
          <w:tcPr>
            <w:tcW w:w="3745" w:type="dxa"/>
            <w:tcBorders>
              <w:top w:val="single" w:sz="4" w:space="0" w:color="000000"/>
              <w:left w:val="single" w:sz="4" w:space="0" w:color="000000"/>
              <w:bottom w:val="single" w:sz="4" w:space="0" w:color="000000"/>
              <w:right w:val="single" w:sz="4" w:space="0" w:color="000000"/>
            </w:tcBorders>
            <w:vAlign w:val="center"/>
            <w:hideMark/>
          </w:tcPr>
          <w:p w14:paraId="1FF4AB6F"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Poor Work</w:t>
            </w:r>
          </w:p>
        </w:tc>
      </w:tr>
      <w:tr w:rsidR="003973E9" w:rsidRPr="00AE07B3" w14:paraId="7006629F" w14:textId="77777777" w:rsidTr="003973E9">
        <w:trPr>
          <w:trHeight w:hRule="exact" w:val="360"/>
          <w:tblHeader/>
        </w:trPr>
        <w:tc>
          <w:tcPr>
            <w:tcW w:w="2823" w:type="dxa"/>
            <w:tcBorders>
              <w:top w:val="single" w:sz="4" w:space="0" w:color="000000"/>
              <w:left w:val="single" w:sz="4" w:space="0" w:color="000000"/>
              <w:bottom w:val="single" w:sz="4" w:space="0" w:color="000000"/>
              <w:right w:val="single" w:sz="4" w:space="0" w:color="000000"/>
            </w:tcBorders>
            <w:vAlign w:val="center"/>
            <w:hideMark/>
          </w:tcPr>
          <w:p w14:paraId="1F8B19F9"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F</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367021C6" w14:textId="77A8179B"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 xml:space="preserve"> 0-5</w:t>
            </w:r>
            <w:r w:rsidR="00637817">
              <w:rPr>
                <w:rFonts w:ascii="Times New Roman" w:hAnsi="Times New Roman" w:cs="Times New Roman"/>
                <w:sz w:val="24"/>
                <w:szCs w:val="24"/>
              </w:rPr>
              <w:t>0</w:t>
            </w:r>
          </w:p>
        </w:tc>
        <w:tc>
          <w:tcPr>
            <w:tcW w:w="3745" w:type="dxa"/>
            <w:tcBorders>
              <w:top w:val="single" w:sz="4" w:space="0" w:color="000000"/>
              <w:left w:val="single" w:sz="4" w:space="0" w:color="000000"/>
              <w:bottom w:val="single" w:sz="4" w:space="0" w:color="000000"/>
              <w:right w:val="single" w:sz="4" w:space="0" w:color="000000"/>
            </w:tcBorders>
            <w:vAlign w:val="center"/>
            <w:hideMark/>
          </w:tcPr>
          <w:p w14:paraId="06CC8B3D" w14:textId="77777777" w:rsidR="003973E9" w:rsidRPr="00AE07B3" w:rsidRDefault="003973E9">
            <w:pPr>
              <w:pStyle w:val="Paragraphs"/>
              <w:rPr>
                <w:rFonts w:ascii="Times New Roman" w:hAnsi="Times New Roman" w:cs="Times New Roman"/>
                <w:sz w:val="24"/>
                <w:szCs w:val="24"/>
              </w:rPr>
            </w:pPr>
            <w:r w:rsidRPr="00AE07B3">
              <w:rPr>
                <w:rFonts w:ascii="Times New Roman" w:hAnsi="Times New Roman" w:cs="Times New Roman"/>
                <w:sz w:val="24"/>
                <w:szCs w:val="24"/>
              </w:rPr>
              <w:t>Failing Work</w:t>
            </w:r>
          </w:p>
        </w:tc>
      </w:tr>
    </w:tbl>
    <w:p w14:paraId="5C6B484D" w14:textId="77777777" w:rsidR="009D485B" w:rsidRPr="001D409F" w:rsidRDefault="009D485B" w:rsidP="009D485B">
      <w:pPr>
        <w:ind w:left="720"/>
      </w:pPr>
      <w:r w:rsidRPr="001D409F">
        <w:rPr>
          <w:b/>
          <w:bCs/>
        </w:rPr>
        <w:t xml:space="preserve">If you think that the optional final will improve your course grade, the final exam grade will replace any lower </w:t>
      </w:r>
      <w:r w:rsidRPr="001D409F">
        <w:t xml:space="preserve">semester exams grade. If your final </w:t>
      </w:r>
      <w:proofErr w:type="gramStart"/>
      <w:r w:rsidRPr="001D409F">
        <w:t>exam  score</w:t>
      </w:r>
      <w:proofErr w:type="gramEnd"/>
      <w:r w:rsidRPr="001D409F">
        <w:t xml:space="preserve"> is lower than the lowest semester exam, the higher score will remain.  </w:t>
      </w:r>
    </w:p>
    <w:p w14:paraId="1AC194A8" w14:textId="77777777" w:rsidR="009D485B" w:rsidRPr="001D409F" w:rsidRDefault="009D485B" w:rsidP="009D485B">
      <w:pPr>
        <w:rPr>
          <w:b/>
          <w:u w:val="single"/>
        </w:rPr>
      </w:pPr>
      <w:r w:rsidRPr="001D409F">
        <w:rPr>
          <w:b/>
          <w:u w:val="single"/>
        </w:rPr>
        <w:t xml:space="preserve"> </w:t>
      </w:r>
    </w:p>
    <w:p w14:paraId="0C1D85A4" w14:textId="3A317373" w:rsidR="00446702" w:rsidRDefault="00446702" w:rsidP="00A4425D">
      <w:pPr>
        <w:jc w:val="center"/>
      </w:pPr>
      <w:r>
        <w:lastRenderedPageBreak/>
        <w:t>UNIVERSITY POLICIES AND ADDITIONAL INFORMATION</w:t>
      </w:r>
    </w:p>
    <w:p w14:paraId="639C97AD" w14:textId="77777777" w:rsidR="00446702" w:rsidRDefault="00446702" w:rsidP="00446702"/>
    <w:p w14:paraId="0973C368" w14:textId="77777777" w:rsidR="00446702" w:rsidRDefault="00446702" w:rsidP="00446702">
      <w:r>
        <w:rPr>
          <w:b/>
        </w:rPr>
        <w:t xml:space="preserve">UT Tyler Honor Code </w:t>
      </w:r>
    </w:p>
    <w:p w14:paraId="391C346A" w14:textId="77777777" w:rsidR="00446702" w:rsidRDefault="00446702" w:rsidP="00446702">
      <w:r>
        <w:t xml:space="preserve">Every member of the UT Tyler community joins together to embrace: Honor and integrity that will not allow me to lie, cheat, or steal, nor to accept the actions of those who do. </w:t>
      </w:r>
    </w:p>
    <w:p w14:paraId="0A1392DD" w14:textId="77777777" w:rsidR="00446702" w:rsidRDefault="00446702" w:rsidP="00446702">
      <w:r>
        <w:rPr>
          <w:b/>
        </w:rPr>
        <w:t>Students Rights and Responsibilities</w:t>
      </w:r>
    </w:p>
    <w:p w14:paraId="2BF5DF49" w14:textId="77777777" w:rsidR="00446702" w:rsidRDefault="00446702" w:rsidP="00446702">
      <w:r>
        <w:t xml:space="preserve">  To know and understand the policies that affect your rights and responsibilities as a student at UT Tyler, please follow this link:</w:t>
      </w:r>
    </w:p>
    <w:p w14:paraId="1283B370" w14:textId="77777777" w:rsidR="00446702" w:rsidRDefault="0092665F" w:rsidP="00446702">
      <w:hyperlink r:id="rId7" w:history="1">
        <w:r w:rsidR="00446702">
          <w:rPr>
            <w:rStyle w:val="Hyperlink"/>
          </w:rPr>
          <w:t xml:space="preserve">http://www.uttyler.edu/wellness/rightsresponsibilities.php </w:t>
        </w:r>
      </w:hyperlink>
      <w:r w:rsidR="00446702">
        <w:t xml:space="preserve"> </w:t>
      </w:r>
    </w:p>
    <w:p w14:paraId="618780D7" w14:textId="77777777" w:rsidR="00446702" w:rsidRDefault="00446702" w:rsidP="00446702">
      <w:r>
        <w:rPr>
          <w:b/>
        </w:rPr>
        <w:t>Campus Carry</w:t>
      </w:r>
    </w:p>
    <w:p w14:paraId="266697F1" w14:textId="77777777" w:rsidR="00446702" w:rsidRDefault="00446702" w:rsidP="00446702">
      <w:r>
        <w:t xml:space="preserve"> 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Pr>
            <w:rStyle w:val="Hyperlink"/>
          </w:rPr>
          <w:t>http://www.uttyler.edu/about/campus-carry/index.php</w:t>
        </w:r>
      </w:hyperlink>
      <w:r>
        <w:t xml:space="preserve"> </w:t>
      </w:r>
    </w:p>
    <w:p w14:paraId="48DFB83D" w14:textId="77777777" w:rsidR="00446702" w:rsidRDefault="00446702" w:rsidP="00446702">
      <w:r>
        <w:rPr>
          <w:b/>
        </w:rPr>
        <w:t>UT Tyler a Tobacco-Free University</w:t>
      </w:r>
    </w:p>
    <w:p w14:paraId="49ABE522" w14:textId="77777777" w:rsidR="00446702" w:rsidRDefault="00446702" w:rsidP="00446702">
      <w:r>
        <w:t xml:space="preserve">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9" w:history="1">
        <w:r>
          <w:rPr>
            <w:rStyle w:val="Hyperlink"/>
          </w:rPr>
          <w:t>www.uttyler.edu/tobacco-free</w:t>
        </w:r>
      </w:hyperlink>
      <w:r>
        <w:t>.</w:t>
      </w:r>
    </w:p>
    <w:p w14:paraId="6282358C" w14:textId="77777777" w:rsidR="00446702" w:rsidRDefault="00446702" w:rsidP="00446702">
      <w:r>
        <w:rPr>
          <w:b/>
        </w:rPr>
        <w:t xml:space="preserve"> Grade Replacement/Forgiveness and Census Date Policies</w:t>
      </w:r>
      <w:r>
        <w:t xml:space="preserve">  </w:t>
      </w:r>
    </w:p>
    <w:p w14:paraId="384D20CA" w14:textId="77777777" w:rsidR="00446702" w:rsidRDefault="00446702" w:rsidP="00446702">
      <w: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Pr>
            <w:rStyle w:val="Hyperlink"/>
          </w:rPr>
          <w:t>http://www.uttyler.edu/registrar</w:t>
        </w:r>
      </w:hyperlink>
      <w:r>
        <w:t xml:space="preserve">. </w:t>
      </w:r>
    </w:p>
    <w:p w14:paraId="01EFB290" w14:textId="77777777" w:rsidR="00446702" w:rsidRDefault="00446702" w:rsidP="00446702">
      <w:r>
        <w:t xml:space="preserve">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3A1F53C" w14:textId="77777777" w:rsidR="00446702" w:rsidRDefault="00446702" w:rsidP="00446702"/>
    <w:p w14:paraId="5749DE1B" w14:textId="77777777" w:rsidR="00446702" w:rsidRDefault="00446702" w:rsidP="00446702">
      <w:r>
        <w:t xml:space="preserve">The Census Date is the deadline for many forms and enrollment actions of which students need to be aware. These include: </w:t>
      </w:r>
    </w:p>
    <w:p w14:paraId="47DAA473" w14:textId="77777777" w:rsidR="00446702" w:rsidRDefault="00446702" w:rsidP="00446702">
      <w:pPr>
        <w:pStyle w:val="ListParagraph"/>
        <w:numPr>
          <w:ilvl w:val="0"/>
          <w:numId w:val="2"/>
        </w:numPr>
      </w:pPr>
      <w:r>
        <w:t xml:space="preserve">Submitting Grade Replacement Contracts, Transient Forms, requests to withhold directory information, approvals for taking courses as Audit, Pass/Fail or Credit/No Credit. </w:t>
      </w:r>
    </w:p>
    <w:p w14:paraId="29E3A62C" w14:textId="77777777" w:rsidR="00446702" w:rsidRDefault="00446702" w:rsidP="00446702">
      <w:pPr>
        <w:pStyle w:val="ListParagraph"/>
        <w:numPr>
          <w:ilvl w:val="0"/>
          <w:numId w:val="2"/>
        </w:numPr>
      </w:pPr>
      <w:r>
        <w:t xml:space="preserve"> Receiving 100% refunds for partial withdrawals. (There is no refund for these after the Census Date) </w:t>
      </w:r>
    </w:p>
    <w:p w14:paraId="1D6AAA06" w14:textId="77777777" w:rsidR="00446702" w:rsidRDefault="00446702" w:rsidP="00446702">
      <w:pPr>
        <w:pStyle w:val="ListParagraph"/>
        <w:numPr>
          <w:ilvl w:val="0"/>
          <w:numId w:val="2"/>
        </w:numPr>
      </w:pPr>
      <w:r>
        <w:t xml:space="preserve">Schedule adjustments (section changes, adding a new class, dropping without a “W” grade)  </w:t>
      </w:r>
    </w:p>
    <w:p w14:paraId="200958F6" w14:textId="77777777" w:rsidR="00446702" w:rsidRDefault="00446702" w:rsidP="00446702">
      <w:pPr>
        <w:pStyle w:val="ListParagraph"/>
        <w:numPr>
          <w:ilvl w:val="0"/>
          <w:numId w:val="2"/>
        </w:numPr>
      </w:pPr>
      <w:r>
        <w:t xml:space="preserve"> Being reinstated or re-enrolled in classes after being dropped for non-payment  </w:t>
      </w:r>
    </w:p>
    <w:p w14:paraId="21A6925C" w14:textId="77777777" w:rsidR="00446702" w:rsidRDefault="00446702" w:rsidP="00446702">
      <w:pPr>
        <w:pStyle w:val="ListParagraph"/>
        <w:numPr>
          <w:ilvl w:val="0"/>
          <w:numId w:val="2"/>
        </w:numPr>
      </w:pPr>
      <w:r>
        <w:t xml:space="preserve">Completing the process for tuition exemptions or waivers through Financial Aid </w:t>
      </w:r>
    </w:p>
    <w:p w14:paraId="0E49A7B8" w14:textId="77777777" w:rsidR="00446702" w:rsidRDefault="00446702" w:rsidP="00446702">
      <w:pPr>
        <w:ind w:left="360"/>
      </w:pPr>
    </w:p>
    <w:p w14:paraId="3AB3FE95" w14:textId="77777777" w:rsidR="00446702" w:rsidRDefault="00446702" w:rsidP="00446702">
      <w:pPr>
        <w:ind w:left="360"/>
      </w:pPr>
      <w:r>
        <w:rPr>
          <w:b/>
        </w:rPr>
        <w:t xml:space="preserve"> State-Mandated Course Drop </w:t>
      </w:r>
      <w:proofErr w:type="gramStart"/>
      <w:r>
        <w:rPr>
          <w:b/>
        </w:rPr>
        <w:t>Policy</w:t>
      </w:r>
      <w:r>
        <w:t xml:space="preserve">  Texas</w:t>
      </w:r>
      <w:proofErr w:type="gramEnd"/>
      <w:r>
        <w:t xml:space="preserve">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3A7192" w14:textId="77777777" w:rsidR="00446702" w:rsidRDefault="00446702" w:rsidP="00446702">
      <w:pPr>
        <w:ind w:left="360"/>
      </w:pPr>
    </w:p>
    <w:p w14:paraId="2B23C6E8" w14:textId="77777777" w:rsidR="00446702" w:rsidRDefault="00446702" w:rsidP="00446702">
      <w:pPr>
        <w:ind w:left="360"/>
      </w:pPr>
      <w:r>
        <w:t xml:space="preserv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6927618" w14:textId="77777777" w:rsidR="00446702" w:rsidRDefault="00446702" w:rsidP="00446702">
      <w:pPr>
        <w:ind w:left="360"/>
      </w:pPr>
    </w:p>
    <w:p w14:paraId="0BC938F5" w14:textId="77777777" w:rsidR="00446702" w:rsidRDefault="00446702" w:rsidP="00446702">
      <w:pPr>
        <w:ind w:left="360"/>
      </w:pPr>
      <w:r>
        <w:rPr>
          <w:b/>
        </w:rPr>
        <w:t xml:space="preserve">Disability/Accessibility Services </w:t>
      </w:r>
    </w:p>
    <w:p w14:paraId="419AD85C" w14:textId="77777777" w:rsidR="00446702" w:rsidRDefault="00446702" w:rsidP="00446702">
      <w:pPr>
        <w:ind w:left="360"/>
      </w:pPr>
      <w:r>
        <w:t xml:space="preserve"> In accordance with Section 504 of the Rehabilitation Act, Americans with Disabilities Act (ADA) and the ADA Amendments Act (</w:t>
      </w:r>
      <w:proofErr w:type="spellStart"/>
      <w:r>
        <w:t>ADAAA</w:t>
      </w:r>
      <w:proofErr w:type="spellEnd"/>
      <w:r>
        <w:t xml:space="preserve">) the University of Texas at Tyler offers accommodations to students with learning, physical and/or psychological disabilities.  If you have a disability, including a non-visible diagnosis such as a learning disorder, chronic illness, </w:t>
      </w:r>
      <w:proofErr w:type="spellStart"/>
      <w:r>
        <w:t>TBI</w:t>
      </w:r>
      <w:proofErr w:type="spellEnd"/>
      <w:r>
        <w:t xml:space="preserve">, PTSD, ADHD, or you have a history of modifications or accommodations in a previous educational environment, you are encouraged to visit </w:t>
      </w:r>
      <w:hyperlink r:id="rId11" w:history="1">
        <w:r>
          <w:rPr>
            <w:rStyle w:val="Hyperlink"/>
          </w:rPr>
          <w:t>https://hood.accessiblelearning.com/UTTyler</w:t>
        </w:r>
      </w:hyperlink>
      <w: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Pr>
            <w:rStyle w:val="Hyperlink"/>
          </w:rPr>
          <w:t>http://www.uttyler.edu/disabilityservices,</w:t>
        </w:r>
      </w:hyperlink>
      <w:r>
        <w:t xml:space="preserve"> the SAR office located in the University Center, # 3150 or call 903.566.7079. </w:t>
      </w:r>
    </w:p>
    <w:p w14:paraId="6C6B1497" w14:textId="77777777" w:rsidR="00446702" w:rsidRDefault="00446702" w:rsidP="00446702">
      <w:pPr>
        <w:ind w:left="360"/>
      </w:pPr>
      <w:r>
        <w:rPr>
          <w:b/>
        </w:rPr>
        <w:t xml:space="preserve">Student Absence due to Religious </w:t>
      </w:r>
      <w:proofErr w:type="gramStart"/>
      <w:r>
        <w:rPr>
          <w:b/>
        </w:rPr>
        <w:t>Observance</w:t>
      </w:r>
      <w:r>
        <w:t xml:space="preserve">  Students</w:t>
      </w:r>
      <w:proofErr w:type="gramEnd"/>
      <w:r>
        <w:t xml:space="preserve"> who anticipate being absent from class due to a religious observance are requested to inform the instructor of such absences by the second class meeting of the semester.  </w:t>
      </w:r>
    </w:p>
    <w:p w14:paraId="6301D685" w14:textId="77777777" w:rsidR="00446702" w:rsidRDefault="00446702" w:rsidP="00446702">
      <w:pPr>
        <w:ind w:left="360"/>
        <w:rPr>
          <w:b/>
        </w:rPr>
      </w:pPr>
      <w:r>
        <w:rPr>
          <w:b/>
        </w:rPr>
        <w:t xml:space="preserve">Student Absence for University-Sponsored Events and Activities  </w:t>
      </w:r>
    </w:p>
    <w:p w14:paraId="588F9B49" w14:textId="77777777" w:rsidR="00446702" w:rsidRDefault="00446702" w:rsidP="00446702">
      <w: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184519BC" w14:textId="77777777" w:rsidR="00446702" w:rsidRDefault="00446702" w:rsidP="00446702">
      <w:r>
        <w:rPr>
          <w:b/>
        </w:rPr>
        <w:t>Social Security and FERPA Statement</w:t>
      </w:r>
    </w:p>
    <w:p w14:paraId="2DF90F73" w14:textId="77777777" w:rsidR="00446702" w:rsidRDefault="00446702" w:rsidP="00446702">
      <w:r>
        <w:t xml:space="preserve">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46D27390" w14:textId="77777777" w:rsidR="00446702" w:rsidRDefault="00446702" w:rsidP="00446702"/>
    <w:p w14:paraId="12A82B6A" w14:textId="77777777" w:rsidR="00446702" w:rsidRDefault="00446702" w:rsidP="00446702"/>
    <w:p w14:paraId="58963BA7" w14:textId="77777777" w:rsidR="00446702" w:rsidRDefault="00446702" w:rsidP="00446702">
      <w:r>
        <w:rPr>
          <w:b/>
        </w:rPr>
        <w:t>Emergency Exits and Evacuation</w:t>
      </w:r>
    </w:p>
    <w:p w14:paraId="167B4DB6" w14:textId="77777777" w:rsidR="00446702" w:rsidRDefault="00446702" w:rsidP="00446702">
      <w:r>
        <w:t xml:space="preserve">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3610301" w14:textId="77777777" w:rsidR="00446702" w:rsidRDefault="00446702" w:rsidP="00446702">
      <w:r>
        <w:rPr>
          <w:b/>
        </w:rPr>
        <w:t>Student Standards of Academic Conduct</w:t>
      </w:r>
    </w:p>
    <w:p w14:paraId="0BBD0692" w14:textId="77777777" w:rsidR="00446702" w:rsidRDefault="00446702" w:rsidP="00446702">
      <w:r>
        <w:lastRenderedPageBreak/>
        <w:t xml:space="preserve">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DB1D445" w14:textId="77777777" w:rsidR="00446702" w:rsidRDefault="00446702" w:rsidP="00446702">
      <w:pPr>
        <w:pStyle w:val="ListParagraph"/>
        <w:numPr>
          <w:ilvl w:val="0"/>
          <w:numId w:val="3"/>
        </w:numPr>
      </w:pPr>
      <w:r>
        <w:t>“Cheating” includes, but is not limited to:</w:t>
      </w:r>
    </w:p>
    <w:p w14:paraId="5A2954F9" w14:textId="77777777" w:rsidR="00446702" w:rsidRDefault="00446702" w:rsidP="00446702">
      <w:pPr>
        <w:pStyle w:val="ListParagraph"/>
        <w:numPr>
          <w:ilvl w:val="0"/>
          <w:numId w:val="2"/>
        </w:numPr>
      </w:pPr>
      <w:r>
        <w:t xml:space="preserve">copying from another student’s test paper; </w:t>
      </w:r>
    </w:p>
    <w:p w14:paraId="7EADC2AC" w14:textId="77777777" w:rsidR="00446702" w:rsidRDefault="00446702" w:rsidP="00446702">
      <w:pPr>
        <w:pStyle w:val="ListParagraph"/>
        <w:numPr>
          <w:ilvl w:val="0"/>
          <w:numId w:val="2"/>
        </w:numPr>
      </w:pPr>
      <w:r>
        <w:t xml:space="preserve"> using, during a test, materials not authorized by the person giving the test; </w:t>
      </w:r>
    </w:p>
    <w:p w14:paraId="6B12481A" w14:textId="77777777" w:rsidR="00446702" w:rsidRDefault="00446702" w:rsidP="00446702">
      <w:pPr>
        <w:pStyle w:val="ListParagraph"/>
        <w:numPr>
          <w:ilvl w:val="0"/>
          <w:numId w:val="2"/>
        </w:numPr>
      </w:pPr>
      <w:r>
        <w:t xml:space="preserve"> failure to comply with instructions given by the person administering the test; </w:t>
      </w:r>
    </w:p>
    <w:p w14:paraId="376504F5" w14:textId="77777777" w:rsidR="00446702" w:rsidRDefault="00446702" w:rsidP="00446702">
      <w:pPr>
        <w:pStyle w:val="ListParagraph"/>
        <w:numPr>
          <w:ilvl w:val="0"/>
          <w:numId w:val="2"/>
        </w:numPr>
      </w:pPr>
      <w: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397BFA0E" w14:textId="77777777" w:rsidR="00446702" w:rsidRDefault="00446702" w:rsidP="00446702">
      <w:pPr>
        <w:pStyle w:val="ListParagraph"/>
        <w:numPr>
          <w:ilvl w:val="0"/>
          <w:numId w:val="2"/>
        </w:numPr>
      </w:pPr>
      <w:r>
        <w:t xml:space="preserve"> using, buying, stealing, transporting, or soliciting in whole or part the contents of an unadministered test, test key, homework solution, or computer program;  </w:t>
      </w:r>
    </w:p>
    <w:p w14:paraId="6434B6C3" w14:textId="77777777" w:rsidR="00446702" w:rsidRDefault="00446702" w:rsidP="00446702">
      <w:pPr>
        <w:pStyle w:val="ListParagraph"/>
        <w:numPr>
          <w:ilvl w:val="0"/>
          <w:numId w:val="2"/>
        </w:numPr>
      </w:pPr>
      <w:r>
        <w:t xml:space="preserve"> collaborating with or seeking aid from another student during a test or other assignment without authority; </w:t>
      </w:r>
    </w:p>
    <w:p w14:paraId="55544236" w14:textId="77777777" w:rsidR="00446702" w:rsidRDefault="00446702" w:rsidP="00446702">
      <w:pPr>
        <w:pStyle w:val="ListParagraph"/>
        <w:numPr>
          <w:ilvl w:val="0"/>
          <w:numId w:val="2"/>
        </w:numPr>
      </w:pPr>
      <w:r>
        <w:t xml:space="preserve"> discussing the contents of an examination with another student who will take the examination; </w:t>
      </w:r>
    </w:p>
    <w:p w14:paraId="1C7CF69F" w14:textId="77777777" w:rsidR="00446702" w:rsidRDefault="00446702" w:rsidP="00446702">
      <w:pPr>
        <w:pStyle w:val="ListParagraph"/>
        <w:numPr>
          <w:ilvl w:val="0"/>
          <w:numId w:val="2"/>
        </w:numPr>
      </w:pPr>
      <w: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010E05E9" w14:textId="77777777" w:rsidR="00446702" w:rsidRDefault="00446702" w:rsidP="00446702">
      <w:pPr>
        <w:pStyle w:val="ListParagraph"/>
        <w:numPr>
          <w:ilvl w:val="0"/>
          <w:numId w:val="2"/>
        </w:numPr>
      </w:pPr>
      <w:r>
        <w:t xml:space="preserve"> substituting for another person, or permitting another person to substitute for oneself to take a course, a test, or any course-related assignment; </w:t>
      </w:r>
    </w:p>
    <w:p w14:paraId="12056E73" w14:textId="77777777" w:rsidR="00446702" w:rsidRDefault="00446702" w:rsidP="00446702">
      <w:pPr>
        <w:pStyle w:val="ListParagraph"/>
        <w:numPr>
          <w:ilvl w:val="0"/>
          <w:numId w:val="2"/>
        </w:numPr>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756AEB19" w14:textId="77777777" w:rsidR="00446702" w:rsidRDefault="00446702" w:rsidP="00446702">
      <w:pPr>
        <w:pStyle w:val="ListParagraph"/>
        <w:numPr>
          <w:ilvl w:val="0"/>
          <w:numId w:val="2"/>
        </w:numPr>
      </w:pPr>
      <w:r>
        <w:t xml:space="preserve"> falsifying research data, laboratory reports, and/or other academic work offered for credit; </w:t>
      </w:r>
    </w:p>
    <w:p w14:paraId="21CA01B4" w14:textId="77777777" w:rsidR="00446702" w:rsidRDefault="00446702" w:rsidP="00446702">
      <w:pPr>
        <w:pStyle w:val="ListParagraph"/>
        <w:numPr>
          <w:ilvl w:val="0"/>
          <w:numId w:val="2"/>
        </w:numPr>
      </w:pPr>
      <w:r>
        <w:t xml:space="preserve"> taking, keeping, misplacing, or damaging the property of The University of Texas at Tyler, or of another, if the student knows or reasonably should know that an unfair academic advantage would be gained by such conduct; and </w:t>
      </w:r>
    </w:p>
    <w:p w14:paraId="5DB00991" w14:textId="77777777" w:rsidR="00446702" w:rsidRDefault="00446702" w:rsidP="00446702">
      <w:pPr>
        <w:pStyle w:val="ListParagraph"/>
        <w:numPr>
          <w:ilvl w:val="0"/>
          <w:numId w:val="2"/>
        </w:numPr>
      </w:pPr>
      <w:r>
        <w:t xml:space="preserve"> misrepresenting facts, including providing false grades or resumes, for the purpose of obtaining an academic or financial benefit or injuring another student academically or financially.</w:t>
      </w:r>
    </w:p>
    <w:p w14:paraId="456BDBD6" w14:textId="77777777" w:rsidR="00446702" w:rsidRDefault="00446702" w:rsidP="00446702">
      <w:pPr>
        <w:pStyle w:val="ListParagraph"/>
      </w:pPr>
    </w:p>
    <w:p w14:paraId="55DD8A9D" w14:textId="77777777" w:rsidR="00446702" w:rsidRDefault="00446702" w:rsidP="00446702">
      <w:pPr>
        <w:pStyle w:val="ListParagraph"/>
        <w:numPr>
          <w:ilvl w:val="0"/>
          <w:numId w:val="3"/>
        </w:numPr>
      </w:pPr>
      <w:r>
        <w:t xml:space="preserve">“Plagiarism” includes, but is not limited to, the appropriation, buying, receiving as a gift, or obtaining by any means another’s work and the submission of it as one’s own academic work offered for credit. </w:t>
      </w:r>
    </w:p>
    <w:p w14:paraId="2F1B9C20" w14:textId="77777777" w:rsidR="00446702" w:rsidRDefault="00446702" w:rsidP="00446702">
      <w:pPr>
        <w:pStyle w:val="ListParagraph"/>
        <w:numPr>
          <w:ilvl w:val="0"/>
          <w:numId w:val="3"/>
        </w:numPr>
      </w:pPr>
      <w:r>
        <w:t xml:space="preserve"> “Collusion” includes, but is not limited to, the unauthorized collaboration with another person in preparing academic assignments offered for credit or collaboration with another person to commit a violation of any section of the rules on scholastic dishonesty.  </w:t>
      </w:r>
    </w:p>
    <w:p w14:paraId="51415177" w14:textId="77777777" w:rsidR="00446702" w:rsidRDefault="00446702" w:rsidP="00446702">
      <w:pPr>
        <w:pStyle w:val="ListParagraph"/>
        <w:numPr>
          <w:ilvl w:val="0"/>
          <w:numId w:val="3"/>
        </w:numPr>
      </w:pPr>
      <w:r>
        <w:t xml:space="preserve"> All written work that is submitted will be subject to review by plagiarism software. </w:t>
      </w:r>
    </w:p>
    <w:p w14:paraId="51DF13E7" w14:textId="77777777" w:rsidR="00446702" w:rsidRDefault="00446702" w:rsidP="00446702">
      <w:pPr>
        <w:ind w:left="60"/>
      </w:pPr>
    </w:p>
    <w:p w14:paraId="760B5E4E" w14:textId="77777777" w:rsidR="00446702" w:rsidRDefault="00446702" w:rsidP="00446702">
      <w:pPr>
        <w:ind w:left="60"/>
        <w:rPr>
          <w:b/>
        </w:rPr>
      </w:pPr>
      <w:r>
        <w:rPr>
          <w:b/>
        </w:rPr>
        <w:t xml:space="preserve">UT Tyler Resources for Students </w:t>
      </w:r>
    </w:p>
    <w:p w14:paraId="2D2DCAED" w14:textId="77777777" w:rsidR="00446702" w:rsidRDefault="00446702" w:rsidP="00446702">
      <w:pPr>
        <w:pStyle w:val="ListParagraph"/>
        <w:numPr>
          <w:ilvl w:val="0"/>
          <w:numId w:val="4"/>
        </w:numPr>
      </w:pPr>
      <w:r>
        <w:t xml:space="preserve">UT Tyler Writing Center (903.565.5995), </w:t>
      </w:r>
      <w:hyperlink r:id="rId13" w:history="1">
        <w:r>
          <w:rPr>
            <w:rStyle w:val="Hyperlink"/>
          </w:rPr>
          <w:t>writingcenter@uttyler.edu</w:t>
        </w:r>
      </w:hyperlink>
      <w:r>
        <w:t xml:space="preserve"> </w:t>
      </w:r>
    </w:p>
    <w:p w14:paraId="50CEB1D9" w14:textId="77777777" w:rsidR="00446702" w:rsidRDefault="00446702" w:rsidP="00446702">
      <w:pPr>
        <w:pStyle w:val="ListParagraph"/>
        <w:numPr>
          <w:ilvl w:val="0"/>
          <w:numId w:val="4"/>
        </w:numPr>
      </w:pPr>
      <w:r>
        <w:lastRenderedPageBreak/>
        <w:t xml:space="preserve">UT Tyler Tutoring Center (903.565.5964), </w:t>
      </w:r>
      <w:hyperlink r:id="rId14" w:history="1">
        <w:r>
          <w:rPr>
            <w:rStyle w:val="Hyperlink"/>
          </w:rPr>
          <w:t>tutoring@uttyler.edu</w:t>
        </w:r>
      </w:hyperlink>
    </w:p>
    <w:p w14:paraId="2489C42D" w14:textId="77777777" w:rsidR="00446702" w:rsidRDefault="00446702" w:rsidP="00446702">
      <w:pPr>
        <w:pStyle w:val="ListParagraph"/>
        <w:numPr>
          <w:ilvl w:val="0"/>
          <w:numId w:val="4"/>
        </w:numPr>
      </w:pPr>
      <w:r>
        <w:t xml:space="preserve">The Mathematics Learning Center, </w:t>
      </w:r>
      <w:proofErr w:type="spellStart"/>
      <w:r>
        <w:t>RBN</w:t>
      </w:r>
      <w:proofErr w:type="spellEnd"/>
      <w:r>
        <w:t xml:space="preserve"> 4021, this is the open access computer lab for math students, with tutors on duty to assist students who are enrolled in early-career courses. </w:t>
      </w:r>
      <w:r>
        <w:sym w:font="Times New Roman" w:char="F0B7"/>
      </w:r>
    </w:p>
    <w:p w14:paraId="5437ACDE" w14:textId="77777777" w:rsidR="00446702" w:rsidRDefault="00446702" w:rsidP="00446702">
      <w:pPr>
        <w:pStyle w:val="ListParagraph"/>
        <w:numPr>
          <w:ilvl w:val="0"/>
          <w:numId w:val="4"/>
        </w:numPr>
      </w:pPr>
      <w:r>
        <w:t xml:space="preserve"> UT Tyler Counseling Center (903.566.7254)</w:t>
      </w:r>
    </w:p>
    <w:p w14:paraId="1A3439E0" w14:textId="77777777" w:rsidR="00BE3353" w:rsidRPr="00AE07B3" w:rsidRDefault="00BE3353" w:rsidP="00446702">
      <w:pPr>
        <w:pStyle w:val="Paragraphs"/>
        <w:ind w:left="0"/>
        <w:jc w:val="center"/>
      </w:pPr>
    </w:p>
    <w:sectPr w:rsidR="00BE3353" w:rsidRPr="00AE07B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B0A4" w14:textId="77777777" w:rsidR="0092665F" w:rsidRDefault="0092665F" w:rsidP="003973E9">
      <w:r>
        <w:separator/>
      </w:r>
    </w:p>
  </w:endnote>
  <w:endnote w:type="continuationSeparator" w:id="0">
    <w:p w14:paraId="2F423EE8" w14:textId="77777777" w:rsidR="0092665F" w:rsidRDefault="0092665F" w:rsidP="0039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A32E" w14:textId="77777777" w:rsidR="003973E9" w:rsidRDefault="0039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442723"/>
      <w:docPartObj>
        <w:docPartGallery w:val="Page Numbers (Bottom of Page)"/>
        <w:docPartUnique/>
      </w:docPartObj>
    </w:sdtPr>
    <w:sdtEndPr>
      <w:rPr>
        <w:noProof/>
      </w:rPr>
    </w:sdtEndPr>
    <w:sdtContent>
      <w:p w14:paraId="3E3F9F49" w14:textId="736B1B98" w:rsidR="003973E9" w:rsidRDefault="00397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71617" w14:textId="77777777" w:rsidR="003973E9" w:rsidRDefault="00397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AC7B" w14:textId="77777777" w:rsidR="003973E9" w:rsidRDefault="0039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18CC" w14:textId="77777777" w:rsidR="0092665F" w:rsidRDefault="0092665F" w:rsidP="003973E9">
      <w:r>
        <w:separator/>
      </w:r>
    </w:p>
  </w:footnote>
  <w:footnote w:type="continuationSeparator" w:id="0">
    <w:p w14:paraId="6EA7AA4C" w14:textId="77777777" w:rsidR="0092665F" w:rsidRDefault="0092665F" w:rsidP="0039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3C3F" w14:textId="77777777" w:rsidR="003973E9" w:rsidRDefault="0039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B49A" w14:textId="77777777" w:rsidR="003973E9" w:rsidRDefault="00397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E75E" w14:textId="77777777" w:rsidR="003973E9" w:rsidRDefault="0039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C41"/>
    <w:multiLevelType w:val="hybridMultilevel"/>
    <w:tmpl w:val="974CD05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15:restartNumberingAfterBreak="0">
    <w:nsid w:val="0FB41795"/>
    <w:multiLevelType w:val="hybridMultilevel"/>
    <w:tmpl w:val="ABD8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73E4B"/>
    <w:multiLevelType w:val="hybridMultilevel"/>
    <w:tmpl w:val="A7F613E6"/>
    <w:lvl w:ilvl="0" w:tplc="FE8497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F4888"/>
    <w:multiLevelType w:val="hybridMultilevel"/>
    <w:tmpl w:val="38DA5356"/>
    <w:lvl w:ilvl="0" w:tplc="EF3439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759"/>
    <w:multiLevelType w:val="hybridMultilevel"/>
    <w:tmpl w:val="757A2EDA"/>
    <w:lvl w:ilvl="0" w:tplc="2A1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070A6"/>
    <w:multiLevelType w:val="hybridMultilevel"/>
    <w:tmpl w:val="A35CA936"/>
    <w:lvl w:ilvl="0" w:tplc="D876DC14">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7EEB611B"/>
    <w:multiLevelType w:val="hybridMultilevel"/>
    <w:tmpl w:val="1526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E9"/>
    <w:rsid w:val="00031FB3"/>
    <w:rsid w:val="00077B78"/>
    <w:rsid w:val="0009307F"/>
    <w:rsid w:val="000C4D98"/>
    <w:rsid w:val="00126A4F"/>
    <w:rsid w:val="001C41B0"/>
    <w:rsid w:val="00203F71"/>
    <w:rsid w:val="00244C5D"/>
    <w:rsid w:val="002D53CA"/>
    <w:rsid w:val="002E2E51"/>
    <w:rsid w:val="002E5472"/>
    <w:rsid w:val="002E624F"/>
    <w:rsid w:val="00332526"/>
    <w:rsid w:val="003467C6"/>
    <w:rsid w:val="003973E9"/>
    <w:rsid w:val="003A6D1E"/>
    <w:rsid w:val="00435AD8"/>
    <w:rsid w:val="00442D19"/>
    <w:rsid w:val="00446702"/>
    <w:rsid w:val="0045530F"/>
    <w:rsid w:val="004C3E0B"/>
    <w:rsid w:val="004D3BCF"/>
    <w:rsid w:val="004E6E1D"/>
    <w:rsid w:val="005173C2"/>
    <w:rsid w:val="00523A3E"/>
    <w:rsid w:val="005A1C82"/>
    <w:rsid w:val="0060151E"/>
    <w:rsid w:val="006356BF"/>
    <w:rsid w:val="00637817"/>
    <w:rsid w:val="0064443E"/>
    <w:rsid w:val="006844D0"/>
    <w:rsid w:val="00686AE8"/>
    <w:rsid w:val="006A42F4"/>
    <w:rsid w:val="006B2ACA"/>
    <w:rsid w:val="00723EAB"/>
    <w:rsid w:val="00736A5E"/>
    <w:rsid w:val="0074365B"/>
    <w:rsid w:val="007801A6"/>
    <w:rsid w:val="008859A3"/>
    <w:rsid w:val="0092665F"/>
    <w:rsid w:val="0093642C"/>
    <w:rsid w:val="00982771"/>
    <w:rsid w:val="00983FBD"/>
    <w:rsid w:val="009A3239"/>
    <w:rsid w:val="009D485B"/>
    <w:rsid w:val="00A100C5"/>
    <w:rsid w:val="00A4425D"/>
    <w:rsid w:val="00A460E5"/>
    <w:rsid w:val="00A572D2"/>
    <w:rsid w:val="00A76908"/>
    <w:rsid w:val="00AA1EAD"/>
    <w:rsid w:val="00AE07B3"/>
    <w:rsid w:val="00B10B3C"/>
    <w:rsid w:val="00B1723C"/>
    <w:rsid w:val="00B625F6"/>
    <w:rsid w:val="00BB5A78"/>
    <w:rsid w:val="00BE3353"/>
    <w:rsid w:val="00BE3C20"/>
    <w:rsid w:val="00BE583B"/>
    <w:rsid w:val="00C3172A"/>
    <w:rsid w:val="00D223E4"/>
    <w:rsid w:val="00D23F12"/>
    <w:rsid w:val="00D72567"/>
    <w:rsid w:val="00D9263E"/>
    <w:rsid w:val="00E54AF0"/>
    <w:rsid w:val="00EE3CE1"/>
    <w:rsid w:val="00F7641B"/>
    <w:rsid w:val="00FB74D9"/>
    <w:rsid w:val="00FC43C1"/>
    <w:rsid w:val="00FC62C6"/>
    <w:rsid w:val="00FC781B"/>
    <w:rsid w:val="00FF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9ADA"/>
  <w15:chartTrackingRefBased/>
  <w15:docId w15:val="{D5A65D0E-D49B-4B93-B58C-F9BB848C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E9"/>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3E9"/>
    <w:rPr>
      <w:color w:val="0563C1" w:themeColor="hyperlink"/>
      <w:u w:val="single"/>
    </w:rPr>
  </w:style>
  <w:style w:type="paragraph" w:styleId="NoSpacing">
    <w:name w:val="No Spacing"/>
    <w:uiPriority w:val="1"/>
    <w:qFormat/>
    <w:rsid w:val="003973E9"/>
    <w:rPr>
      <w:szCs w:val="24"/>
    </w:rPr>
  </w:style>
  <w:style w:type="paragraph" w:customStyle="1" w:styleId="Paragraphs">
    <w:name w:val="Paragraphs"/>
    <w:basedOn w:val="Normal"/>
    <w:qFormat/>
    <w:rsid w:val="003973E9"/>
    <w:pPr>
      <w:widowControl w:val="0"/>
      <w:autoSpaceDE w:val="0"/>
      <w:autoSpaceDN w:val="0"/>
      <w:adjustRightInd w:val="0"/>
      <w:spacing w:after="240"/>
      <w:ind w:left="720"/>
    </w:pPr>
    <w:rPr>
      <w:rFonts w:ascii="Verdana" w:eastAsia="Cambria" w:hAnsi="Verdana" w:cs="Verdana"/>
      <w:kern w:val="2"/>
      <w:sz w:val="22"/>
      <w:szCs w:val="32"/>
    </w:rPr>
  </w:style>
  <w:style w:type="paragraph" w:customStyle="1" w:styleId="Default">
    <w:name w:val="Default"/>
    <w:rsid w:val="003973E9"/>
    <w:pPr>
      <w:autoSpaceDE w:val="0"/>
      <w:autoSpaceDN w:val="0"/>
      <w:adjustRightInd w:val="0"/>
    </w:pPr>
    <w:rPr>
      <w:rFonts w:ascii="Arial" w:eastAsia="Times New Roman" w:hAnsi="Arial" w:cs="Arial"/>
      <w:color w:val="000000"/>
      <w:szCs w:val="24"/>
    </w:rPr>
  </w:style>
  <w:style w:type="paragraph" w:styleId="Header">
    <w:name w:val="header"/>
    <w:basedOn w:val="Normal"/>
    <w:link w:val="HeaderChar"/>
    <w:uiPriority w:val="99"/>
    <w:unhideWhenUsed/>
    <w:rsid w:val="003973E9"/>
    <w:pPr>
      <w:tabs>
        <w:tab w:val="center" w:pos="4680"/>
        <w:tab w:val="right" w:pos="9360"/>
      </w:tabs>
    </w:pPr>
  </w:style>
  <w:style w:type="character" w:customStyle="1" w:styleId="HeaderChar">
    <w:name w:val="Header Char"/>
    <w:basedOn w:val="DefaultParagraphFont"/>
    <w:link w:val="Header"/>
    <w:uiPriority w:val="99"/>
    <w:rsid w:val="003973E9"/>
    <w:rPr>
      <w:szCs w:val="24"/>
    </w:rPr>
  </w:style>
  <w:style w:type="paragraph" w:styleId="Footer">
    <w:name w:val="footer"/>
    <w:basedOn w:val="Normal"/>
    <w:link w:val="FooterChar"/>
    <w:uiPriority w:val="99"/>
    <w:unhideWhenUsed/>
    <w:rsid w:val="003973E9"/>
    <w:pPr>
      <w:tabs>
        <w:tab w:val="center" w:pos="4680"/>
        <w:tab w:val="right" w:pos="9360"/>
      </w:tabs>
    </w:pPr>
  </w:style>
  <w:style w:type="character" w:customStyle="1" w:styleId="FooterChar">
    <w:name w:val="Footer Char"/>
    <w:basedOn w:val="DefaultParagraphFont"/>
    <w:link w:val="Footer"/>
    <w:uiPriority w:val="99"/>
    <w:rsid w:val="003973E9"/>
    <w:rPr>
      <w:szCs w:val="24"/>
    </w:rPr>
  </w:style>
  <w:style w:type="paragraph" w:styleId="ListParagraph">
    <w:name w:val="List Paragraph"/>
    <w:basedOn w:val="Normal"/>
    <w:uiPriority w:val="34"/>
    <w:qFormat/>
    <w:rsid w:val="00446702"/>
    <w:pPr>
      <w:ind w:left="720"/>
      <w:contextualSpacing/>
    </w:pPr>
    <w:rPr>
      <w:szCs w:val="72"/>
    </w:rPr>
  </w:style>
  <w:style w:type="paragraph" w:styleId="BalloonText">
    <w:name w:val="Balloon Text"/>
    <w:basedOn w:val="Normal"/>
    <w:link w:val="BalloonTextChar"/>
    <w:uiPriority w:val="99"/>
    <w:semiHidden/>
    <w:unhideWhenUsed/>
    <w:rsid w:val="00FC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12766">
      <w:bodyDiv w:val="1"/>
      <w:marLeft w:val="0"/>
      <w:marRight w:val="0"/>
      <w:marTop w:val="0"/>
      <w:marBottom w:val="0"/>
      <w:divBdr>
        <w:top w:val="none" w:sz="0" w:space="0" w:color="auto"/>
        <w:left w:val="none" w:sz="0" w:space="0" w:color="auto"/>
        <w:bottom w:val="none" w:sz="0" w:space="0" w:color="auto"/>
        <w:right w:val="none" w:sz="0" w:space="0" w:color="auto"/>
      </w:divBdr>
    </w:div>
    <w:div w:id="16066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d.accessiblelearning.com/UTTyl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ttyler.edu/registra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davor\Desktop\Courses%20Online\www.uttyler.edu\tobacco-free" TargetMode="External"/><Relationship Id="rId14" Type="http://schemas.openxmlformats.org/officeDocument/2006/relationships/hyperlink" Target="mailto:tutoring@uttyle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Jedlicka</dc:creator>
  <cp:keywords/>
  <dc:description/>
  <cp:lastModifiedBy>Davor Jedlicka</cp:lastModifiedBy>
  <cp:revision>16</cp:revision>
  <cp:lastPrinted>2020-08-01T23:07:00Z</cp:lastPrinted>
  <dcterms:created xsi:type="dcterms:W3CDTF">2020-01-15T18:46:00Z</dcterms:created>
  <dcterms:modified xsi:type="dcterms:W3CDTF">2021-07-14T18:47:00Z</dcterms:modified>
</cp:coreProperties>
</file>