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394565" w14:textId="77777777" w:rsidR="007F0506" w:rsidRPr="00185B34" w:rsidRDefault="007F0506">
      <w:pPr>
        <w:pStyle w:val="Normal1"/>
        <w:rPr>
          <w:sz w:val="24"/>
          <w:szCs w:val="24"/>
        </w:rPr>
      </w:pPr>
    </w:p>
    <w:p w14:paraId="28280D4F" w14:textId="77777777" w:rsidR="005B4C7F" w:rsidRPr="00185B34" w:rsidRDefault="005B4C7F" w:rsidP="005B4C7F">
      <w:pPr>
        <w:pStyle w:val="Normal1"/>
        <w:spacing w:line="240" w:lineRule="auto"/>
        <w:jc w:val="center"/>
        <w:rPr>
          <w:b/>
          <w:sz w:val="24"/>
          <w:szCs w:val="24"/>
        </w:rPr>
      </w:pPr>
      <w:r w:rsidRPr="00185B34">
        <w:rPr>
          <w:b/>
          <w:sz w:val="24"/>
          <w:szCs w:val="24"/>
        </w:rPr>
        <w:t>The University of Texas at Tyler</w:t>
      </w:r>
    </w:p>
    <w:p w14:paraId="23934C78" w14:textId="77777777" w:rsidR="005B4C7F" w:rsidRPr="00185B34" w:rsidRDefault="005B4C7F" w:rsidP="005B4C7F">
      <w:pPr>
        <w:pStyle w:val="Normal1"/>
        <w:spacing w:line="240" w:lineRule="auto"/>
        <w:jc w:val="center"/>
        <w:rPr>
          <w:b/>
          <w:sz w:val="24"/>
          <w:szCs w:val="24"/>
        </w:rPr>
      </w:pPr>
      <w:r w:rsidRPr="00185B34">
        <w:rPr>
          <w:b/>
          <w:sz w:val="24"/>
          <w:szCs w:val="24"/>
        </w:rPr>
        <w:t xml:space="preserve">Soules College of Business </w:t>
      </w:r>
    </w:p>
    <w:p w14:paraId="64E956FB" w14:textId="5364BA9F" w:rsidR="005B4C7F" w:rsidRPr="00185B34" w:rsidRDefault="001E4E8A" w:rsidP="005B4C7F">
      <w:pPr>
        <w:pStyle w:val="Normal1"/>
        <w:spacing w:line="240" w:lineRule="auto"/>
        <w:jc w:val="center"/>
        <w:rPr>
          <w:b/>
          <w:sz w:val="24"/>
          <w:szCs w:val="24"/>
        </w:rPr>
      </w:pPr>
      <w:r>
        <w:rPr>
          <w:b/>
          <w:sz w:val="24"/>
          <w:szCs w:val="24"/>
        </w:rPr>
        <w:t>SUMMER 2021</w:t>
      </w:r>
    </w:p>
    <w:p w14:paraId="66BACEA5" w14:textId="67BA2F73" w:rsidR="005B4C7F" w:rsidRDefault="005B4C7F" w:rsidP="005B4C7F">
      <w:pPr>
        <w:pStyle w:val="Normal1"/>
        <w:spacing w:line="240" w:lineRule="auto"/>
        <w:jc w:val="center"/>
        <w:rPr>
          <w:b/>
          <w:sz w:val="24"/>
          <w:szCs w:val="24"/>
        </w:rPr>
      </w:pPr>
    </w:p>
    <w:p w14:paraId="6CBB325B" w14:textId="77777777" w:rsidR="00D1035A" w:rsidRPr="00185B34" w:rsidRDefault="00D1035A" w:rsidP="005B4C7F">
      <w:pPr>
        <w:pStyle w:val="Normal1"/>
        <w:spacing w:line="240" w:lineRule="auto"/>
        <w:jc w:val="center"/>
        <w:rPr>
          <w:b/>
          <w:sz w:val="24"/>
          <w:szCs w:val="24"/>
        </w:rPr>
      </w:pPr>
    </w:p>
    <w:p w14:paraId="27968CA0" w14:textId="77777777" w:rsidR="005B4C7F" w:rsidRPr="00185B34" w:rsidRDefault="005B4C7F" w:rsidP="005B4C7F">
      <w:pPr>
        <w:pStyle w:val="Normal1"/>
        <w:spacing w:line="240" w:lineRule="auto"/>
        <w:rPr>
          <w:b/>
          <w:sz w:val="24"/>
          <w:szCs w:val="24"/>
        </w:rPr>
      </w:pPr>
      <w:r w:rsidRPr="00185B34">
        <w:rPr>
          <w:b/>
          <w:sz w:val="24"/>
          <w:szCs w:val="24"/>
        </w:rPr>
        <w:t xml:space="preserve">Course Title: </w:t>
      </w:r>
      <w:r w:rsidR="00D30C30" w:rsidRPr="00185B34">
        <w:rPr>
          <w:b/>
          <w:sz w:val="24"/>
          <w:szCs w:val="24"/>
        </w:rPr>
        <w:t xml:space="preserve">Personal </w:t>
      </w:r>
      <w:r w:rsidRPr="00185B34">
        <w:rPr>
          <w:b/>
          <w:sz w:val="24"/>
          <w:szCs w:val="24"/>
        </w:rPr>
        <w:t>Finance</w:t>
      </w:r>
    </w:p>
    <w:p w14:paraId="559D9331" w14:textId="77777777" w:rsidR="005B4C7F" w:rsidRPr="00185B34" w:rsidRDefault="005B4C7F" w:rsidP="005B4C7F">
      <w:pPr>
        <w:pStyle w:val="Normal1"/>
        <w:spacing w:line="240" w:lineRule="auto"/>
        <w:rPr>
          <w:b/>
          <w:sz w:val="24"/>
          <w:szCs w:val="24"/>
        </w:rPr>
      </w:pPr>
      <w:r w:rsidRPr="00185B34">
        <w:rPr>
          <w:b/>
          <w:sz w:val="24"/>
          <w:szCs w:val="24"/>
        </w:rPr>
        <w:t xml:space="preserve">Course Number: </w:t>
      </w:r>
      <w:r w:rsidR="00D30C30" w:rsidRPr="00185B34">
        <w:rPr>
          <w:b/>
          <w:color w:val="FF0000"/>
          <w:sz w:val="24"/>
          <w:szCs w:val="24"/>
        </w:rPr>
        <w:t>FINA 3315</w:t>
      </w:r>
      <w:r w:rsidRPr="00185B34">
        <w:rPr>
          <w:b/>
          <w:color w:val="FF0000"/>
          <w:sz w:val="24"/>
          <w:szCs w:val="24"/>
        </w:rPr>
        <w:t>_060</w:t>
      </w:r>
    </w:p>
    <w:p w14:paraId="19249A11" w14:textId="77777777" w:rsidR="005B4C7F" w:rsidRPr="00185B34" w:rsidRDefault="005B4C7F" w:rsidP="005B4C7F">
      <w:pPr>
        <w:pStyle w:val="Normal1"/>
        <w:spacing w:line="240" w:lineRule="auto"/>
        <w:rPr>
          <w:b/>
          <w:sz w:val="24"/>
          <w:szCs w:val="24"/>
        </w:rPr>
      </w:pPr>
      <w:r w:rsidRPr="00185B34">
        <w:rPr>
          <w:b/>
          <w:sz w:val="24"/>
          <w:szCs w:val="24"/>
        </w:rPr>
        <w:t>Instructor: Hui James</w:t>
      </w:r>
    </w:p>
    <w:p w14:paraId="2C373ACB" w14:textId="60A31C73" w:rsidR="005B4C7F" w:rsidRPr="00185B34" w:rsidRDefault="005B4C7F" w:rsidP="005B4C7F">
      <w:pPr>
        <w:pStyle w:val="Normal1"/>
        <w:spacing w:line="240" w:lineRule="auto"/>
        <w:rPr>
          <w:b/>
          <w:sz w:val="24"/>
          <w:szCs w:val="24"/>
        </w:rPr>
      </w:pPr>
      <w:r w:rsidRPr="00185B34">
        <w:rPr>
          <w:b/>
          <w:sz w:val="24"/>
          <w:szCs w:val="24"/>
        </w:rPr>
        <w:t>Class Meeting Time: online</w:t>
      </w:r>
    </w:p>
    <w:p w14:paraId="41B9E2DE" w14:textId="6170AE2C" w:rsidR="00A86B21" w:rsidRPr="00185B34" w:rsidRDefault="00A86B21" w:rsidP="00A86B21">
      <w:pPr>
        <w:spacing w:after="0" w:line="240" w:lineRule="auto"/>
        <w:jc w:val="both"/>
        <w:rPr>
          <w:rFonts w:ascii="Arial" w:eastAsia="Arial" w:hAnsi="Arial" w:cs="Arial"/>
          <w:b/>
          <w:color w:val="000000"/>
          <w:sz w:val="24"/>
          <w:szCs w:val="24"/>
        </w:rPr>
      </w:pPr>
      <w:r w:rsidRPr="00185B34">
        <w:rPr>
          <w:rFonts w:ascii="Arial" w:eastAsia="Arial" w:hAnsi="Arial" w:cs="Arial"/>
          <w:b/>
          <w:color w:val="000000"/>
          <w:sz w:val="24"/>
          <w:szCs w:val="24"/>
        </w:rPr>
        <w:t xml:space="preserve">Office &amp; E-mail:     SCOB 350.06, </w:t>
      </w:r>
      <w:hyperlink r:id="rId5" w:history="1">
        <w:r w:rsidRPr="00185B34">
          <w:rPr>
            <w:rStyle w:val="Hyperlink"/>
            <w:rFonts w:ascii="Arial" w:eastAsia="Arial" w:hAnsi="Arial" w:cs="Arial"/>
            <w:b/>
            <w:sz w:val="24"/>
            <w:szCs w:val="24"/>
          </w:rPr>
          <w:t>hjames@uttyler.edu</w:t>
        </w:r>
      </w:hyperlink>
    </w:p>
    <w:p w14:paraId="134142C1" w14:textId="77777777" w:rsidR="00A86B21" w:rsidRPr="00185B34" w:rsidRDefault="00A86B21" w:rsidP="00A86B21">
      <w:pPr>
        <w:spacing w:after="0" w:line="240" w:lineRule="auto"/>
        <w:ind w:left="720"/>
        <w:jc w:val="both"/>
        <w:rPr>
          <w:rFonts w:ascii="Arial" w:hAnsi="Arial" w:cs="Arial"/>
        </w:rPr>
      </w:pPr>
      <w:r w:rsidRPr="00185B34">
        <w:rPr>
          <w:rFonts w:ascii="Arial" w:hAnsi="Arial" w:cs="Arial"/>
          <w:b/>
          <w:sz w:val="24"/>
          <w:szCs w:val="24"/>
        </w:rPr>
        <w:t>Emails sent out on weekdays will be responded within 24 hours.  Emails sent out on weekend will be responded on the following Monday.</w:t>
      </w:r>
    </w:p>
    <w:p w14:paraId="49AAB35D" w14:textId="72C63FB8" w:rsidR="00A86B21" w:rsidRPr="00185B34" w:rsidRDefault="00A86B21" w:rsidP="00A86B21">
      <w:pPr>
        <w:pStyle w:val="Normal1"/>
        <w:spacing w:line="240" w:lineRule="auto"/>
        <w:rPr>
          <w:b/>
          <w:sz w:val="24"/>
          <w:szCs w:val="24"/>
        </w:rPr>
      </w:pPr>
      <w:r w:rsidRPr="00185B34">
        <w:rPr>
          <w:b/>
          <w:sz w:val="24"/>
          <w:szCs w:val="24"/>
        </w:rPr>
        <w:t xml:space="preserve">Office hours: </w:t>
      </w:r>
      <w:r w:rsidR="001E4E8A">
        <w:rPr>
          <w:b/>
          <w:sz w:val="24"/>
          <w:szCs w:val="24"/>
        </w:rPr>
        <w:t>B</w:t>
      </w:r>
      <w:r w:rsidRPr="00185B34">
        <w:rPr>
          <w:b/>
          <w:sz w:val="24"/>
          <w:szCs w:val="24"/>
        </w:rPr>
        <w:t xml:space="preserve">y appointment. </w:t>
      </w:r>
    </w:p>
    <w:p w14:paraId="250EE49A" w14:textId="3C8B310C" w:rsidR="007F0506" w:rsidRDefault="007F0506" w:rsidP="002E654A">
      <w:pPr>
        <w:pStyle w:val="Normal1"/>
        <w:spacing w:line="240" w:lineRule="auto"/>
        <w:rPr>
          <w:sz w:val="24"/>
          <w:szCs w:val="24"/>
        </w:rPr>
      </w:pPr>
    </w:p>
    <w:p w14:paraId="42E567A9" w14:textId="77777777" w:rsidR="00D1035A" w:rsidRPr="00185B34" w:rsidRDefault="00D1035A" w:rsidP="002E654A">
      <w:pPr>
        <w:pStyle w:val="Normal1"/>
        <w:spacing w:line="240" w:lineRule="auto"/>
        <w:rPr>
          <w:sz w:val="24"/>
          <w:szCs w:val="24"/>
        </w:rPr>
      </w:pPr>
    </w:p>
    <w:p w14:paraId="4764AC0E" w14:textId="77777777" w:rsidR="007F0506" w:rsidRPr="00185B34" w:rsidRDefault="008C4945">
      <w:pPr>
        <w:pStyle w:val="Normal1"/>
        <w:spacing w:line="240" w:lineRule="auto"/>
        <w:rPr>
          <w:sz w:val="24"/>
          <w:szCs w:val="24"/>
        </w:rPr>
      </w:pPr>
      <w:r w:rsidRPr="00185B34">
        <w:rPr>
          <w:b/>
          <w:sz w:val="24"/>
          <w:szCs w:val="24"/>
        </w:rPr>
        <w:t>Course Description:</w:t>
      </w:r>
    </w:p>
    <w:p w14:paraId="7C297331" w14:textId="77777777" w:rsidR="007F0506" w:rsidRPr="00185B34" w:rsidRDefault="008C4945">
      <w:pPr>
        <w:pStyle w:val="Normal1"/>
        <w:spacing w:line="240" w:lineRule="auto"/>
        <w:ind w:firstLine="720"/>
        <w:jc w:val="both"/>
        <w:rPr>
          <w:sz w:val="24"/>
          <w:szCs w:val="24"/>
        </w:rPr>
      </w:pPr>
      <w:r w:rsidRPr="00185B34">
        <w:rPr>
          <w:sz w:val="24"/>
          <w:szCs w:val="24"/>
        </w:rPr>
        <w:t xml:space="preserve">This course provides students with skills to solve real world problems. It focuses on problems and applications related to personal finance, including financial planning, </w:t>
      </w:r>
      <w:r w:rsidR="00F83040" w:rsidRPr="00185B34">
        <w:rPr>
          <w:sz w:val="24"/>
          <w:szCs w:val="24"/>
        </w:rPr>
        <w:t xml:space="preserve">budgeting, credit management, tax planning, insurance protection, real estate financing, and </w:t>
      </w:r>
      <w:r w:rsidRPr="00185B34">
        <w:rPr>
          <w:sz w:val="24"/>
          <w:szCs w:val="24"/>
        </w:rPr>
        <w:t>personal investing</w:t>
      </w:r>
      <w:r w:rsidR="00F83040" w:rsidRPr="00185B34">
        <w:rPr>
          <w:sz w:val="24"/>
          <w:szCs w:val="24"/>
        </w:rPr>
        <w:t>.</w:t>
      </w:r>
    </w:p>
    <w:p w14:paraId="5D352465" w14:textId="41C91472" w:rsidR="007F0506" w:rsidRDefault="007F0506">
      <w:pPr>
        <w:pStyle w:val="Normal1"/>
        <w:rPr>
          <w:sz w:val="24"/>
          <w:szCs w:val="24"/>
        </w:rPr>
      </w:pPr>
    </w:p>
    <w:p w14:paraId="5A223161" w14:textId="77777777" w:rsidR="00D1035A" w:rsidRPr="00185B34" w:rsidRDefault="00D1035A">
      <w:pPr>
        <w:pStyle w:val="Normal1"/>
        <w:rPr>
          <w:sz w:val="24"/>
          <w:szCs w:val="24"/>
        </w:rPr>
      </w:pPr>
    </w:p>
    <w:p w14:paraId="5AC231CC" w14:textId="77777777" w:rsidR="005B4C7F" w:rsidRPr="00185B34" w:rsidRDefault="005B4C7F" w:rsidP="005B4C7F">
      <w:pPr>
        <w:pStyle w:val="Normal1"/>
        <w:spacing w:line="293" w:lineRule="auto"/>
        <w:rPr>
          <w:sz w:val="24"/>
          <w:szCs w:val="24"/>
        </w:rPr>
      </w:pPr>
      <w:r w:rsidRPr="00185B34">
        <w:rPr>
          <w:b/>
          <w:sz w:val="24"/>
          <w:szCs w:val="24"/>
        </w:rPr>
        <w:t>Required Text:</w:t>
      </w:r>
    </w:p>
    <w:p w14:paraId="66FD49A8" w14:textId="77777777" w:rsidR="007F0506" w:rsidRPr="00185B34" w:rsidRDefault="008C4945">
      <w:pPr>
        <w:pStyle w:val="Normal1"/>
        <w:spacing w:line="254" w:lineRule="auto"/>
        <w:ind w:right="60" w:firstLine="720"/>
        <w:rPr>
          <w:sz w:val="24"/>
          <w:szCs w:val="24"/>
        </w:rPr>
      </w:pPr>
      <w:r w:rsidRPr="00185B34">
        <w:rPr>
          <w:sz w:val="24"/>
          <w:szCs w:val="24"/>
        </w:rPr>
        <w:t>Focus on Personal Finance: An Active Approach to Help You Develop Successful Financial Skills, 4th edition (2012); Author: Kapoor, Dlabay, Hughes, McGraw-Hill/Irwin; ISBN 978-0078034787</w:t>
      </w:r>
    </w:p>
    <w:p w14:paraId="1DFF971D" w14:textId="49022ECD" w:rsidR="005B4C7F" w:rsidRDefault="005B4C7F">
      <w:pPr>
        <w:pStyle w:val="Normal1"/>
        <w:spacing w:line="254" w:lineRule="auto"/>
        <w:ind w:right="60" w:firstLine="720"/>
        <w:rPr>
          <w:sz w:val="24"/>
          <w:szCs w:val="24"/>
        </w:rPr>
      </w:pPr>
    </w:p>
    <w:p w14:paraId="73CA4589" w14:textId="77777777" w:rsidR="00D1035A" w:rsidRPr="00185B34" w:rsidRDefault="00D1035A">
      <w:pPr>
        <w:pStyle w:val="Normal1"/>
        <w:spacing w:line="254" w:lineRule="auto"/>
        <w:ind w:right="60" w:firstLine="720"/>
        <w:rPr>
          <w:sz w:val="24"/>
          <w:szCs w:val="24"/>
        </w:rPr>
      </w:pPr>
    </w:p>
    <w:p w14:paraId="7154E848" w14:textId="77777777" w:rsidR="00470A32" w:rsidRPr="00185B34" w:rsidRDefault="005B4C7F" w:rsidP="005B4C7F">
      <w:pPr>
        <w:pStyle w:val="Normal1"/>
        <w:spacing w:line="293" w:lineRule="auto"/>
        <w:rPr>
          <w:b/>
          <w:sz w:val="24"/>
          <w:szCs w:val="24"/>
        </w:rPr>
      </w:pPr>
      <w:r w:rsidRPr="00185B34">
        <w:rPr>
          <w:b/>
          <w:sz w:val="24"/>
          <w:szCs w:val="24"/>
        </w:rPr>
        <w:t xml:space="preserve">Supplemental </w:t>
      </w:r>
      <w:r w:rsidR="008C4945" w:rsidRPr="00185B34">
        <w:rPr>
          <w:b/>
          <w:sz w:val="24"/>
          <w:szCs w:val="24"/>
        </w:rPr>
        <w:t>Materials:</w:t>
      </w:r>
      <w:r w:rsidR="008C4945" w:rsidRPr="00185B34">
        <w:rPr>
          <w:sz w:val="24"/>
          <w:szCs w:val="24"/>
        </w:rPr>
        <w:br/>
        <w:t xml:space="preserve">There are a lot of online free </w:t>
      </w:r>
      <w:r w:rsidR="00470A32" w:rsidRPr="00185B34">
        <w:rPr>
          <w:sz w:val="24"/>
          <w:szCs w:val="24"/>
        </w:rPr>
        <w:t xml:space="preserve">materials </w:t>
      </w:r>
      <w:r w:rsidR="008C4945" w:rsidRPr="00185B34">
        <w:rPr>
          <w:sz w:val="24"/>
          <w:szCs w:val="24"/>
        </w:rPr>
        <w:t>teach personal financial planning and home economics.  Here are a few:</w:t>
      </w:r>
      <w:r w:rsidR="008C4945" w:rsidRPr="00185B34">
        <w:rPr>
          <w:sz w:val="24"/>
          <w:szCs w:val="24"/>
        </w:rPr>
        <w:br/>
      </w:r>
      <w:hyperlink r:id="rId6" w:history="1">
        <w:r w:rsidR="00470A32" w:rsidRPr="00185B34">
          <w:rPr>
            <w:rStyle w:val="Hyperlink"/>
            <w:sz w:val="24"/>
            <w:szCs w:val="24"/>
          </w:rPr>
          <w:t>http://money.usnews.com/money/personal-finance</w:t>
        </w:r>
      </w:hyperlink>
    </w:p>
    <w:p w14:paraId="61600D90" w14:textId="77777777" w:rsidR="00470A32" w:rsidRPr="00185B34" w:rsidRDefault="00A944DB">
      <w:pPr>
        <w:pStyle w:val="Normal1"/>
        <w:spacing w:line="252" w:lineRule="auto"/>
        <w:ind w:right="-19"/>
        <w:rPr>
          <w:sz w:val="24"/>
          <w:szCs w:val="24"/>
        </w:rPr>
      </w:pPr>
      <w:hyperlink r:id="rId7" w:history="1">
        <w:r w:rsidR="00470A32" w:rsidRPr="00185B34">
          <w:rPr>
            <w:rStyle w:val="Hyperlink"/>
            <w:sz w:val="24"/>
            <w:szCs w:val="24"/>
          </w:rPr>
          <w:t>http://finance.yahoo.com/personal-finance/</w:t>
        </w:r>
      </w:hyperlink>
    </w:p>
    <w:p w14:paraId="3CF52D72" w14:textId="77777777" w:rsidR="00000C9B" w:rsidRPr="00185B34" w:rsidRDefault="00A944DB">
      <w:pPr>
        <w:pStyle w:val="Normal1"/>
        <w:spacing w:line="252" w:lineRule="auto"/>
        <w:ind w:right="-19"/>
        <w:rPr>
          <w:sz w:val="24"/>
          <w:szCs w:val="24"/>
        </w:rPr>
      </w:pPr>
      <w:hyperlink r:id="rId8" w:history="1">
        <w:r w:rsidR="00000C9B" w:rsidRPr="00185B34">
          <w:rPr>
            <w:rStyle w:val="Hyperlink"/>
            <w:sz w:val="24"/>
            <w:szCs w:val="24"/>
          </w:rPr>
          <w:t>http://www.kiplinger.com/</w:t>
        </w:r>
      </w:hyperlink>
    </w:p>
    <w:p w14:paraId="03AEBC15" w14:textId="77777777" w:rsidR="00D1035A" w:rsidRDefault="00D1035A" w:rsidP="00020F13">
      <w:pPr>
        <w:pStyle w:val="Normal1"/>
        <w:rPr>
          <w:sz w:val="24"/>
          <w:szCs w:val="24"/>
        </w:rPr>
      </w:pPr>
    </w:p>
    <w:p w14:paraId="34942498" w14:textId="77777777" w:rsidR="00D1035A" w:rsidRDefault="00D1035A" w:rsidP="00020F13">
      <w:pPr>
        <w:pStyle w:val="Normal1"/>
        <w:rPr>
          <w:sz w:val="24"/>
          <w:szCs w:val="24"/>
        </w:rPr>
      </w:pPr>
    </w:p>
    <w:p w14:paraId="77D7D1EC" w14:textId="77777777" w:rsidR="00D1035A" w:rsidRDefault="00D1035A" w:rsidP="00020F13">
      <w:pPr>
        <w:pStyle w:val="Normal1"/>
        <w:rPr>
          <w:sz w:val="24"/>
          <w:szCs w:val="24"/>
        </w:rPr>
      </w:pPr>
    </w:p>
    <w:p w14:paraId="5C679C6E" w14:textId="057549B1" w:rsidR="00D1035A" w:rsidRDefault="00D1035A" w:rsidP="00020F13">
      <w:pPr>
        <w:pStyle w:val="Normal1"/>
        <w:rPr>
          <w:sz w:val="24"/>
          <w:szCs w:val="24"/>
        </w:rPr>
      </w:pPr>
    </w:p>
    <w:p w14:paraId="7F98C225" w14:textId="3DB665A9" w:rsidR="00B94139" w:rsidRDefault="00B94139" w:rsidP="00020F13">
      <w:pPr>
        <w:pStyle w:val="Normal1"/>
        <w:rPr>
          <w:sz w:val="24"/>
          <w:szCs w:val="24"/>
        </w:rPr>
      </w:pPr>
    </w:p>
    <w:p w14:paraId="1966CA3B" w14:textId="32EBFA88" w:rsidR="00B94139" w:rsidRDefault="00B94139" w:rsidP="00020F13">
      <w:pPr>
        <w:pStyle w:val="Normal1"/>
        <w:rPr>
          <w:sz w:val="24"/>
          <w:szCs w:val="24"/>
        </w:rPr>
      </w:pPr>
    </w:p>
    <w:p w14:paraId="21F712DE" w14:textId="77777777" w:rsidR="00B94139" w:rsidRDefault="00B94139" w:rsidP="00020F13">
      <w:pPr>
        <w:pStyle w:val="Normal1"/>
        <w:rPr>
          <w:sz w:val="24"/>
          <w:szCs w:val="24"/>
        </w:rPr>
      </w:pPr>
    </w:p>
    <w:p w14:paraId="0E4CD1DC" w14:textId="77777777" w:rsidR="00D1035A" w:rsidRDefault="00D1035A" w:rsidP="00020F13">
      <w:pPr>
        <w:pStyle w:val="Normal1"/>
        <w:rPr>
          <w:sz w:val="24"/>
          <w:szCs w:val="24"/>
        </w:rPr>
      </w:pPr>
    </w:p>
    <w:p w14:paraId="24DD49FA" w14:textId="746882D0" w:rsidR="00020F13" w:rsidRPr="00185B34" w:rsidRDefault="00020F13" w:rsidP="00020F13">
      <w:pPr>
        <w:pStyle w:val="Normal1"/>
        <w:rPr>
          <w:b/>
          <w:sz w:val="24"/>
          <w:szCs w:val="24"/>
        </w:rPr>
      </w:pPr>
      <w:r w:rsidRPr="00185B34">
        <w:rPr>
          <w:b/>
          <w:sz w:val="24"/>
          <w:szCs w:val="24"/>
        </w:rPr>
        <w:t>Course Topic outline</w:t>
      </w:r>
    </w:p>
    <w:tbl>
      <w:tblPr>
        <w:tblW w:w="9960" w:type="dxa"/>
        <w:tblInd w:w="108" w:type="dxa"/>
        <w:tblBorders>
          <w:top w:val="single" w:sz="4" w:space="0" w:color="auto"/>
          <w:bottom w:val="single" w:sz="4" w:space="0" w:color="auto"/>
        </w:tblBorders>
        <w:tblLook w:val="04A0" w:firstRow="1" w:lastRow="0" w:firstColumn="1" w:lastColumn="0" w:noHBand="0" w:noVBand="1"/>
      </w:tblPr>
      <w:tblGrid>
        <w:gridCol w:w="2400"/>
        <w:gridCol w:w="2100"/>
        <w:gridCol w:w="5460"/>
      </w:tblGrid>
      <w:tr w:rsidR="00F62EFD" w:rsidRPr="00F62EFD" w14:paraId="14803AB3" w14:textId="77777777" w:rsidTr="00F62EFD">
        <w:trPr>
          <w:trHeight w:val="20"/>
        </w:trPr>
        <w:tc>
          <w:tcPr>
            <w:tcW w:w="2400" w:type="dxa"/>
            <w:shd w:val="clear" w:color="auto" w:fill="auto"/>
            <w:noWrap/>
            <w:vAlign w:val="center"/>
            <w:hideMark/>
          </w:tcPr>
          <w:p w14:paraId="4285C138" w14:textId="77777777" w:rsidR="00F62EFD" w:rsidRPr="00F62EFD" w:rsidRDefault="00F62EFD" w:rsidP="00F62EFD">
            <w:pPr>
              <w:spacing w:after="0" w:line="240" w:lineRule="auto"/>
              <w:rPr>
                <w:rFonts w:ascii="Arial" w:eastAsia="Times New Roman" w:hAnsi="Arial" w:cs="Arial"/>
                <w:b/>
                <w:bCs/>
                <w:i/>
                <w:iCs/>
                <w:color w:val="000000"/>
              </w:rPr>
            </w:pPr>
            <w:r w:rsidRPr="00F62EFD">
              <w:rPr>
                <w:rFonts w:ascii="Arial" w:eastAsia="Times New Roman" w:hAnsi="Arial" w:cs="Arial"/>
                <w:b/>
                <w:bCs/>
                <w:i/>
                <w:iCs/>
                <w:color w:val="000000"/>
              </w:rPr>
              <w:lastRenderedPageBreak/>
              <w:t>Week 1: 06/01/2021</w:t>
            </w:r>
          </w:p>
        </w:tc>
        <w:tc>
          <w:tcPr>
            <w:tcW w:w="2100" w:type="dxa"/>
            <w:shd w:val="clear" w:color="auto" w:fill="auto"/>
            <w:noWrap/>
            <w:vAlign w:val="center"/>
            <w:hideMark/>
          </w:tcPr>
          <w:p w14:paraId="205257D0"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Syllabus</w:t>
            </w:r>
          </w:p>
        </w:tc>
        <w:tc>
          <w:tcPr>
            <w:tcW w:w="5460" w:type="dxa"/>
            <w:shd w:val="clear" w:color="auto" w:fill="auto"/>
            <w:vAlign w:val="center"/>
            <w:hideMark/>
          </w:tcPr>
          <w:p w14:paraId="11FF9192"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r>
      <w:tr w:rsidR="00F62EFD" w:rsidRPr="00F62EFD" w14:paraId="6EB958E2" w14:textId="77777777" w:rsidTr="00F62EFD">
        <w:trPr>
          <w:trHeight w:val="20"/>
        </w:trPr>
        <w:tc>
          <w:tcPr>
            <w:tcW w:w="2400" w:type="dxa"/>
            <w:shd w:val="clear" w:color="auto" w:fill="auto"/>
            <w:noWrap/>
            <w:vAlign w:val="center"/>
            <w:hideMark/>
          </w:tcPr>
          <w:p w14:paraId="1658A266"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615ACD76"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xml:space="preserve"> Chapter 1   </w:t>
            </w:r>
          </w:p>
        </w:tc>
        <w:tc>
          <w:tcPr>
            <w:tcW w:w="5460" w:type="dxa"/>
            <w:shd w:val="clear" w:color="auto" w:fill="auto"/>
            <w:vAlign w:val="center"/>
            <w:hideMark/>
          </w:tcPr>
          <w:p w14:paraId="738920B9"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An introduction to financial planning; career planning</w:t>
            </w:r>
          </w:p>
        </w:tc>
      </w:tr>
      <w:tr w:rsidR="00F62EFD" w:rsidRPr="00F62EFD" w14:paraId="122012BB" w14:textId="77777777" w:rsidTr="00F62EFD">
        <w:trPr>
          <w:trHeight w:val="20"/>
        </w:trPr>
        <w:tc>
          <w:tcPr>
            <w:tcW w:w="2400" w:type="dxa"/>
            <w:shd w:val="clear" w:color="auto" w:fill="auto"/>
            <w:noWrap/>
            <w:vAlign w:val="center"/>
            <w:hideMark/>
          </w:tcPr>
          <w:p w14:paraId="5793C3B8"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5AC86027"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2</w:t>
            </w:r>
          </w:p>
        </w:tc>
        <w:tc>
          <w:tcPr>
            <w:tcW w:w="5460" w:type="dxa"/>
            <w:shd w:val="clear" w:color="auto" w:fill="auto"/>
            <w:noWrap/>
            <w:vAlign w:val="center"/>
            <w:hideMark/>
          </w:tcPr>
          <w:p w14:paraId="541DB11A"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Financial records and budgeting</w:t>
            </w:r>
          </w:p>
        </w:tc>
      </w:tr>
      <w:tr w:rsidR="00F62EFD" w:rsidRPr="00F62EFD" w14:paraId="111AEEE7" w14:textId="77777777" w:rsidTr="00F62EFD">
        <w:trPr>
          <w:trHeight w:val="20"/>
        </w:trPr>
        <w:tc>
          <w:tcPr>
            <w:tcW w:w="2400" w:type="dxa"/>
            <w:shd w:val="clear" w:color="auto" w:fill="auto"/>
            <w:noWrap/>
            <w:vAlign w:val="center"/>
            <w:hideMark/>
          </w:tcPr>
          <w:p w14:paraId="737B5311"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5D2EA9C9"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noWrap/>
            <w:vAlign w:val="center"/>
            <w:hideMark/>
          </w:tcPr>
          <w:p w14:paraId="62347289"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1 (Chapter 1&amp;2)</w:t>
            </w:r>
          </w:p>
        </w:tc>
      </w:tr>
      <w:tr w:rsidR="00F62EFD" w:rsidRPr="00F62EFD" w14:paraId="728C8BDA" w14:textId="77777777" w:rsidTr="00F62EFD">
        <w:trPr>
          <w:trHeight w:val="20"/>
        </w:trPr>
        <w:tc>
          <w:tcPr>
            <w:tcW w:w="2400" w:type="dxa"/>
            <w:shd w:val="clear" w:color="auto" w:fill="auto"/>
            <w:noWrap/>
            <w:vAlign w:val="center"/>
            <w:hideMark/>
          </w:tcPr>
          <w:p w14:paraId="514BD46E" w14:textId="77777777" w:rsidR="00F62EFD" w:rsidRPr="00F62EFD" w:rsidRDefault="00F62EFD" w:rsidP="00F62EFD">
            <w:pPr>
              <w:spacing w:after="0" w:line="240" w:lineRule="auto"/>
              <w:rPr>
                <w:rFonts w:ascii="Arial" w:eastAsia="Times New Roman" w:hAnsi="Arial" w:cs="Arial"/>
                <w:b/>
                <w:bCs/>
                <w:i/>
                <w:iCs/>
                <w:color w:val="000000"/>
              </w:rPr>
            </w:pPr>
            <w:r w:rsidRPr="00F62EFD">
              <w:rPr>
                <w:rFonts w:ascii="Arial" w:eastAsia="Times New Roman" w:hAnsi="Arial" w:cs="Arial"/>
                <w:b/>
                <w:bCs/>
                <w:i/>
                <w:iCs/>
                <w:color w:val="000000"/>
              </w:rPr>
              <w:t>Week 2: 06/07/2021</w:t>
            </w:r>
          </w:p>
        </w:tc>
        <w:tc>
          <w:tcPr>
            <w:tcW w:w="2100" w:type="dxa"/>
            <w:shd w:val="clear" w:color="auto" w:fill="auto"/>
            <w:noWrap/>
            <w:vAlign w:val="center"/>
            <w:hideMark/>
          </w:tcPr>
          <w:p w14:paraId="652168DC"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3</w:t>
            </w:r>
          </w:p>
        </w:tc>
        <w:tc>
          <w:tcPr>
            <w:tcW w:w="5460" w:type="dxa"/>
            <w:shd w:val="clear" w:color="auto" w:fill="auto"/>
            <w:noWrap/>
            <w:vAlign w:val="center"/>
            <w:hideMark/>
          </w:tcPr>
          <w:p w14:paraId="4DC0A526"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Tax planning</w:t>
            </w:r>
          </w:p>
        </w:tc>
      </w:tr>
      <w:tr w:rsidR="00F62EFD" w:rsidRPr="00F62EFD" w14:paraId="3A1DA634" w14:textId="77777777" w:rsidTr="00F62EFD">
        <w:trPr>
          <w:trHeight w:val="20"/>
        </w:trPr>
        <w:tc>
          <w:tcPr>
            <w:tcW w:w="2400" w:type="dxa"/>
            <w:shd w:val="clear" w:color="auto" w:fill="auto"/>
            <w:noWrap/>
            <w:vAlign w:val="center"/>
            <w:hideMark/>
          </w:tcPr>
          <w:p w14:paraId="14DE1D5D"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2819334E"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noWrap/>
            <w:vAlign w:val="center"/>
            <w:hideMark/>
          </w:tcPr>
          <w:p w14:paraId="69D20BDA"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 xml:space="preserve"> Homework 2 (Chapter 3)</w:t>
            </w:r>
          </w:p>
        </w:tc>
      </w:tr>
      <w:tr w:rsidR="00F62EFD" w:rsidRPr="00F62EFD" w14:paraId="1EAC594F" w14:textId="77777777" w:rsidTr="00F62EFD">
        <w:trPr>
          <w:trHeight w:val="20"/>
        </w:trPr>
        <w:tc>
          <w:tcPr>
            <w:tcW w:w="2400" w:type="dxa"/>
            <w:shd w:val="clear" w:color="auto" w:fill="auto"/>
            <w:noWrap/>
            <w:vAlign w:val="center"/>
            <w:hideMark/>
          </w:tcPr>
          <w:p w14:paraId="1E7DE3F9"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5E9F7B15"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4</w:t>
            </w:r>
          </w:p>
        </w:tc>
        <w:tc>
          <w:tcPr>
            <w:tcW w:w="5460" w:type="dxa"/>
            <w:vMerge w:val="restart"/>
            <w:shd w:val="clear" w:color="auto" w:fill="auto"/>
            <w:vAlign w:val="center"/>
            <w:hideMark/>
          </w:tcPr>
          <w:p w14:paraId="2741B43D"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Financial services (savings and checking accounts; electronic banking)</w:t>
            </w:r>
          </w:p>
        </w:tc>
      </w:tr>
      <w:tr w:rsidR="00F62EFD" w:rsidRPr="00F62EFD" w14:paraId="459CB9E5" w14:textId="77777777" w:rsidTr="00F62EFD">
        <w:trPr>
          <w:trHeight w:val="20"/>
        </w:trPr>
        <w:tc>
          <w:tcPr>
            <w:tcW w:w="2400" w:type="dxa"/>
            <w:shd w:val="clear" w:color="auto" w:fill="auto"/>
            <w:noWrap/>
            <w:vAlign w:val="center"/>
            <w:hideMark/>
          </w:tcPr>
          <w:p w14:paraId="54EAFAAC"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559F838E" w14:textId="77777777" w:rsidR="00F62EFD" w:rsidRPr="00F62EFD" w:rsidRDefault="00F62EFD" w:rsidP="00F62EFD">
            <w:pPr>
              <w:spacing w:after="0" w:line="240" w:lineRule="auto"/>
              <w:rPr>
                <w:rFonts w:ascii="Calibri" w:eastAsia="Times New Roman" w:hAnsi="Calibri" w:cs="Calibri"/>
                <w:color w:val="000000"/>
              </w:rPr>
            </w:pPr>
          </w:p>
        </w:tc>
        <w:tc>
          <w:tcPr>
            <w:tcW w:w="5460" w:type="dxa"/>
            <w:vMerge/>
            <w:vAlign w:val="center"/>
            <w:hideMark/>
          </w:tcPr>
          <w:p w14:paraId="6386CE14" w14:textId="77777777" w:rsidR="00F62EFD" w:rsidRPr="00F62EFD" w:rsidRDefault="00F62EFD" w:rsidP="00F62EFD">
            <w:pPr>
              <w:spacing w:after="0" w:line="240" w:lineRule="auto"/>
              <w:rPr>
                <w:rFonts w:ascii="Arial" w:eastAsia="Times New Roman" w:hAnsi="Arial" w:cs="Arial"/>
                <w:color w:val="000000"/>
              </w:rPr>
            </w:pPr>
          </w:p>
        </w:tc>
      </w:tr>
      <w:tr w:rsidR="00F62EFD" w:rsidRPr="00F62EFD" w14:paraId="330C45E1" w14:textId="77777777" w:rsidTr="00F62EFD">
        <w:trPr>
          <w:trHeight w:val="20"/>
        </w:trPr>
        <w:tc>
          <w:tcPr>
            <w:tcW w:w="2400" w:type="dxa"/>
            <w:shd w:val="clear" w:color="auto" w:fill="auto"/>
            <w:noWrap/>
            <w:vAlign w:val="center"/>
            <w:hideMark/>
          </w:tcPr>
          <w:p w14:paraId="28945DDC"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5EE18854"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noWrap/>
            <w:vAlign w:val="center"/>
            <w:hideMark/>
          </w:tcPr>
          <w:p w14:paraId="0D37DC54"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3 ( Chapter 4)</w:t>
            </w:r>
          </w:p>
        </w:tc>
      </w:tr>
      <w:tr w:rsidR="00F62EFD" w:rsidRPr="00F62EFD" w14:paraId="42FACF3D" w14:textId="77777777" w:rsidTr="00F62EFD">
        <w:trPr>
          <w:trHeight w:val="20"/>
        </w:trPr>
        <w:tc>
          <w:tcPr>
            <w:tcW w:w="2400" w:type="dxa"/>
            <w:shd w:val="clear" w:color="auto" w:fill="auto"/>
            <w:noWrap/>
            <w:vAlign w:val="center"/>
            <w:hideMark/>
          </w:tcPr>
          <w:p w14:paraId="78E18786"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7F19281F" w14:textId="77777777" w:rsidR="00F62EFD" w:rsidRPr="00F62EFD" w:rsidRDefault="00F62EFD" w:rsidP="00F62EFD">
            <w:pPr>
              <w:spacing w:after="0" w:line="240" w:lineRule="auto"/>
              <w:rPr>
                <w:rFonts w:ascii="Arial" w:eastAsia="Times New Roman" w:hAnsi="Arial" w:cs="Arial"/>
                <w:b/>
                <w:bCs/>
                <w:color w:val="000000"/>
              </w:rPr>
            </w:pPr>
          </w:p>
        </w:tc>
        <w:tc>
          <w:tcPr>
            <w:tcW w:w="5460" w:type="dxa"/>
            <w:shd w:val="clear" w:color="auto" w:fill="auto"/>
            <w:noWrap/>
            <w:vAlign w:val="center"/>
            <w:hideMark/>
          </w:tcPr>
          <w:p w14:paraId="032524A0" w14:textId="77777777" w:rsidR="00F62EFD" w:rsidRPr="00F62EFD" w:rsidRDefault="00F62EFD" w:rsidP="00F62EFD">
            <w:pPr>
              <w:spacing w:after="0" w:line="240" w:lineRule="auto"/>
              <w:jc w:val="center"/>
              <w:rPr>
                <w:rFonts w:ascii="Arial" w:eastAsia="Times New Roman" w:hAnsi="Arial" w:cs="Arial"/>
                <w:b/>
                <w:bCs/>
                <w:color w:val="FF0000"/>
              </w:rPr>
            </w:pPr>
            <w:r w:rsidRPr="00F62EFD">
              <w:rPr>
                <w:rFonts w:ascii="Arial" w:eastAsia="Times New Roman" w:hAnsi="Arial" w:cs="Arial"/>
                <w:b/>
                <w:bCs/>
                <w:color w:val="FF0000"/>
              </w:rPr>
              <w:t>Exam 1 (Chapter 1, 2, 3 &amp;4)</w:t>
            </w:r>
          </w:p>
        </w:tc>
      </w:tr>
      <w:tr w:rsidR="00F62EFD" w:rsidRPr="00F62EFD" w14:paraId="17FB6D05" w14:textId="77777777" w:rsidTr="00F62EFD">
        <w:trPr>
          <w:trHeight w:val="20"/>
        </w:trPr>
        <w:tc>
          <w:tcPr>
            <w:tcW w:w="2400" w:type="dxa"/>
            <w:shd w:val="clear" w:color="auto" w:fill="auto"/>
            <w:noWrap/>
            <w:vAlign w:val="center"/>
            <w:hideMark/>
          </w:tcPr>
          <w:p w14:paraId="2AED2B15" w14:textId="77777777" w:rsidR="00F62EFD" w:rsidRPr="00F62EFD" w:rsidRDefault="00F62EFD" w:rsidP="00F62EFD">
            <w:pPr>
              <w:spacing w:after="0" w:line="240" w:lineRule="auto"/>
              <w:rPr>
                <w:rFonts w:ascii="Arial" w:eastAsia="Times New Roman" w:hAnsi="Arial" w:cs="Arial"/>
                <w:b/>
                <w:bCs/>
                <w:i/>
                <w:iCs/>
                <w:color w:val="000000"/>
              </w:rPr>
            </w:pPr>
            <w:r w:rsidRPr="00F62EFD">
              <w:rPr>
                <w:rFonts w:ascii="Arial" w:eastAsia="Times New Roman" w:hAnsi="Arial" w:cs="Arial"/>
                <w:b/>
                <w:bCs/>
                <w:i/>
                <w:iCs/>
                <w:color w:val="000000"/>
              </w:rPr>
              <w:t>Week 3: 06/14/2021</w:t>
            </w:r>
          </w:p>
        </w:tc>
        <w:tc>
          <w:tcPr>
            <w:tcW w:w="2100" w:type="dxa"/>
            <w:shd w:val="clear" w:color="auto" w:fill="auto"/>
            <w:noWrap/>
            <w:vAlign w:val="center"/>
            <w:hideMark/>
          </w:tcPr>
          <w:p w14:paraId="679A9FE4"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5</w:t>
            </w:r>
          </w:p>
        </w:tc>
        <w:tc>
          <w:tcPr>
            <w:tcW w:w="5460" w:type="dxa"/>
            <w:shd w:val="clear" w:color="auto" w:fill="auto"/>
            <w:noWrap/>
            <w:vAlign w:val="center"/>
            <w:hideMark/>
          </w:tcPr>
          <w:p w14:paraId="31F4D0CF"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Consumer credit</w:t>
            </w:r>
          </w:p>
        </w:tc>
      </w:tr>
      <w:tr w:rsidR="00F62EFD" w:rsidRPr="00F62EFD" w14:paraId="019044E7" w14:textId="77777777" w:rsidTr="00F62EFD">
        <w:trPr>
          <w:trHeight w:val="20"/>
        </w:trPr>
        <w:tc>
          <w:tcPr>
            <w:tcW w:w="2400" w:type="dxa"/>
            <w:shd w:val="clear" w:color="auto" w:fill="auto"/>
            <w:noWrap/>
            <w:vAlign w:val="center"/>
            <w:hideMark/>
          </w:tcPr>
          <w:p w14:paraId="239207CC"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3441F2AE"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noWrap/>
            <w:vAlign w:val="center"/>
            <w:hideMark/>
          </w:tcPr>
          <w:p w14:paraId="6107C152"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 xml:space="preserve"> Homework 4 (Chapter 5)</w:t>
            </w:r>
          </w:p>
        </w:tc>
      </w:tr>
      <w:tr w:rsidR="00F62EFD" w:rsidRPr="00F62EFD" w14:paraId="6943096E" w14:textId="77777777" w:rsidTr="00F62EFD">
        <w:trPr>
          <w:trHeight w:val="20"/>
        </w:trPr>
        <w:tc>
          <w:tcPr>
            <w:tcW w:w="2400" w:type="dxa"/>
            <w:shd w:val="clear" w:color="auto" w:fill="auto"/>
            <w:noWrap/>
            <w:vAlign w:val="center"/>
            <w:hideMark/>
          </w:tcPr>
          <w:p w14:paraId="16B00ACB"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7A9ABC0D"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6</w:t>
            </w:r>
          </w:p>
        </w:tc>
        <w:tc>
          <w:tcPr>
            <w:tcW w:w="5460" w:type="dxa"/>
            <w:shd w:val="clear" w:color="auto" w:fill="auto"/>
            <w:noWrap/>
            <w:vAlign w:val="center"/>
            <w:hideMark/>
          </w:tcPr>
          <w:p w14:paraId="1D2D2DCE"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xml:space="preserve"> Consumer purchasing and legal protection</w:t>
            </w:r>
          </w:p>
        </w:tc>
      </w:tr>
      <w:tr w:rsidR="00F62EFD" w:rsidRPr="00F62EFD" w14:paraId="7735CD58" w14:textId="77777777" w:rsidTr="00F62EFD">
        <w:trPr>
          <w:trHeight w:val="20"/>
        </w:trPr>
        <w:tc>
          <w:tcPr>
            <w:tcW w:w="2400" w:type="dxa"/>
            <w:shd w:val="clear" w:color="auto" w:fill="auto"/>
            <w:noWrap/>
            <w:vAlign w:val="center"/>
            <w:hideMark/>
          </w:tcPr>
          <w:p w14:paraId="4BCDB9BF"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2E5BA6BC"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noWrap/>
            <w:vAlign w:val="center"/>
            <w:hideMark/>
          </w:tcPr>
          <w:p w14:paraId="0D1845AE"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5 (Chapter6)</w:t>
            </w:r>
          </w:p>
        </w:tc>
      </w:tr>
      <w:tr w:rsidR="00F62EFD" w:rsidRPr="00F62EFD" w14:paraId="585D1C76" w14:textId="77777777" w:rsidTr="00F62EFD">
        <w:trPr>
          <w:trHeight w:val="20"/>
        </w:trPr>
        <w:tc>
          <w:tcPr>
            <w:tcW w:w="2400" w:type="dxa"/>
            <w:shd w:val="clear" w:color="auto" w:fill="auto"/>
            <w:noWrap/>
            <w:vAlign w:val="center"/>
            <w:hideMark/>
          </w:tcPr>
          <w:p w14:paraId="66139E74"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19B2C127"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7</w:t>
            </w:r>
          </w:p>
        </w:tc>
        <w:tc>
          <w:tcPr>
            <w:tcW w:w="5460" w:type="dxa"/>
            <w:shd w:val="clear" w:color="auto" w:fill="auto"/>
            <w:noWrap/>
            <w:vAlign w:val="center"/>
            <w:hideMark/>
          </w:tcPr>
          <w:p w14:paraId="79A8B60D"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Housing</w:t>
            </w:r>
          </w:p>
        </w:tc>
      </w:tr>
      <w:tr w:rsidR="00F62EFD" w:rsidRPr="00F62EFD" w14:paraId="024C5A38" w14:textId="77777777" w:rsidTr="00F62EFD">
        <w:trPr>
          <w:trHeight w:val="20"/>
        </w:trPr>
        <w:tc>
          <w:tcPr>
            <w:tcW w:w="2400" w:type="dxa"/>
            <w:shd w:val="clear" w:color="auto" w:fill="auto"/>
            <w:noWrap/>
            <w:vAlign w:val="center"/>
            <w:hideMark/>
          </w:tcPr>
          <w:p w14:paraId="0719D1EF"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049762FE" w14:textId="77777777" w:rsidR="00F62EFD" w:rsidRPr="00F62EFD" w:rsidRDefault="00F62EFD" w:rsidP="00F62EFD">
            <w:pPr>
              <w:spacing w:after="0" w:line="240" w:lineRule="auto"/>
              <w:rPr>
                <w:rFonts w:ascii="Arial" w:eastAsia="Times New Roman" w:hAnsi="Arial" w:cs="Arial"/>
                <w:b/>
                <w:bCs/>
                <w:color w:val="000000"/>
              </w:rPr>
            </w:pPr>
          </w:p>
        </w:tc>
        <w:tc>
          <w:tcPr>
            <w:tcW w:w="5460" w:type="dxa"/>
            <w:shd w:val="clear" w:color="auto" w:fill="auto"/>
            <w:noWrap/>
            <w:vAlign w:val="center"/>
            <w:hideMark/>
          </w:tcPr>
          <w:p w14:paraId="3EBD6159"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6 (Chapter 7)</w:t>
            </w:r>
          </w:p>
        </w:tc>
      </w:tr>
      <w:tr w:rsidR="00F62EFD" w:rsidRPr="00F62EFD" w14:paraId="12A3C390" w14:textId="77777777" w:rsidTr="00F62EFD">
        <w:trPr>
          <w:trHeight w:val="20"/>
        </w:trPr>
        <w:tc>
          <w:tcPr>
            <w:tcW w:w="2400" w:type="dxa"/>
            <w:shd w:val="clear" w:color="auto" w:fill="auto"/>
            <w:noWrap/>
            <w:vAlign w:val="center"/>
            <w:hideMark/>
          </w:tcPr>
          <w:p w14:paraId="462DC360" w14:textId="77777777" w:rsidR="00F62EFD" w:rsidRPr="00F62EFD" w:rsidRDefault="00F62EFD" w:rsidP="00F62EFD">
            <w:pPr>
              <w:spacing w:after="0" w:line="240" w:lineRule="auto"/>
              <w:rPr>
                <w:rFonts w:ascii="Arial" w:eastAsia="Times New Roman" w:hAnsi="Arial" w:cs="Arial"/>
                <w:b/>
                <w:bCs/>
                <w:i/>
                <w:iCs/>
                <w:color w:val="000000"/>
              </w:rPr>
            </w:pPr>
            <w:r w:rsidRPr="00F62EFD">
              <w:rPr>
                <w:rFonts w:ascii="Arial" w:eastAsia="Times New Roman" w:hAnsi="Arial" w:cs="Arial"/>
                <w:b/>
                <w:bCs/>
                <w:i/>
                <w:iCs/>
                <w:color w:val="000000"/>
              </w:rPr>
              <w:t>Week 4: 06/21/2021</w:t>
            </w:r>
          </w:p>
        </w:tc>
        <w:tc>
          <w:tcPr>
            <w:tcW w:w="2100" w:type="dxa"/>
            <w:shd w:val="clear" w:color="auto" w:fill="auto"/>
            <w:noWrap/>
            <w:vAlign w:val="center"/>
            <w:hideMark/>
          </w:tcPr>
          <w:p w14:paraId="64AD1A15"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xml:space="preserve">Chapter 8 </w:t>
            </w:r>
          </w:p>
        </w:tc>
        <w:tc>
          <w:tcPr>
            <w:tcW w:w="5460" w:type="dxa"/>
            <w:shd w:val="clear" w:color="auto" w:fill="auto"/>
            <w:vAlign w:val="center"/>
            <w:hideMark/>
          </w:tcPr>
          <w:p w14:paraId="5FCE9129"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Home and automobile insurance</w:t>
            </w:r>
          </w:p>
        </w:tc>
      </w:tr>
      <w:tr w:rsidR="00F62EFD" w:rsidRPr="00F62EFD" w14:paraId="6357AE85" w14:textId="77777777" w:rsidTr="00F62EFD">
        <w:trPr>
          <w:trHeight w:val="20"/>
        </w:trPr>
        <w:tc>
          <w:tcPr>
            <w:tcW w:w="2400" w:type="dxa"/>
            <w:shd w:val="clear" w:color="auto" w:fill="auto"/>
            <w:noWrap/>
            <w:vAlign w:val="center"/>
            <w:hideMark/>
          </w:tcPr>
          <w:p w14:paraId="2F9233D8"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16DBB8B8"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vAlign w:val="center"/>
            <w:hideMark/>
          </w:tcPr>
          <w:p w14:paraId="064A16C1"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7 (Chapter 8)</w:t>
            </w:r>
          </w:p>
        </w:tc>
      </w:tr>
      <w:tr w:rsidR="00F62EFD" w:rsidRPr="00F62EFD" w14:paraId="7BA1D95D" w14:textId="77777777" w:rsidTr="00F62EFD">
        <w:trPr>
          <w:trHeight w:val="20"/>
        </w:trPr>
        <w:tc>
          <w:tcPr>
            <w:tcW w:w="2400" w:type="dxa"/>
            <w:shd w:val="clear" w:color="auto" w:fill="auto"/>
            <w:noWrap/>
            <w:vAlign w:val="center"/>
            <w:hideMark/>
          </w:tcPr>
          <w:p w14:paraId="35CF1E4D"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bottom"/>
            <w:hideMark/>
          </w:tcPr>
          <w:p w14:paraId="65CA3EB8" w14:textId="77777777" w:rsidR="00F62EFD" w:rsidRPr="00F62EFD" w:rsidRDefault="00F62EFD" w:rsidP="00F62EFD">
            <w:pPr>
              <w:spacing w:after="0" w:line="240" w:lineRule="auto"/>
              <w:rPr>
                <w:rFonts w:ascii="Arial" w:eastAsia="Times New Roman" w:hAnsi="Arial" w:cs="Arial"/>
                <w:b/>
                <w:bCs/>
                <w:color w:val="000000"/>
              </w:rPr>
            </w:pPr>
          </w:p>
        </w:tc>
        <w:tc>
          <w:tcPr>
            <w:tcW w:w="5460" w:type="dxa"/>
            <w:shd w:val="clear" w:color="auto" w:fill="auto"/>
            <w:noWrap/>
            <w:vAlign w:val="center"/>
            <w:hideMark/>
          </w:tcPr>
          <w:p w14:paraId="1AD51561" w14:textId="77777777" w:rsidR="00F62EFD" w:rsidRPr="00F62EFD" w:rsidRDefault="00F62EFD" w:rsidP="00F62EFD">
            <w:pPr>
              <w:spacing w:after="0" w:line="240" w:lineRule="auto"/>
              <w:jc w:val="center"/>
              <w:rPr>
                <w:rFonts w:ascii="Arial" w:eastAsia="Times New Roman" w:hAnsi="Arial" w:cs="Arial"/>
                <w:b/>
                <w:bCs/>
                <w:color w:val="FF0000"/>
              </w:rPr>
            </w:pPr>
            <w:r w:rsidRPr="00F62EFD">
              <w:rPr>
                <w:rFonts w:ascii="Arial" w:eastAsia="Times New Roman" w:hAnsi="Arial" w:cs="Arial"/>
                <w:b/>
                <w:bCs/>
                <w:color w:val="FF0000"/>
              </w:rPr>
              <w:t>Exam 2 (Chapter 5, 6, 7 &amp;8)</w:t>
            </w:r>
          </w:p>
        </w:tc>
      </w:tr>
      <w:tr w:rsidR="00F62EFD" w:rsidRPr="00F62EFD" w14:paraId="699E26D9" w14:textId="77777777" w:rsidTr="00F62EFD">
        <w:trPr>
          <w:trHeight w:val="20"/>
        </w:trPr>
        <w:tc>
          <w:tcPr>
            <w:tcW w:w="2400" w:type="dxa"/>
            <w:shd w:val="clear" w:color="auto" w:fill="auto"/>
            <w:noWrap/>
            <w:vAlign w:val="center"/>
            <w:hideMark/>
          </w:tcPr>
          <w:p w14:paraId="0B1CCEA8"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6B30BEE6"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xml:space="preserve">Chapter 11  </w:t>
            </w:r>
          </w:p>
        </w:tc>
        <w:tc>
          <w:tcPr>
            <w:tcW w:w="5460" w:type="dxa"/>
            <w:shd w:val="clear" w:color="auto" w:fill="auto"/>
            <w:noWrap/>
            <w:vAlign w:val="center"/>
            <w:hideMark/>
          </w:tcPr>
          <w:p w14:paraId="48185C6A"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Investing basics and evaluating bonds</w:t>
            </w:r>
          </w:p>
        </w:tc>
      </w:tr>
      <w:tr w:rsidR="00F62EFD" w:rsidRPr="00F62EFD" w14:paraId="07C11ADA" w14:textId="77777777" w:rsidTr="00F62EFD">
        <w:trPr>
          <w:trHeight w:val="20"/>
        </w:trPr>
        <w:tc>
          <w:tcPr>
            <w:tcW w:w="2400" w:type="dxa"/>
            <w:shd w:val="clear" w:color="auto" w:fill="auto"/>
            <w:noWrap/>
            <w:vAlign w:val="center"/>
            <w:hideMark/>
          </w:tcPr>
          <w:p w14:paraId="73453296"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40B2A9F1" w14:textId="77777777" w:rsidR="00F62EFD" w:rsidRPr="00F62EFD" w:rsidRDefault="00F62EFD" w:rsidP="00F62EFD">
            <w:pPr>
              <w:spacing w:after="0" w:line="240" w:lineRule="auto"/>
              <w:rPr>
                <w:rFonts w:ascii="Arial" w:eastAsia="Times New Roman" w:hAnsi="Arial" w:cs="Arial"/>
                <w:b/>
                <w:bCs/>
                <w:color w:val="000000"/>
              </w:rPr>
            </w:pPr>
          </w:p>
        </w:tc>
        <w:tc>
          <w:tcPr>
            <w:tcW w:w="5460" w:type="dxa"/>
            <w:shd w:val="clear" w:color="auto" w:fill="auto"/>
            <w:noWrap/>
            <w:vAlign w:val="center"/>
            <w:hideMark/>
          </w:tcPr>
          <w:p w14:paraId="212E495C"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8 (Chapter 11)</w:t>
            </w:r>
          </w:p>
        </w:tc>
      </w:tr>
      <w:tr w:rsidR="00F62EFD" w:rsidRPr="00F62EFD" w14:paraId="7BA28B58" w14:textId="77777777" w:rsidTr="00F62EFD">
        <w:trPr>
          <w:trHeight w:val="20"/>
        </w:trPr>
        <w:tc>
          <w:tcPr>
            <w:tcW w:w="2400" w:type="dxa"/>
            <w:shd w:val="clear" w:color="auto" w:fill="auto"/>
            <w:noWrap/>
            <w:vAlign w:val="center"/>
            <w:hideMark/>
          </w:tcPr>
          <w:p w14:paraId="162FDB2A" w14:textId="77777777" w:rsidR="00F62EFD" w:rsidRPr="00F62EFD" w:rsidRDefault="00F62EFD" w:rsidP="00F62EFD">
            <w:pPr>
              <w:spacing w:after="0" w:line="240" w:lineRule="auto"/>
              <w:rPr>
                <w:rFonts w:ascii="Arial" w:eastAsia="Times New Roman" w:hAnsi="Arial" w:cs="Arial"/>
                <w:b/>
                <w:bCs/>
                <w:i/>
                <w:iCs/>
                <w:color w:val="000000"/>
              </w:rPr>
            </w:pPr>
            <w:r w:rsidRPr="00F62EFD">
              <w:rPr>
                <w:rFonts w:ascii="Arial" w:eastAsia="Times New Roman" w:hAnsi="Arial" w:cs="Arial"/>
                <w:b/>
                <w:bCs/>
                <w:i/>
                <w:iCs/>
                <w:color w:val="000000"/>
              </w:rPr>
              <w:t>Week 5: 06/28/2021</w:t>
            </w:r>
          </w:p>
        </w:tc>
        <w:tc>
          <w:tcPr>
            <w:tcW w:w="2100" w:type="dxa"/>
            <w:shd w:val="clear" w:color="auto" w:fill="auto"/>
            <w:noWrap/>
            <w:vAlign w:val="center"/>
            <w:hideMark/>
          </w:tcPr>
          <w:p w14:paraId="44F7960D"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12</w:t>
            </w:r>
          </w:p>
        </w:tc>
        <w:tc>
          <w:tcPr>
            <w:tcW w:w="5460" w:type="dxa"/>
            <w:shd w:val="clear" w:color="auto" w:fill="auto"/>
            <w:noWrap/>
            <w:vAlign w:val="center"/>
            <w:hideMark/>
          </w:tcPr>
          <w:p w14:paraId="6944489D"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xml:space="preserve">Investing in stocks </w:t>
            </w:r>
          </w:p>
        </w:tc>
      </w:tr>
      <w:tr w:rsidR="00F62EFD" w:rsidRPr="00F62EFD" w14:paraId="4A1A5AA4" w14:textId="77777777" w:rsidTr="00F62EFD">
        <w:trPr>
          <w:trHeight w:val="20"/>
        </w:trPr>
        <w:tc>
          <w:tcPr>
            <w:tcW w:w="2400" w:type="dxa"/>
            <w:shd w:val="clear" w:color="auto" w:fill="auto"/>
            <w:noWrap/>
            <w:vAlign w:val="center"/>
            <w:hideMark/>
          </w:tcPr>
          <w:p w14:paraId="25C8A6C8"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1DB30B38" w14:textId="77777777" w:rsidR="00F62EFD" w:rsidRPr="00F62EFD" w:rsidRDefault="00F62EFD" w:rsidP="00F62EFD">
            <w:pPr>
              <w:spacing w:after="0" w:line="240" w:lineRule="auto"/>
              <w:rPr>
                <w:rFonts w:ascii="Arial" w:eastAsia="Times New Roman" w:hAnsi="Arial" w:cs="Arial"/>
                <w:b/>
                <w:bCs/>
                <w:color w:val="000000"/>
              </w:rPr>
            </w:pPr>
          </w:p>
        </w:tc>
        <w:tc>
          <w:tcPr>
            <w:tcW w:w="5460" w:type="dxa"/>
            <w:shd w:val="clear" w:color="auto" w:fill="auto"/>
            <w:noWrap/>
            <w:vAlign w:val="center"/>
            <w:hideMark/>
          </w:tcPr>
          <w:p w14:paraId="78C21E89"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9 (Chapter12)</w:t>
            </w:r>
          </w:p>
        </w:tc>
      </w:tr>
      <w:tr w:rsidR="00F62EFD" w:rsidRPr="00F62EFD" w14:paraId="2AFA88FD" w14:textId="77777777" w:rsidTr="00F62EFD">
        <w:trPr>
          <w:trHeight w:val="20"/>
        </w:trPr>
        <w:tc>
          <w:tcPr>
            <w:tcW w:w="2400" w:type="dxa"/>
            <w:shd w:val="clear" w:color="auto" w:fill="auto"/>
            <w:noWrap/>
            <w:vAlign w:val="center"/>
            <w:hideMark/>
          </w:tcPr>
          <w:p w14:paraId="70141C91"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4E98E275"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Chapter 13</w:t>
            </w:r>
          </w:p>
        </w:tc>
        <w:tc>
          <w:tcPr>
            <w:tcW w:w="5460" w:type="dxa"/>
            <w:shd w:val="clear" w:color="auto" w:fill="auto"/>
            <w:noWrap/>
            <w:vAlign w:val="center"/>
            <w:hideMark/>
          </w:tcPr>
          <w:p w14:paraId="5A347F0A"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xml:space="preserve">Investing in mutual funds </w:t>
            </w:r>
          </w:p>
        </w:tc>
      </w:tr>
      <w:tr w:rsidR="00F62EFD" w:rsidRPr="00F62EFD" w14:paraId="75751B1A" w14:textId="77777777" w:rsidTr="00F62EFD">
        <w:trPr>
          <w:trHeight w:val="20"/>
        </w:trPr>
        <w:tc>
          <w:tcPr>
            <w:tcW w:w="2400" w:type="dxa"/>
            <w:shd w:val="clear" w:color="auto" w:fill="auto"/>
            <w:noWrap/>
            <w:vAlign w:val="center"/>
            <w:hideMark/>
          </w:tcPr>
          <w:p w14:paraId="68660A08" w14:textId="77777777" w:rsidR="00F62EFD" w:rsidRPr="00F62EFD" w:rsidRDefault="00F62EFD" w:rsidP="00F62EFD">
            <w:pPr>
              <w:spacing w:after="0" w:line="240" w:lineRule="auto"/>
              <w:rPr>
                <w:rFonts w:ascii="Calibri" w:eastAsia="Times New Roman" w:hAnsi="Calibri" w:cs="Calibri"/>
                <w:color w:val="000000"/>
              </w:rPr>
            </w:pPr>
            <w:r w:rsidRPr="00F62EFD">
              <w:rPr>
                <w:rFonts w:ascii="Calibri" w:eastAsia="Times New Roman" w:hAnsi="Calibri" w:cs="Calibri"/>
                <w:color w:val="000000"/>
              </w:rPr>
              <w:t> </w:t>
            </w:r>
          </w:p>
        </w:tc>
        <w:tc>
          <w:tcPr>
            <w:tcW w:w="2100" w:type="dxa"/>
            <w:shd w:val="clear" w:color="auto" w:fill="auto"/>
            <w:noWrap/>
            <w:vAlign w:val="center"/>
            <w:hideMark/>
          </w:tcPr>
          <w:p w14:paraId="2D9BB09F" w14:textId="77777777" w:rsidR="00F62EFD" w:rsidRPr="00F62EFD" w:rsidRDefault="00F62EFD" w:rsidP="00F62EFD">
            <w:pPr>
              <w:spacing w:after="0" w:line="240" w:lineRule="auto"/>
              <w:rPr>
                <w:rFonts w:ascii="Calibri" w:eastAsia="Times New Roman" w:hAnsi="Calibri" w:cs="Calibri"/>
                <w:color w:val="000000"/>
              </w:rPr>
            </w:pPr>
          </w:p>
        </w:tc>
        <w:tc>
          <w:tcPr>
            <w:tcW w:w="5460" w:type="dxa"/>
            <w:shd w:val="clear" w:color="auto" w:fill="auto"/>
            <w:noWrap/>
            <w:vAlign w:val="center"/>
            <w:hideMark/>
          </w:tcPr>
          <w:p w14:paraId="48D383D3" w14:textId="77777777" w:rsidR="00F62EFD" w:rsidRPr="00F62EFD" w:rsidRDefault="00F62EFD" w:rsidP="00F62EFD">
            <w:pPr>
              <w:spacing w:after="0" w:line="240" w:lineRule="auto"/>
              <w:jc w:val="center"/>
              <w:rPr>
                <w:rFonts w:ascii="Arial" w:eastAsia="Times New Roman" w:hAnsi="Arial" w:cs="Arial"/>
                <w:b/>
                <w:bCs/>
                <w:color w:val="000000"/>
              </w:rPr>
            </w:pPr>
            <w:r w:rsidRPr="00F62EFD">
              <w:rPr>
                <w:rFonts w:ascii="Arial" w:eastAsia="Times New Roman" w:hAnsi="Arial" w:cs="Arial"/>
                <w:b/>
                <w:bCs/>
                <w:color w:val="000000"/>
              </w:rPr>
              <w:t>Homework 10 (Chapter 13)</w:t>
            </w:r>
          </w:p>
        </w:tc>
      </w:tr>
      <w:tr w:rsidR="00F62EFD" w:rsidRPr="00F62EFD" w14:paraId="0E8A76A7" w14:textId="77777777" w:rsidTr="00F62EFD">
        <w:trPr>
          <w:trHeight w:val="20"/>
        </w:trPr>
        <w:tc>
          <w:tcPr>
            <w:tcW w:w="2400" w:type="dxa"/>
            <w:shd w:val="clear" w:color="auto" w:fill="auto"/>
            <w:noWrap/>
            <w:vAlign w:val="center"/>
            <w:hideMark/>
          </w:tcPr>
          <w:p w14:paraId="289DB267" w14:textId="77777777" w:rsidR="00F62EFD" w:rsidRPr="00F62EFD" w:rsidRDefault="00F62EFD" w:rsidP="00F62EFD">
            <w:pPr>
              <w:spacing w:after="0" w:line="240" w:lineRule="auto"/>
              <w:rPr>
                <w:rFonts w:ascii="Arial" w:eastAsia="Times New Roman" w:hAnsi="Arial" w:cs="Arial"/>
                <w:b/>
                <w:bCs/>
                <w:color w:val="000000"/>
              </w:rPr>
            </w:pPr>
            <w:r w:rsidRPr="00F62EFD">
              <w:rPr>
                <w:rFonts w:ascii="Arial" w:eastAsia="Times New Roman" w:hAnsi="Arial" w:cs="Arial"/>
                <w:b/>
                <w:bCs/>
                <w:color w:val="000000"/>
              </w:rPr>
              <w:t> </w:t>
            </w:r>
          </w:p>
        </w:tc>
        <w:tc>
          <w:tcPr>
            <w:tcW w:w="2100" w:type="dxa"/>
            <w:shd w:val="clear" w:color="auto" w:fill="auto"/>
            <w:noWrap/>
            <w:vAlign w:val="center"/>
            <w:hideMark/>
          </w:tcPr>
          <w:p w14:paraId="44D1D9EE" w14:textId="77777777" w:rsidR="00F62EFD" w:rsidRPr="00F62EFD" w:rsidRDefault="00F62EFD" w:rsidP="00F62EFD">
            <w:pPr>
              <w:spacing w:after="0" w:line="240" w:lineRule="auto"/>
              <w:jc w:val="center"/>
              <w:rPr>
                <w:rFonts w:ascii="Arial" w:eastAsia="Times New Roman" w:hAnsi="Arial" w:cs="Arial"/>
                <w:color w:val="000000"/>
              </w:rPr>
            </w:pPr>
            <w:r w:rsidRPr="00F62EFD">
              <w:rPr>
                <w:rFonts w:ascii="Arial" w:eastAsia="Times New Roman" w:hAnsi="Arial" w:cs="Arial"/>
                <w:color w:val="000000"/>
              </w:rPr>
              <w:t> </w:t>
            </w:r>
          </w:p>
        </w:tc>
        <w:tc>
          <w:tcPr>
            <w:tcW w:w="5460" w:type="dxa"/>
            <w:shd w:val="clear" w:color="auto" w:fill="auto"/>
            <w:vAlign w:val="center"/>
            <w:hideMark/>
          </w:tcPr>
          <w:p w14:paraId="41A2685C" w14:textId="77777777" w:rsidR="00F62EFD" w:rsidRPr="00F62EFD" w:rsidRDefault="00F62EFD" w:rsidP="00F62EFD">
            <w:pPr>
              <w:spacing w:after="0" w:line="240" w:lineRule="auto"/>
              <w:jc w:val="center"/>
              <w:rPr>
                <w:rFonts w:ascii="Arial" w:eastAsia="Times New Roman" w:hAnsi="Arial" w:cs="Arial"/>
                <w:b/>
                <w:bCs/>
                <w:color w:val="FF0000"/>
              </w:rPr>
            </w:pPr>
            <w:r w:rsidRPr="00F62EFD">
              <w:rPr>
                <w:rFonts w:ascii="Arial" w:eastAsia="Times New Roman" w:hAnsi="Arial" w:cs="Arial"/>
                <w:b/>
                <w:bCs/>
                <w:color w:val="FF0000"/>
              </w:rPr>
              <w:t>Exam 3 (Chapter 11, 12 &amp;13)</w:t>
            </w:r>
          </w:p>
        </w:tc>
      </w:tr>
    </w:tbl>
    <w:p w14:paraId="168A3C51" w14:textId="77777777" w:rsidR="00020F13" w:rsidRPr="00185B34" w:rsidRDefault="00020F13" w:rsidP="00020F13">
      <w:pPr>
        <w:pStyle w:val="Normal1"/>
        <w:spacing w:line="293" w:lineRule="auto"/>
        <w:rPr>
          <w:b/>
          <w:sz w:val="24"/>
          <w:szCs w:val="24"/>
        </w:rPr>
      </w:pPr>
    </w:p>
    <w:p w14:paraId="5038A260" w14:textId="77777777" w:rsidR="00020F13" w:rsidRPr="00185B34" w:rsidRDefault="00020F13" w:rsidP="00020F13">
      <w:pPr>
        <w:pStyle w:val="Normal1"/>
        <w:spacing w:line="293" w:lineRule="auto"/>
        <w:rPr>
          <w:b/>
          <w:sz w:val="24"/>
          <w:szCs w:val="24"/>
        </w:rPr>
      </w:pPr>
      <w:r w:rsidRPr="00185B34">
        <w:rPr>
          <w:b/>
          <w:sz w:val="24"/>
          <w:szCs w:val="24"/>
        </w:rPr>
        <w:t>Exam:</w:t>
      </w:r>
    </w:p>
    <w:p w14:paraId="27BA2A7F" w14:textId="372E60FE" w:rsidR="00020F13" w:rsidRPr="00185B34" w:rsidRDefault="00020F13" w:rsidP="00020F13">
      <w:pPr>
        <w:pStyle w:val="Normal1"/>
        <w:spacing w:line="293" w:lineRule="auto"/>
        <w:ind w:firstLine="720"/>
        <w:rPr>
          <w:b/>
          <w:sz w:val="24"/>
          <w:szCs w:val="24"/>
        </w:rPr>
      </w:pPr>
      <w:r w:rsidRPr="00185B34">
        <w:rPr>
          <w:sz w:val="24"/>
          <w:szCs w:val="24"/>
        </w:rPr>
        <w:t xml:space="preserve">Three exams will be given throughout the semester and each exam is non-cumulative. You are allowed to have your own formula sheet, which must be no larger than an 8 </w:t>
      </w:r>
      <w:r w:rsidRPr="00185B34">
        <w:rPr>
          <w:sz w:val="32"/>
          <w:szCs w:val="24"/>
          <w:vertAlign w:val="superscript"/>
        </w:rPr>
        <w:t>1/4</w:t>
      </w:r>
      <w:r w:rsidRPr="00185B34">
        <w:rPr>
          <w:sz w:val="24"/>
          <w:szCs w:val="24"/>
        </w:rPr>
        <w:t xml:space="preserve"> by 11 sheet of paper. You are not allowed to write down anything other than formulas on your formula sheet.  You may use your calculator to solve the problems.  </w:t>
      </w:r>
      <w:r w:rsidRPr="00185B34">
        <w:rPr>
          <w:b/>
          <w:sz w:val="24"/>
          <w:szCs w:val="24"/>
        </w:rPr>
        <w:t>Smart phones will not be allowed to be used for calculations on tests.</w:t>
      </w:r>
    </w:p>
    <w:p w14:paraId="2BFD1A03" w14:textId="77777777" w:rsidR="00A428B5" w:rsidRPr="00185B34" w:rsidRDefault="00A428B5" w:rsidP="00020F13">
      <w:pPr>
        <w:pStyle w:val="Normal1"/>
        <w:rPr>
          <w:sz w:val="24"/>
          <w:szCs w:val="24"/>
        </w:rPr>
      </w:pPr>
    </w:p>
    <w:p w14:paraId="27DBB0B2" w14:textId="77777777" w:rsidR="00B278FB" w:rsidRPr="00185B34" w:rsidRDefault="00B278FB" w:rsidP="00B278FB">
      <w:pPr>
        <w:pStyle w:val="Normal1"/>
        <w:spacing w:line="254" w:lineRule="auto"/>
        <w:ind w:right="60"/>
        <w:rPr>
          <w:sz w:val="24"/>
          <w:szCs w:val="24"/>
        </w:rPr>
      </w:pPr>
      <w:r w:rsidRPr="00185B34">
        <w:rPr>
          <w:b/>
          <w:sz w:val="24"/>
          <w:szCs w:val="24"/>
        </w:rPr>
        <w:t>Homework:</w:t>
      </w:r>
    </w:p>
    <w:p w14:paraId="32165AB5" w14:textId="77777777" w:rsidR="009125A8" w:rsidRPr="00185B34" w:rsidRDefault="009125A8" w:rsidP="009125A8">
      <w:pPr>
        <w:pStyle w:val="Normal1"/>
        <w:ind w:firstLine="720"/>
        <w:rPr>
          <w:sz w:val="24"/>
          <w:szCs w:val="24"/>
        </w:rPr>
      </w:pPr>
      <w:r w:rsidRPr="00185B34">
        <w:rPr>
          <w:sz w:val="24"/>
          <w:szCs w:val="24"/>
        </w:rPr>
        <w:t xml:space="preserve">Ten homework assignments will be assigned through Canvas, and no access to McGraw Hill Connect is required.  </w:t>
      </w:r>
      <w:r w:rsidRPr="00185B34">
        <w:rPr>
          <w:b/>
          <w:sz w:val="24"/>
          <w:szCs w:val="24"/>
        </w:rPr>
        <w:t>Late submissions are not allowed.</w:t>
      </w:r>
      <w:r w:rsidRPr="00185B34">
        <w:rPr>
          <w:sz w:val="24"/>
          <w:szCs w:val="24"/>
        </w:rPr>
        <w:t xml:space="preserve">  No make-up homework is allowed.</w:t>
      </w:r>
    </w:p>
    <w:p w14:paraId="1EA29484" w14:textId="4415E7D4" w:rsidR="00B278FB" w:rsidRDefault="00B278FB">
      <w:pPr>
        <w:pStyle w:val="Normal1"/>
        <w:rPr>
          <w:sz w:val="24"/>
          <w:szCs w:val="24"/>
        </w:rPr>
      </w:pPr>
    </w:p>
    <w:p w14:paraId="176B8523" w14:textId="62B3481A" w:rsidR="00D1035A" w:rsidRDefault="00D1035A">
      <w:pPr>
        <w:pStyle w:val="Normal1"/>
        <w:rPr>
          <w:sz w:val="24"/>
          <w:szCs w:val="24"/>
        </w:rPr>
      </w:pPr>
    </w:p>
    <w:p w14:paraId="12E1F73F" w14:textId="4C4D9BB1" w:rsidR="00D1035A" w:rsidRDefault="00D1035A">
      <w:pPr>
        <w:pStyle w:val="Normal1"/>
        <w:rPr>
          <w:sz w:val="24"/>
          <w:szCs w:val="24"/>
        </w:rPr>
      </w:pPr>
    </w:p>
    <w:p w14:paraId="585AA540" w14:textId="77777777" w:rsidR="00A944DB" w:rsidRDefault="00A944DB">
      <w:pPr>
        <w:pStyle w:val="Normal1"/>
        <w:rPr>
          <w:sz w:val="24"/>
          <w:szCs w:val="24"/>
        </w:rPr>
      </w:pPr>
    </w:p>
    <w:p w14:paraId="3B7ED308" w14:textId="77777777" w:rsidR="00D1035A" w:rsidRPr="00185B34" w:rsidRDefault="00D1035A">
      <w:pPr>
        <w:pStyle w:val="Normal1"/>
        <w:rPr>
          <w:sz w:val="24"/>
          <w:szCs w:val="24"/>
        </w:rPr>
      </w:pPr>
    </w:p>
    <w:p w14:paraId="5E285FB9" w14:textId="77777777" w:rsidR="007E56D0" w:rsidRPr="00185B34" w:rsidRDefault="007E56D0" w:rsidP="007E56D0">
      <w:pPr>
        <w:pStyle w:val="Normal1"/>
        <w:spacing w:line="254" w:lineRule="auto"/>
        <w:ind w:right="60"/>
        <w:rPr>
          <w:b/>
          <w:sz w:val="24"/>
          <w:szCs w:val="24"/>
        </w:rPr>
      </w:pPr>
      <w:r w:rsidRPr="00185B34">
        <w:rPr>
          <w:b/>
          <w:sz w:val="24"/>
          <w:szCs w:val="24"/>
        </w:rPr>
        <w:t>Make-Up Policy:</w:t>
      </w:r>
    </w:p>
    <w:p w14:paraId="4DED18E5" w14:textId="77777777" w:rsidR="007E56D0" w:rsidRPr="00185B34" w:rsidRDefault="007E56D0" w:rsidP="007E56D0">
      <w:pPr>
        <w:pStyle w:val="Normal1"/>
        <w:ind w:firstLine="720"/>
        <w:rPr>
          <w:sz w:val="24"/>
          <w:szCs w:val="24"/>
        </w:rPr>
      </w:pPr>
      <w:r w:rsidRPr="00185B34">
        <w:rPr>
          <w:b/>
          <w:sz w:val="24"/>
          <w:szCs w:val="24"/>
        </w:rPr>
        <w:t>If you must miss an exam, you must contact me BEFORE the exam.</w:t>
      </w:r>
      <w:r w:rsidRPr="00185B34">
        <w:rPr>
          <w:sz w:val="24"/>
          <w:szCs w:val="24"/>
        </w:rPr>
        <w:t xml:space="preserve"> </w:t>
      </w:r>
      <w:r w:rsidRPr="00185B34">
        <w:rPr>
          <w:b/>
          <w:sz w:val="24"/>
          <w:szCs w:val="24"/>
        </w:rPr>
        <w:t>Evidence for the unavoidable absence is required.</w:t>
      </w:r>
      <w:r w:rsidRPr="00185B34">
        <w:rPr>
          <w:sz w:val="24"/>
          <w:szCs w:val="24"/>
        </w:rPr>
        <w:t xml:space="preserve">  Failure to do so may result in a zero for that exam.  </w:t>
      </w:r>
    </w:p>
    <w:p w14:paraId="1BE0D71F" w14:textId="77777777" w:rsidR="007E56D0" w:rsidRPr="00185B34" w:rsidRDefault="007E56D0">
      <w:pPr>
        <w:pStyle w:val="Normal1"/>
        <w:rPr>
          <w:sz w:val="24"/>
          <w:szCs w:val="24"/>
        </w:rPr>
      </w:pPr>
    </w:p>
    <w:p w14:paraId="1BA97025" w14:textId="77777777" w:rsidR="00795FDB" w:rsidRPr="00185B34" w:rsidRDefault="00795FDB" w:rsidP="00795FDB">
      <w:pPr>
        <w:pStyle w:val="Normal1"/>
        <w:spacing w:before="60" w:line="240" w:lineRule="auto"/>
        <w:rPr>
          <w:sz w:val="24"/>
          <w:szCs w:val="24"/>
        </w:rPr>
      </w:pPr>
      <w:r w:rsidRPr="00185B34">
        <w:rPr>
          <w:b/>
          <w:sz w:val="24"/>
          <w:szCs w:val="24"/>
        </w:rPr>
        <w:t>Evaluation</w:t>
      </w:r>
    </w:p>
    <w:p w14:paraId="4E3FF18A" w14:textId="4A298803" w:rsidR="00795FDB" w:rsidRPr="00185B34" w:rsidRDefault="00795FDB" w:rsidP="00795FDB">
      <w:pPr>
        <w:pStyle w:val="Normal1"/>
        <w:ind w:firstLine="720"/>
        <w:rPr>
          <w:sz w:val="24"/>
          <w:szCs w:val="24"/>
        </w:rPr>
      </w:pPr>
      <w:r w:rsidRPr="00185B34">
        <w:rPr>
          <w:sz w:val="24"/>
          <w:szCs w:val="24"/>
        </w:rPr>
        <w:t>A student’s grade for the class will be</w:t>
      </w:r>
      <w:r w:rsidR="00A944DB">
        <w:rPr>
          <w:sz w:val="24"/>
          <w:szCs w:val="24"/>
        </w:rPr>
        <w:t xml:space="preserve"> based on performance in exams and assignments</w:t>
      </w:r>
      <w:bookmarkStart w:id="0" w:name="_GoBack"/>
      <w:bookmarkEnd w:id="0"/>
      <w:r w:rsidRPr="00185B34">
        <w:rPr>
          <w:sz w:val="24"/>
          <w:szCs w:val="24"/>
        </w:rPr>
        <w:t xml:space="preserve">.  Below is the grading scale with the corresponding weights for each component: </w:t>
      </w:r>
      <w:r w:rsidRPr="00185B34">
        <w:rPr>
          <w:sz w:val="24"/>
          <w:szCs w:val="24"/>
        </w:rPr>
        <w:br/>
      </w:r>
      <w:r w:rsidRPr="00185B34">
        <w:rPr>
          <w:sz w:val="24"/>
          <w:szCs w:val="24"/>
        </w:rPr>
        <w:tab/>
        <w:t>1.  Exam 1</w:t>
      </w:r>
      <w:r w:rsidRPr="00185B34">
        <w:rPr>
          <w:sz w:val="24"/>
          <w:szCs w:val="24"/>
        </w:rPr>
        <w:tab/>
      </w:r>
      <w:r w:rsidRPr="00185B34">
        <w:rPr>
          <w:sz w:val="24"/>
          <w:szCs w:val="24"/>
        </w:rPr>
        <w:tab/>
      </w:r>
      <w:r w:rsidRPr="00185B34">
        <w:rPr>
          <w:sz w:val="24"/>
          <w:szCs w:val="24"/>
        </w:rPr>
        <w:tab/>
        <w:t xml:space="preserve">100 pts. </w:t>
      </w:r>
      <w:r w:rsidRPr="00185B34">
        <w:rPr>
          <w:sz w:val="24"/>
          <w:szCs w:val="24"/>
        </w:rPr>
        <w:br/>
      </w:r>
      <w:r w:rsidRPr="00185B34">
        <w:rPr>
          <w:sz w:val="24"/>
          <w:szCs w:val="24"/>
        </w:rPr>
        <w:tab/>
        <w:t>2.  Exam 2</w:t>
      </w:r>
      <w:r w:rsidRPr="00185B34">
        <w:rPr>
          <w:sz w:val="24"/>
          <w:szCs w:val="24"/>
        </w:rPr>
        <w:tab/>
      </w:r>
      <w:r w:rsidRPr="00185B34">
        <w:rPr>
          <w:sz w:val="24"/>
          <w:szCs w:val="24"/>
        </w:rPr>
        <w:tab/>
      </w:r>
      <w:r w:rsidRPr="00185B34">
        <w:rPr>
          <w:sz w:val="24"/>
          <w:szCs w:val="24"/>
        </w:rPr>
        <w:tab/>
        <w:t xml:space="preserve">100 pts. </w:t>
      </w:r>
      <w:r w:rsidRPr="00185B34">
        <w:rPr>
          <w:sz w:val="24"/>
          <w:szCs w:val="24"/>
        </w:rPr>
        <w:br/>
      </w:r>
      <w:r w:rsidRPr="00185B34">
        <w:rPr>
          <w:sz w:val="24"/>
          <w:szCs w:val="24"/>
        </w:rPr>
        <w:tab/>
        <w:t>3.  Exam 3</w:t>
      </w:r>
      <w:r w:rsidRPr="00185B34">
        <w:rPr>
          <w:sz w:val="24"/>
          <w:szCs w:val="24"/>
        </w:rPr>
        <w:tab/>
      </w:r>
      <w:r w:rsidRPr="00185B34">
        <w:rPr>
          <w:sz w:val="24"/>
          <w:szCs w:val="24"/>
        </w:rPr>
        <w:tab/>
      </w:r>
      <w:r w:rsidRPr="00185B34">
        <w:rPr>
          <w:sz w:val="24"/>
          <w:szCs w:val="24"/>
        </w:rPr>
        <w:tab/>
        <w:t>100 p</w:t>
      </w:r>
      <w:r w:rsidR="007E56D0" w:rsidRPr="00185B34">
        <w:rPr>
          <w:sz w:val="24"/>
          <w:szCs w:val="24"/>
        </w:rPr>
        <w:t xml:space="preserve">ts.  </w:t>
      </w:r>
      <w:r w:rsidR="007E56D0" w:rsidRPr="00185B34">
        <w:rPr>
          <w:sz w:val="24"/>
          <w:szCs w:val="24"/>
        </w:rPr>
        <w:br/>
        <w:t xml:space="preserve">           4.  Homework </w:t>
      </w:r>
      <w:r w:rsidRPr="00185B34">
        <w:rPr>
          <w:sz w:val="24"/>
          <w:szCs w:val="24"/>
        </w:rPr>
        <w:t xml:space="preserve">             </w:t>
      </w:r>
      <w:r w:rsidR="007E56D0" w:rsidRPr="00185B34">
        <w:rPr>
          <w:sz w:val="24"/>
          <w:szCs w:val="24"/>
        </w:rPr>
        <w:t xml:space="preserve">   </w:t>
      </w:r>
      <w:r w:rsidRPr="00185B34">
        <w:rPr>
          <w:sz w:val="24"/>
          <w:szCs w:val="24"/>
        </w:rPr>
        <w:t xml:space="preserve">    </w:t>
      </w:r>
      <w:r w:rsidR="007E56D0" w:rsidRPr="00185B34">
        <w:rPr>
          <w:sz w:val="24"/>
          <w:szCs w:val="24"/>
        </w:rPr>
        <w:t>15</w:t>
      </w:r>
      <w:r w:rsidRPr="00185B34">
        <w:rPr>
          <w:sz w:val="24"/>
          <w:szCs w:val="24"/>
        </w:rPr>
        <w:t xml:space="preserve">0 pts.  </w:t>
      </w:r>
    </w:p>
    <w:p w14:paraId="06221A85" w14:textId="77777777" w:rsidR="00795FDB" w:rsidRPr="00185B34" w:rsidRDefault="00795FDB" w:rsidP="00795FDB">
      <w:pPr>
        <w:pStyle w:val="Normal1"/>
        <w:rPr>
          <w:sz w:val="24"/>
          <w:szCs w:val="24"/>
        </w:rPr>
      </w:pPr>
      <w:r w:rsidRPr="00185B34">
        <w:rPr>
          <w:sz w:val="24"/>
          <w:szCs w:val="24"/>
        </w:rPr>
        <w:br/>
      </w:r>
      <w:r w:rsidRPr="00185B34">
        <w:rPr>
          <w:sz w:val="24"/>
          <w:szCs w:val="24"/>
        </w:rPr>
        <w:tab/>
        <w:t xml:space="preserve">     TOTAL                      </w:t>
      </w:r>
      <w:r w:rsidR="007E56D0" w:rsidRPr="00185B34">
        <w:rPr>
          <w:sz w:val="24"/>
          <w:szCs w:val="24"/>
        </w:rPr>
        <w:t xml:space="preserve">     45</w:t>
      </w:r>
      <w:r w:rsidRPr="00185B34">
        <w:rPr>
          <w:sz w:val="24"/>
          <w:szCs w:val="24"/>
        </w:rPr>
        <w:t xml:space="preserve">0 pts.  </w:t>
      </w:r>
      <w:r w:rsidRPr="00185B34">
        <w:rPr>
          <w:sz w:val="24"/>
          <w:szCs w:val="24"/>
        </w:rPr>
        <w:br/>
      </w:r>
    </w:p>
    <w:p w14:paraId="65601C8F" w14:textId="77777777" w:rsidR="00795FDB" w:rsidRPr="00185B34" w:rsidRDefault="00795FDB" w:rsidP="00795FDB">
      <w:pPr>
        <w:pStyle w:val="Normal1"/>
        <w:ind w:firstLine="720"/>
        <w:rPr>
          <w:sz w:val="24"/>
          <w:szCs w:val="24"/>
        </w:rPr>
      </w:pPr>
      <w:r w:rsidRPr="00185B34">
        <w:rPr>
          <w:sz w:val="24"/>
          <w:szCs w:val="24"/>
        </w:rPr>
        <w:t xml:space="preserve">The grade scale is as following: </w:t>
      </w:r>
    </w:p>
    <w:p w14:paraId="3334754A" w14:textId="77777777" w:rsidR="00795FDB" w:rsidRPr="00185B34" w:rsidRDefault="00795FDB" w:rsidP="00795FDB">
      <w:pPr>
        <w:pStyle w:val="Normal1"/>
        <w:ind w:left="720"/>
        <w:rPr>
          <w:sz w:val="24"/>
          <w:szCs w:val="24"/>
        </w:rPr>
      </w:pPr>
      <w:r w:rsidRPr="00185B34">
        <w:rPr>
          <w:sz w:val="24"/>
          <w:szCs w:val="24"/>
        </w:rPr>
        <w:t xml:space="preserve"> &gt;=90%</w:t>
      </w:r>
      <w:r w:rsidRPr="00185B34">
        <w:rPr>
          <w:sz w:val="24"/>
          <w:szCs w:val="24"/>
        </w:rPr>
        <w:tab/>
        <w:t>:</w:t>
      </w:r>
      <w:r w:rsidRPr="00185B34">
        <w:rPr>
          <w:sz w:val="24"/>
          <w:szCs w:val="24"/>
        </w:rPr>
        <w:tab/>
        <w:t xml:space="preserve">           A</w:t>
      </w:r>
      <w:r w:rsidRPr="00185B34">
        <w:rPr>
          <w:sz w:val="24"/>
          <w:szCs w:val="24"/>
        </w:rPr>
        <w:br/>
        <w:t>&lt;=80%&lt;90%</w:t>
      </w:r>
      <w:r w:rsidRPr="00185B34">
        <w:rPr>
          <w:sz w:val="24"/>
          <w:szCs w:val="24"/>
        </w:rPr>
        <w:tab/>
        <w:t>:                     B</w:t>
      </w:r>
      <w:r w:rsidRPr="00185B34">
        <w:rPr>
          <w:sz w:val="24"/>
          <w:szCs w:val="24"/>
        </w:rPr>
        <w:tab/>
      </w:r>
      <w:r w:rsidRPr="00185B34">
        <w:rPr>
          <w:sz w:val="24"/>
          <w:szCs w:val="24"/>
        </w:rPr>
        <w:tab/>
      </w:r>
      <w:r w:rsidRPr="00185B34">
        <w:rPr>
          <w:sz w:val="24"/>
          <w:szCs w:val="24"/>
        </w:rPr>
        <w:br/>
        <w:t>&lt;=70%&lt;80%:                      C</w:t>
      </w:r>
      <w:r w:rsidRPr="00185B34">
        <w:rPr>
          <w:sz w:val="24"/>
          <w:szCs w:val="24"/>
        </w:rPr>
        <w:br/>
        <w:t>&lt;=60%&lt;70%:                      D</w:t>
      </w:r>
      <w:r w:rsidRPr="00185B34">
        <w:rPr>
          <w:sz w:val="24"/>
          <w:szCs w:val="24"/>
        </w:rPr>
        <w:tab/>
      </w:r>
      <w:r w:rsidRPr="00185B34">
        <w:rPr>
          <w:sz w:val="24"/>
          <w:szCs w:val="24"/>
        </w:rPr>
        <w:tab/>
      </w:r>
      <w:r w:rsidRPr="00185B34">
        <w:rPr>
          <w:sz w:val="24"/>
          <w:szCs w:val="24"/>
        </w:rPr>
        <w:tab/>
      </w:r>
      <w:r w:rsidRPr="00185B34">
        <w:rPr>
          <w:sz w:val="24"/>
          <w:szCs w:val="24"/>
        </w:rPr>
        <w:br/>
        <w:t>&lt;60%:                                  F</w:t>
      </w:r>
    </w:p>
    <w:p w14:paraId="7E845B77" w14:textId="77777777" w:rsidR="00795FDB" w:rsidRPr="00185B34" w:rsidRDefault="00795FDB" w:rsidP="00795FDB">
      <w:pPr>
        <w:pStyle w:val="Normal1"/>
        <w:rPr>
          <w:b/>
          <w:sz w:val="24"/>
          <w:szCs w:val="24"/>
        </w:rPr>
      </w:pPr>
    </w:p>
    <w:p w14:paraId="36B5DE4A"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UT Tyler Honor Code </w:t>
      </w:r>
    </w:p>
    <w:p w14:paraId="7A1D92AC"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5B90CFDC" w14:textId="77777777" w:rsidR="00795FDB" w:rsidRPr="00185B34" w:rsidRDefault="00795FDB" w:rsidP="00795FDB">
      <w:pPr>
        <w:spacing w:after="0" w:line="240" w:lineRule="auto"/>
        <w:rPr>
          <w:rFonts w:ascii="Arial" w:eastAsia="Arial" w:hAnsi="Arial" w:cs="Arial"/>
          <w:color w:val="000000"/>
          <w:sz w:val="24"/>
          <w:szCs w:val="24"/>
        </w:rPr>
      </w:pPr>
    </w:p>
    <w:p w14:paraId="5D832308"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Students Rights and Responsibilities  </w:t>
      </w:r>
    </w:p>
    <w:p w14:paraId="0AE3CA45"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To know and understand the policies that affect your rights and responsibilities as a student at UT Tyler, please follow this link:</w:t>
      </w:r>
    </w:p>
    <w:p w14:paraId="5FD35CCE" w14:textId="77777777" w:rsidR="00795FDB" w:rsidRPr="00185B34" w:rsidRDefault="00A944DB" w:rsidP="00795FDB">
      <w:pPr>
        <w:spacing w:after="0" w:line="240" w:lineRule="auto"/>
        <w:rPr>
          <w:rFonts w:ascii="Arial" w:eastAsia="Arial" w:hAnsi="Arial" w:cs="Arial"/>
          <w:color w:val="000000"/>
          <w:sz w:val="24"/>
          <w:szCs w:val="24"/>
        </w:rPr>
      </w:pPr>
      <w:hyperlink r:id="rId9" w:history="1">
        <w:r w:rsidR="00795FDB" w:rsidRPr="00185B34">
          <w:rPr>
            <w:rStyle w:val="Hyperlink"/>
            <w:rFonts w:ascii="Arial" w:eastAsia="Arial" w:hAnsi="Arial" w:cs="Arial"/>
            <w:sz w:val="24"/>
            <w:szCs w:val="24"/>
          </w:rPr>
          <w:t xml:space="preserve">http://www.uttyler.edu/wellness/rightsresponsibilities.php </w:t>
        </w:r>
      </w:hyperlink>
      <w:r w:rsidR="00795FDB" w:rsidRPr="00185B34">
        <w:rPr>
          <w:rFonts w:ascii="Arial" w:eastAsia="Arial" w:hAnsi="Arial" w:cs="Arial"/>
          <w:color w:val="000000"/>
          <w:sz w:val="24"/>
          <w:szCs w:val="24"/>
        </w:rPr>
        <w:t xml:space="preserve"> </w:t>
      </w:r>
    </w:p>
    <w:p w14:paraId="4A9C3D53"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66E987F8"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Campus Carry </w:t>
      </w:r>
    </w:p>
    <w:p w14:paraId="281227BC" w14:textId="77777777" w:rsidR="00795FDB" w:rsidRPr="00185B34" w:rsidRDefault="00795FDB" w:rsidP="00795FDB">
      <w:pPr>
        <w:spacing w:after="0" w:line="240" w:lineRule="auto"/>
        <w:ind w:firstLine="720"/>
        <w:rPr>
          <w:rFonts w:ascii="Arial" w:eastAsia="Arial" w:hAnsi="Arial" w:cs="Arial"/>
          <w:color w:val="000000"/>
          <w:sz w:val="24"/>
          <w:szCs w:val="24"/>
        </w:rPr>
      </w:pPr>
      <w:r w:rsidRPr="00185B34">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185B34">
          <w:rPr>
            <w:rStyle w:val="Hyperlink"/>
            <w:rFonts w:ascii="Arial" w:eastAsia="Arial" w:hAnsi="Arial" w:cs="Arial"/>
            <w:sz w:val="24"/>
            <w:szCs w:val="24"/>
          </w:rPr>
          <w:t>http://www.uttyler.edu/about/campus-carry/index.php</w:t>
        </w:r>
      </w:hyperlink>
      <w:r w:rsidRPr="00185B34">
        <w:rPr>
          <w:rFonts w:ascii="Arial" w:eastAsia="Arial" w:hAnsi="Arial" w:cs="Arial"/>
          <w:color w:val="000000"/>
          <w:sz w:val="24"/>
          <w:szCs w:val="24"/>
        </w:rPr>
        <w:t xml:space="preserve"> </w:t>
      </w:r>
    </w:p>
    <w:p w14:paraId="5B8B2DB0" w14:textId="77777777" w:rsidR="00795FDB" w:rsidRPr="00185B34" w:rsidRDefault="00795FDB" w:rsidP="00795FDB">
      <w:pPr>
        <w:spacing w:after="0" w:line="240" w:lineRule="auto"/>
        <w:rPr>
          <w:rFonts w:ascii="Arial" w:eastAsia="Arial" w:hAnsi="Arial" w:cs="Arial"/>
          <w:b/>
          <w:color w:val="000000"/>
          <w:sz w:val="24"/>
          <w:szCs w:val="24"/>
        </w:rPr>
      </w:pPr>
    </w:p>
    <w:p w14:paraId="0564A357"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UT Tyler a Tobacco-Free University </w:t>
      </w:r>
    </w:p>
    <w:p w14:paraId="00DAF163"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1" w:history="1">
        <w:r w:rsidRPr="00185B34">
          <w:rPr>
            <w:rStyle w:val="Hyperlink"/>
            <w:rFonts w:ascii="Arial" w:eastAsia="Arial" w:hAnsi="Arial" w:cs="Arial"/>
            <w:sz w:val="24"/>
            <w:szCs w:val="24"/>
          </w:rPr>
          <w:t>www.uttyler.edu/tobacco-free</w:t>
        </w:r>
      </w:hyperlink>
      <w:r w:rsidRPr="00185B34">
        <w:rPr>
          <w:rFonts w:ascii="Arial" w:eastAsia="Arial" w:hAnsi="Arial" w:cs="Arial"/>
          <w:color w:val="000000"/>
          <w:sz w:val="24"/>
          <w:szCs w:val="24"/>
        </w:rPr>
        <w:t xml:space="preserve">. </w:t>
      </w:r>
    </w:p>
    <w:p w14:paraId="6A6B1FF4" w14:textId="77777777" w:rsidR="00795FDB" w:rsidRPr="00185B34" w:rsidRDefault="00795FDB" w:rsidP="00795FDB">
      <w:pPr>
        <w:spacing w:after="0" w:line="240" w:lineRule="auto"/>
        <w:rPr>
          <w:rFonts w:ascii="Arial" w:eastAsia="Arial" w:hAnsi="Arial" w:cs="Arial"/>
          <w:b/>
          <w:color w:val="000000"/>
          <w:sz w:val="24"/>
          <w:szCs w:val="24"/>
        </w:rPr>
      </w:pPr>
    </w:p>
    <w:p w14:paraId="2AB5CE4D"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Grade Replacement/Forgiveness and Census Date Policies</w:t>
      </w:r>
    </w:p>
    <w:p w14:paraId="1BB82C2D"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2" w:history="1">
        <w:r w:rsidRPr="00185B34">
          <w:rPr>
            <w:rStyle w:val="Hyperlink"/>
            <w:rFonts w:ascii="Arial" w:eastAsia="Arial" w:hAnsi="Arial" w:cs="Arial"/>
            <w:sz w:val="24"/>
            <w:szCs w:val="24"/>
          </w:rPr>
          <w:t>http://www.uttyler.edu/registrar</w:t>
        </w:r>
      </w:hyperlink>
      <w:r w:rsidRPr="00185B34">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038389C7"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68493915"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5C1FD7C2"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4CA5145A"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The Census Date is the deadline for many forms and enrollment actions of which students need to be aware. These include:  </w:t>
      </w:r>
    </w:p>
    <w:p w14:paraId="740AA998"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Submitting Grade Replacement Contracts, Transient Forms, requests to withhold directory information, approvals for taking courses as Audit, Pass/Fail or Credit/No Credit. </w:t>
      </w:r>
    </w:p>
    <w:p w14:paraId="58191172"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Receiving 100% refunds for partial withdrawals. (There is no refund for these after the Census Date)  </w:t>
      </w:r>
    </w:p>
    <w:p w14:paraId="54BF2B8A"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Schedule adjustments (section changes, adding a new class, dropping without a “W” grade)</w:t>
      </w:r>
    </w:p>
    <w:p w14:paraId="44F620E7" w14:textId="77777777" w:rsidR="00795FDB" w:rsidRPr="00185B34" w:rsidRDefault="00795FDB" w:rsidP="00795FDB">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Being reinstated or re-enrolled in classes after being dropped for non-payment</w:t>
      </w:r>
    </w:p>
    <w:p w14:paraId="31591A9B" w14:textId="77777777" w:rsidR="00795FDB" w:rsidRPr="00185B34" w:rsidRDefault="00795FDB" w:rsidP="00EC08DF">
      <w:pPr>
        <w:pStyle w:val="ListParagraph"/>
        <w:numPr>
          <w:ilvl w:val="0"/>
          <w:numId w:val="2"/>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Completing the process for tuition exemptions or waivers through Financial Aid  </w:t>
      </w:r>
    </w:p>
    <w:p w14:paraId="425E7A3C" w14:textId="77777777" w:rsidR="00795FDB" w:rsidRPr="00185B34" w:rsidRDefault="00795FDB" w:rsidP="00795FDB">
      <w:pPr>
        <w:pStyle w:val="ListParagraph"/>
        <w:spacing w:after="0" w:line="240" w:lineRule="auto"/>
        <w:ind w:left="1080"/>
        <w:rPr>
          <w:rFonts w:ascii="Arial" w:eastAsia="Arial" w:hAnsi="Arial" w:cs="Arial"/>
          <w:color w:val="000000"/>
          <w:sz w:val="24"/>
          <w:szCs w:val="24"/>
        </w:rPr>
      </w:pPr>
    </w:p>
    <w:p w14:paraId="3D84260A"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State-Mandated Course Drop Policy  </w:t>
      </w:r>
    </w:p>
    <w:p w14:paraId="11B42A19"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47BFBA1A"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21535A0E"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5B28010"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7BE7A965"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Disability/Accessibility Services  </w:t>
      </w:r>
    </w:p>
    <w:p w14:paraId="015A81C1"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3" w:history="1">
        <w:r w:rsidRPr="00185B34">
          <w:rPr>
            <w:rStyle w:val="Hyperlink"/>
            <w:rFonts w:ascii="Arial" w:eastAsia="Arial" w:hAnsi="Arial" w:cs="Arial"/>
            <w:sz w:val="24"/>
            <w:szCs w:val="24"/>
          </w:rPr>
          <w:t>https://hood.accessiblelearning.com/UTTyler</w:t>
        </w:r>
      </w:hyperlink>
      <w:r w:rsidRPr="00185B34">
        <w:rPr>
          <w:rFonts w:ascii="Arial" w:eastAsia="Arial" w:hAnsi="Arial" w:cs="Arial"/>
          <w:color w:val="000000"/>
          <w:sz w:val="24"/>
          <w:szCs w:val="24"/>
        </w:rPr>
        <w:t xml:space="preserve"> and fill out the </w:t>
      </w:r>
      <w:r w:rsidRPr="00185B34">
        <w:rPr>
          <w:rFonts w:ascii="Arial" w:eastAsia="Arial" w:hAnsi="Arial" w:cs="Arial"/>
          <w:color w:val="000000"/>
          <w:sz w:val="24"/>
          <w:szCs w:val="24"/>
          <w:u w:val="single"/>
        </w:rPr>
        <w:t>New Student</w:t>
      </w:r>
      <w:r w:rsidRPr="00185B34">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4" w:history="1">
        <w:r w:rsidRPr="00185B34">
          <w:rPr>
            <w:rStyle w:val="Hyperlink"/>
            <w:rFonts w:ascii="Arial" w:eastAsia="Arial" w:hAnsi="Arial" w:cs="Arial"/>
            <w:sz w:val="24"/>
            <w:szCs w:val="24"/>
          </w:rPr>
          <w:t>http://www.uttyler.edu/disabilityservices</w:t>
        </w:r>
      </w:hyperlink>
      <w:r w:rsidRPr="00185B34">
        <w:rPr>
          <w:rFonts w:ascii="Arial" w:eastAsia="Arial" w:hAnsi="Arial" w:cs="Arial"/>
          <w:color w:val="000000"/>
          <w:sz w:val="24"/>
          <w:szCs w:val="24"/>
        </w:rPr>
        <w:t xml:space="preserve">, the SAR office located in the University Center, # 3150 or call 903.566.7079. </w:t>
      </w:r>
    </w:p>
    <w:p w14:paraId="0830788C" w14:textId="77777777" w:rsidR="00795FDB" w:rsidRPr="00185B34" w:rsidRDefault="00795FDB" w:rsidP="00795FDB">
      <w:pPr>
        <w:spacing w:after="0" w:line="240" w:lineRule="auto"/>
        <w:ind w:firstLine="720"/>
        <w:jc w:val="both"/>
        <w:rPr>
          <w:rFonts w:ascii="Arial" w:eastAsia="Arial" w:hAnsi="Arial" w:cs="Arial"/>
          <w:color w:val="000000"/>
          <w:sz w:val="24"/>
          <w:szCs w:val="24"/>
        </w:rPr>
      </w:pPr>
    </w:p>
    <w:p w14:paraId="468D4583"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Student Absence due to Religious Observance  </w:t>
      </w:r>
    </w:p>
    <w:p w14:paraId="34B08FD7"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Students who anticipate being absent from class due to a religious observance are requested to inform the instructor of such absences by the second class meeting of the semester.  </w:t>
      </w:r>
    </w:p>
    <w:p w14:paraId="748AF3C8" w14:textId="77777777" w:rsidR="00795FDB" w:rsidRPr="00185B34" w:rsidRDefault="00795FDB" w:rsidP="00795FDB">
      <w:pPr>
        <w:spacing w:after="0" w:line="240" w:lineRule="auto"/>
        <w:jc w:val="both"/>
        <w:rPr>
          <w:rFonts w:ascii="Arial" w:eastAsia="Arial" w:hAnsi="Arial" w:cs="Arial"/>
          <w:color w:val="000000"/>
          <w:sz w:val="24"/>
          <w:szCs w:val="24"/>
        </w:rPr>
      </w:pPr>
    </w:p>
    <w:p w14:paraId="11B74734"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 xml:space="preserve">Student Absence for University-Sponsored Events and Activities  </w:t>
      </w:r>
    </w:p>
    <w:p w14:paraId="3F335FFF" w14:textId="77777777" w:rsidR="00795FDB" w:rsidRPr="00185B34" w:rsidRDefault="00795FDB" w:rsidP="00795FDB">
      <w:p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30F685C4" w14:textId="77777777" w:rsidR="00795FDB" w:rsidRPr="00185B34" w:rsidRDefault="00795FDB" w:rsidP="00795FDB">
      <w:pPr>
        <w:spacing w:after="0" w:line="240" w:lineRule="auto"/>
        <w:ind w:firstLine="720"/>
        <w:jc w:val="both"/>
        <w:rPr>
          <w:rFonts w:ascii="Arial" w:eastAsia="Arial" w:hAnsi="Arial" w:cs="Arial"/>
          <w:color w:val="000000"/>
          <w:sz w:val="24"/>
          <w:szCs w:val="24"/>
        </w:rPr>
      </w:pPr>
    </w:p>
    <w:p w14:paraId="7C7678A8"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Social Security and FERPA Statement</w:t>
      </w:r>
    </w:p>
    <w:p w14:paraId="67FFB7AB" w14:textId="77777777" w:rsidR="00795FDB" w:rsidRPr="00185B34" w:rsidRDefault="00795FDB" w:rsidP="00795FDB">
      <w:p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8361807" w14:textId="77777777" w:rsidR="00795FDB" w:rsidRPr="00185B34" w:rsidRDefault="00795FDB" w:rsidP="00795FDB">
      <w:pPr>
        <w:spacing w:after="0" w:line="240" w:lineRule="auto"/>
        <w:ind w:firstLine="720"/>
        <w:rPr>
          <w:rFonts w:ascii="Arial" w:eastAsia="Arial" w:hAnsi="Arial" w:cs="Arial"/>
          <w:color w:val="000000"/>
          <w:sz w:val="24"/>
          <w:szCs w:val="24"/>
        </w:rPr>
      </w:pPr>
    </w:p>
    <w:p w14:paraId="2E449684" w14:textId="77777777" w:rsidR="00795FDB" w:rsidRPr="00185B34" w:rsidRDefault="00795FDB" w:rsidP="00795FDB">
      <w:pPr>
        <w:spacing w:after="0" w:line="240" w:lineRule="auto"/>
        <w:jc w:val="both"/>
        <w:rPr>
          <w:rFonts w:ascii="Arial" w:eastAsia="Arial" w:hAnsi="Arial" w:cs="Arial"/>
          <w:b/>
          <w:color w:val="000000"/>
          <w:sz w:val="24"/>
          <w:szCs w:val="24"/>
        </w:rPr>
      </w:pPr>
    </w:p>
    <w:p w14:paraId="184F14DB" w14:textId="77777777" w:rsidR="00795FDB" w:rsidRPr="00185B34" w:rsidRDefault="00795FDB" w:rsidP="00795FDB">
      <w:pPr>
        <w:spacing w:after="0" w:line="240" w:lineRule="auto"/>
        <w:jc w:val="both"/>
        <w:rPr>
          <w:rFonts w:ascii="Arial" w:eastAsia="Arial" w:hAnsi="Arial" w:cs="Arial"/>
          <w:b/>
          <w:color w:val="000000"/>
          <w:sz w:val="24"/>
          <w:szCs w:val="24"/>
        </w:rPr>
      </w:pPr>
      <w:r w:rsidRPr="00185B34">
        <w:rPr>
          <w:rFonts w:ascii="Arial" w:eastAsia="Arial" w:hAnsi="Arial" w:cs="Arial"/>
          <w:b/>
          <w:color w:val="000000"/>
          <w:sz w:val="24"/>
          <w:szCs w:val="24"/>
        </w:rPr>
        <w:t xml:space="preserve">Emergency Exits and Evacuation </w:t>
      </w:r>
    </w:p>
    <w:p w14:paraId="2CDFD34D" w14:textId="77777777" w:rsidR="00795FDB" w:rsidRPr="00185B34" w:rsidRDefault="00795FDB" w:rsidP="00795FDB">
      <w:p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1B9FE3A" w14:textId="77777777" w:rsidR="00795FDB" w:rsidRPr="00185B34" w:rsidRDefault="00795FDB" w:rsidP="00795FDB">
      <w:pPr>
        <w:spacing w:after="0" w:line="240" w:lineRule="auto"/>
        <w:jc w:val="both"/>
        <w:rPr>
          <w:rFonts w:ascii="Arial" w:eastAsia="Arial" w:hAnsi="Arial" w:cs="Arial"/>
          <w:color w:val="000000"/>
          <w:sz w:val="24"/>
          <w:szCs w:val="24"/>
        </w:rPr>
      </w:pPr>
    </w:p>
    <w:p w14:paraId="775AB4F5" w14:textId="77777777" w:rsidR="00795FDB" w:rsidRPr="00185B34" w:rsidRDefault="00795FDB" w:rsidP="00795FDB">
      <w:pPr>
        <w:spacing w:after="0" w:line="240" w:lineRule="auto"/>
        <w:jc w:val="both"/>
        <w:rPr>
          <w:rFonts w:ascii="Arial" w:eastAsia="Arial" w:hAnsi="Arial" w:cs="Arial"/>
          <w:b/>
          <w:color w:val="000000"/>
          <w:sz w:val="24"/>
          <w:szCs w:val="24"/>
        </w:rPr>
      </w:pPr>
      <w:r w:rsidRPr="00185B34">
        <w:rPr>
          <w:rFonts w:ascii="Arial" w:eastAsia="Arial" w:hAnsi="Arial" w:cs="Arial"/>
          <w:b/>
          <w:color w:val="000000"/>
          <w:sz w:val="24"/>
          <w:szCs w:val="24"/>
        </w:rPr>
        <w:t xml:space="preserve">Student Standards of Academic Conduct </w:t>
      </w:r>
    </w:p>
    <w:p w14:paraId="6DDD1C8D" w14:textId="77777777" w:rsidR="00795FDB" w:rsidRPr="00185B34" w:rsidRDefault="00795FDB" w:rsidP="00795FDB">
      <w:p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69D4FAC" w14:textId="77777777" w:rsidR="00795FDB" w:rsidRPr="00185B34" w:rsidRDefault="00795FDB" w:rsidP="00795FDB">
      <w:pPr>
        <w:pStyle w:val="ListParagraph"/>
        <w:numPr>
          <w:ilvl w:val="0"/>
          <w:numId w:val="3"/>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“Cheating” includes, but is not limited to: </w:t>
      </w:r>
    </w:p>
    <w:p w14:paraId="6C065C76" w14:textId="77777777" w:rsidR="00795FDB" w:rsidRPr="00185B34" w:rsidRDefault="00795FDB" w:rsidP="00795FDB">
      <w:pPr>
        <w:pStyle w:val="ListParagraph"/>
        <w:numPr>
          <w:ilvl w:val="1"/>
          <w:numId w:val="4"/>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copying from another student’s test paper; </w:t>
      </w:r>
    </w:p>
    <w:p w14:paraId="4B16190C" w14:textId="77777777" w:rsidR="00795FDB" w:rsidRPr="00185B34" w:rsidRDefault="00795FDB" w:rsidP="00795FDB">
      <w:pPr>
        <w:pStyle w:val="ListParagraph"/>
        <w:numPr>
          <w:ilvl w:val="1"/>
          <w:numId w:val="4"/>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using, during a test, materials not authorized by the person giving the test; </w:t>
      </w:r>
    </w:p>
    <w:p w14:paraId="29CBB6B4" w14:textId="77777777" w:rsidR="00795FDB" w:rsidRPr="00185B34" w:rsidRDefault="00795FDB" w:rsidP="00795FDB">
      <w:pPr>
        <w:pStyle w:val="ListParagraph"/>
        <w:numPr>
          <w:ilvl w:val="1"/>
          <w:numId w:val="4"/>
        </w:numPr>
        <w:spacing w:after="0" w:line="240" w:lineRule="auto"/>
        <w:jc w:val="both"/>
        <w:rPr>
          <w:rFonts w:ascii="Arial" w:eastAsia="Arial" w:hAnsi="Arial" w:cs="Arial"/>
          <w:color w:val="000000"/>
          <w:sz w:val="24"/>
          <w:szCs w:val="24"/>
        </w:rPr>
      </w:pPr>
      <w:r w:rsidRPr="00185B34">
        <w:rPr>
          <w:rFonts w:ascii="Arial" w:eastAsia="Arial" w:hAnsi="Arial" w:cs="Arial"/>
          <w:color w:val="000000"/>
          <w:sz w:val="24"/>
          <w:szCs w:val="24"/>
        </w:rPr>
        <w:t xml:space="preserve">failure to comply with instructions given by the person administering the test; </w:t>
      </w:r>
    </w:p>
    <w:p w14:paraId="072CECF6"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618B5D7A"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using, buying, stealing, transporting, or soliciting in whole or part the contents of an unadministered test, test key, homework solution, or computer program; </w:t>
      </w:r>
    </w:p>
    <w:p w14:paraId="3A8DEF6E"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collaborating with or seeking aid from another student during a test or other assignment without authority;</w:t>
      </w:r>
    </w:p>
    <w:p w14:paraId="72272E31"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discussing the contents of an examination with another student who will take the examination; </w:t>
      </w:r>
    </w:p>
    <w:p w14:paraId="642408D5"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5573B71C"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 substituting for another person, or permitting another person to substitute for oneself to take a course, a test, or any course-related assignment;</w:t>
      </w:r>
    </w:p>
    <w:p w14:paraId="53447DF2"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paying or offering money or other valuable thing to, or coercing another person to obtain an unadministered test, test key, homework solution, or computer program or information about an unadministered test, test key, home solution or computer program;</w:t>
      </w:r>
    </w:p>
    <w:p w14:paraId="05A07F6A"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falsifying research data, laboratory reports, and/or other academic work offered for credit;</w:t>
      </w:r>
    </w:p>
    <w:p w14:paraId="7944B875"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be gained by such conduct; and </w:t>
      </w:r>
    </w:p>
    <w:p w14:paraId="5C654E1F" w14:textId="77777777" w:rsidR="00795FDB" w:rsidRPr="00185B34" w:rsidRDefault="00795FDB" w:rsidP="00795FDB">
      <w:pPr>
        <w:pStyle w:val="ListParagraph"/>
        <w:numPr>
          <w:ilvl w:val="1"/>
          <w:numId w:val="4"/>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3572F193" w14:textId="77777777" w:rsidR="00795FDB" w:rsidRPr="00185B34" w:rsidRDefault="00795FDB" w:rsidP="00795FDB">
      <w:pPr>
        <w:pStyle w:val="ListParagraph"/>
        <w:numPr>
          <w:ilvl w:val="0"/>
          <w:numId w:val="3"/>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academic work offered for credit.</w:t>
      </w:r>
    </w:p>
    <w:p w14:paraId="15AA66FA" w14:textId="77777777" w:rsidR="00795FDB" w:rsidRPr="00185B34" w:rsidRDefault="00795FDB" w:rsidP="00795FDB">
      <w:pPr>
        <w:pStyle w:val="ListParagraph"/>
        <w:numPr>
          <w:ilvl w:val="0"/>
          <w:numId w:val="3"/>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453D3EBD" w14:textId="77777777" w:rsidR="00795FDB" w:rsidRPr="00185B34" w:rsidRDefault="00795FDB" w:rsidP="00795FDB">
      <w:pPr>
        <w:pStyle w:val="ListParagraph"/>
        <w:numPr>
          <w:ilvl w:val="0"/>
          <w:numId w:val="3"/>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All written work that is submitted will be subject to review by plagiarism software.</w:t>
      </w:r>
    </w:p>
    <w:p w14:paraId="599CC228" w14:textId="77777777" w:rsidR="00795FDB" w:rsidRPr="00185B34" w:rsidRDefault="00795FDB" w:rsidP="00795FDB">
      <w:pPr>
        <w:pStyle w:val="ListParagraph"/>
        <w:spacing w:after="0" w:line="240" w:lineRule="auto"/>
        <w:rPr>
          <w:rFonts w:ascii="Arial" w:eastAsia="Arial" w:hAnsi="Arial" w:cs="Arial"/>
          <w:color w:val="000000"/>
          <w:sz w:val="24"/>
          <w:szCs w:val="24"/>
        </w:rPr>
      </w:pPr>
    </w:p>
    <w:p w14:paraId="6DD16F24" w14:textId="77777777" w:rsidR="00795FDB" w:rsidRPr="00185B34" w:rsidRDefault="00795FDB" w:rsidP="00795FDB">
      <w:pPr>
        <w:spacing w:after="0" w:line="240" w:lineRule="auto"/>
        <w:rPr>
          <w:rFonts w:ascii="Arial" w:eastAsia="Arial" w:hAnsi="Arial" w:cs="Arial"/>
          <w:b/>
          <w:color w:val="000000"/>
          <w:sz w:val="24"/>
          <w:szCs w:val="24"/>
        </w:rPr>
      </w:pPr>
      <w:r w:rsidRPr="00185B34">
        <w:rPr>
          <w:rFonts w:ascii="Arial" w:eastAsia="Arial" w:hAnsi="Arial" w:cs="Arial"/>
          <w:b/>
          <w:color w:val="000000"/>
          <w:sz w:val="24"/>
          <w:szCs w:val="24"/>
        </w:rPr>
        <w:t>UT Tyler Resources for Students</w:t>
      </w:r>
    </w:p>
    <w:p w14:paraId="16A1A686"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UT Tyler Writing Center (903.565.5995), </w:t>
      </w:r>
      <w:hyperlink r:id="rId15" w:history="1">
        <w:r w:rsidRPr="00185B34">
          <w:rPr>
            <w:rStyle w:val="Hyperlink"/>
            <w:rFonts w:ascii="Arial" w:eastAsia="Arial" w:hAnsi="Arial" w:cs="Arial"/>
            <w:sz w:val="24"/>
            <w:szCs w:val="24"/>
          </w:rPr>
          <w:t>writingcenter@uttyler.edu</w:t>
        </w:r>
      </w:hyperlink>
    </w:p>
    <w:p w14:paraId="527E32A1"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 xml:space="preserve">UT Tyler Tutoring Center (903.565.5964), </w:t>
      </w:r>
      <w:hyperlink r:id="rId16" w:history="1">
        <w:r w:rsidRPr="00185B34">
          <w:rPr>
            <w:rStyle w:val="Hyperlink"/>
            <w:rFonts w:ascii="Arial" w:eastAsia="Arial" w:hAnsi="Arial" w:cs="Arial"/>
            <w:sz w:val="24"/>
            <w:szCs w:val="24"/>
          </w:rPr>
          <w:t>tutoring@uttyler.edu</w:t>
        </w:r>
      </w:hyperlink>
    </w:p>
    <w:p w14:paraId="4E691D0F"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The Mathematics Learning Center, RBN 4021, this is the open access computer lab for math students, with tutors on duty to assist students who are enrolled in early-career courses.</w:t>
      </w:r>
    </w:p>
    <w:p w14:paraId="318CA8BC" w14:textId="77777777" w:rsidR="00795FDB" w:rsidRPr="00185B34" w:rsidRDefault="00795FDB" w:rsidP="00795FDB">
      <w:pPr>
        <w:pStyle w:val="ListParagraph"/>
        <w:numPr>
          <w:ilvl w:val="0"/>
          <w:numId w:val="5"/>
        </w:numPr>
        <w:spacing w:after="0" w:line="240" w:lineRule="auto"/>
        <w:rPr>
          <w:rFonts w:ascii="Arial" w:eastAsia="Arial" w:hAnsi="Arial" w:cs="Arial"/>
          <w:color w:val="000000"/>
          <w:sz w:val="24"/>
          <w:szCs w:val="24"/>
        </w:rPr>
      </w:pPr>
      <w:r w:rsidRPr="00185B34">
        <w:rPr>
          <w:rFonts w:ascii="Arial" w:eastAsia="Arial" w:hAnsi="Arial" w:cs="Arial"/>
          <w:color w:val="000000"/>
          <w:sz w:val="24"/>
          <w:szCs w:val="24"/>
        </w:rPr>
        <w:t>UT Tyler Counseling Center (903.566.7254)</w:t>
      </w:r>
    </w:p>
    <w:p w14:paraId="7C31F76E" w14:textId="77777777" w:rsidR="00795FDB" w:rsidRPr="00185B34" w:rsidRDefault="00795FDB">
      <w:pPr>
        <w:pStyle w:val="Normal1"/>
        <w:rPr>
          <w:sz w:val="24"/>
          <w:szCs w:val="24"/>
        </w:rPr>
      </w:pPr>
    </w:p>
    <w:p w14:paraId="23EE2D93" w14:textId="77777777" w:rsidR="005B278F" w:rsidRPr="00185B34" w:rsidRDefault="005B278F">
      <w:pPr>
        <w:pStyle w:val="Normal1"/>
        <w:rPr>
          <w:sz w:val="24"/>
          <w:szCs w:val="24"/>
        </w:rPr>
      </w:pPr>
    </w:p>
    <w:p w14:paraId="03572890" w14:textId="77777777" w:rsidR="007F0506" w:rsidRPr="00185B34" w:rsidRDefault="007F0506">
      <w:pPr>
        <w:pStyle w:val="Normal1"/>
        <w:spacing w:line="380" w:lineRule="auto"/>
        <w:rPr>
          <w:sz w:val="24"/>
          <w:szCs w:val="24"/>
        </w:rPr>
      </w:pPr>
    </w:p>
    <w:p w14:paraId="41BBCCB7" w14:textId="77777777" w:rsidR="007F0506" w:rsidRPr="00185B34" w:rsidRDefault="007F0506">
      <w:pPr>
        <w:pStyle w:val="Normal1"/>
        <w:rPr>
          <w:sz w:val="24"/>
          <w:szCs w:val="24"/>
        </w:rPr>
      </w:pPr>
    </w:p>
    <w:sectPr w:rsidR="007F0506" w:rsidRPr="00185B34" w:rsidSect="007F05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B7647"/>
    <w:multiLevelType w:val="hybridMultilevel"/>
    <w:tmpl w:val="A8624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0NTMzMTMxtDA3MjBU0lEKTi0uzszPAykwqgUAk3GyNSwAAAA="/>
  </w:docVars>
  <w:rsids>
    <w:rsidRoot w:val="007F0506"/>
    <w:rsid w:val="00000C9B"/>
    <w:rsid w:val="00020F13"/>
    <w:rsid w:val="000430E8"/>
    <w:rsid w:val="000466C4"/>
    <w:rsid w:val="0005324B"/>
    <w:rsid w:val="00085A2B"/>
    <w:rsid w:val="00185B34"/>
    <w:rsid w:val="001E4E8A"/>
    <w:rsid w:val="00231524"/>
    <w:rsid w:val="002E4658"/>
    <w:rsid w:val="002E654A"/>
    <w:rsid w:val="003D239F"/>
    <w:rsid w:val="00427799"/>
    <w:rsid w:val="004472B0"/>
    <w:rsid w:val="00463C9C"/>
    <w:rsid w:val="00470A32"/>
    <w:rsid w:val="004A6351"/>
    <w:rsid w:val="0052462E"/>
    <w:rsid w:val="005B10F6"/>
    <w:rsid w:val="005B278F"/>
    <w:rsid w:val="005B4C7F"/>
    <w:rsid w:val="0069689F"/>
    <w:rsid w:val="006D48CD"/>
    <w:rsid w:val="006F0E67"/>
    <w:rsid w:val="0075365C"/>
    <w:rsid w:val="00780B8D"/>
    <w:rsid w:val="00795FDB"/>
    <w:rsid w:val="007E56D0"/>
    <w:rsid w:val="007F0506"/>
    <w:rsid w:val="007F33E6"/>
    <w:rsid w:val="007F77D5"/>
    <w:rsid w:val="008260C6"/>
    <w:rsid w:val="008C39EC"/>
    <w:rsid w:val="008C4945"/>
    <w:rsid w:val="009125A8"/>
    <w:rsid w:val="00920CE7"/>
    <w:rsid w:val="00927596"/>
    <w:rsid w:val="009900EF"/>
    <w:rsid w:val="00992E9B"/>
    <w:rsid w:val="009B49E6"/>
    <w:rsid w:val="009E0CF1"/>
    <w:rsid w:val="00A03D6B"/>
    <w:rsid w:val="00A428B5"/>
    <w:rsid w:val="00A52C79"/>
    <w:rsid w:val="00A86B21"/>
    <w:rsid w:val="00A944DB"/>
    <w:rsid w:val="00AB776F"/>
    <w:rsid w:val="00AF13EB"/>
    <w:rsid w:val="00B25861"/>
    <w:rsid w:val="00B278FB"/>
    <w:rsid w:val="00B51D54"/>
    <w:rsid w:val="00B660D9"/>
    <w:rsid w:val="00B94139"/>
    <w:rsid w:val="00BC175E"/>
    <w:rsid w:val="00BF0E87"/>
    <w:rsid w:val="00C0003B"/>
    <w:rsid w:val="00C87D01"/>
    <w:rsid w:val="00CA6E50"/>
    <w:rsid w:val="00CC7F45"/>
    <w:rsid w:val="00D1035A"/>
    <w:rsid w:val="00D304C0"/>
    <w:rsid w:val="00D30C30"/>
    <w:rsid w:val="00D55EEA"/>
    <w:rsid w:val="00D708EE"/>
    <w:rsid w:val="00D917F5"/>
    <w:rsid w:val="00E06BA9"/>
    <w:rsid w:val="00E61E59"/>
    <w:rsid w:val="00E669F6"/>
    <w:rsid w:val="00EC08DF"/>
    <w:rsid w:val="00EF039A"/>
    <w:rsid w:val="00F05B4D"/>
    <w:rsid w:val="00F22714"/>
    <w:rsid w:val="00F463A5"/>
    <w:rsid w:val="00F62EFD"/>
    <w:rsid w:val="00F83040"/>
    <w:rsid w:val="00FA6D6F"/>
    <w:rsid w:val="00FB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B26D"/>
  <w15:docId w15:val="{E7F049FD-DBA8-461F-95F7-A8DF3794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F0506"/>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F0506"/>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F0506"/>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F0506"/>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F0506"/>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F0506"/>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0506"/>
    <w:pPr>
      <w:spacing w:after="0"/>
    </w:pPr>
    <w:rPr>
      <w:rFonts w:ascii="Arial" w:eastAsia="Arial" w:hAnsi="Arial" w:cs="Arial"/>
      <w:color w:val="000000"/>
    </w:rPr>
  </w:style>
  <w:style w:type="paragraph" w:styleId="Title">
    <w:name w:val="Title"/>
    <w:basedOn w:val="Normal1"/>
    <w:next w:val="Normal1"/>
    <w:rsid w:val="007F0506"/>
    <w:pPr>
      <w:contextualSpacing/>
    </w:pPr>
    <w:rPr>
      <w:rFonts w:ascii="Trebuchet MS" w:eastAsia="Trebuchet MS" w:hAnsi="Trebuchet MS" w:cs="Trebuchet MS"/>
      <w:sz w:val="42"/>
    </w:rPr>
  </w:style>
  <w:style w:type="paragraph" w:styleId="Subtitle">
    <w:name w:val="Subtitle"/>
    <w:basedOn w:val="Normal1"/>
    <w:next w:val="Normal1"/>
    <w:rsid w:val="007F0506"/>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C4945"/>
    <w:rPr>
      <w:color w:val="0000FF" w:themeColor="hyperlink"/>
      <w:u w:val="single"/>
    </w:rPr>
  </w:style>
  <w:style w:type="character" w:styleId="FollowedHyperlink">
    <w:name w:val="FollowedHyperlink"/>
    <w:basedOn w:val="DefaultParagraphFont"/>
    <w:uiPriority w:val="99"/>
    <w:semiHidden/>
    <w:unhideWhenUsed/>
    <w:rsid w:val="005B4C7F"/>
    <w:rPr>
      <w:color w:val="800080" w:themeColor="followedHyperlink"/>
      <w:u w:val="single"/>
    </w:rPr>
  </w:style>
  <w:style w:type="paragraph" w:styleId="ListParagraph">
    <w:name w:val="List Paragraph"/>
    <w:basedOn w:val="Normal"/>
    <w:uiPriority w:val="34"/>
    <w:qFormat/>
    <w:rsid w:val="0079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797">
      <w:bodyDiv w:val="1"/>
      <w:marLeft w:val="0"/>
      <w:marRight w:val="0"/>
      <w:marTop w:val="0"/>
      <w:marBottom w:val="0"/>
      <w:divBdr>
        <w:top w:val="none" w:sz="0" w:space="0" w:color="auto"/>
        <w:left w:val="none" w:sz="0" w:space="0" w:color="auto"/>
        <w:bottom w:val="none" w:sz="0" w:space="0" w:color="auto"/>
        <w:right w:val="none" w:sz="0" w:space="0" w:color="auto"/>
      </w:divBdr>
    </w:div>
    <w:div w:id="162016100">
      <w:bodyDiv w:val="1"/>
      <w:marLeft w:val="0"/>
      <w:marRight w:val="0"/>
      <w:marTop w:val="0"/>
      <w:marBottom w:val="0"/>
      <w:divBdr>
        <w:top w:val="none" w:sz="0" w:space="0" w:color="auto"/>
        <w:left w:val="none" w:sz="0" w:space="0" w:color="auto"/>
        <w:bottom w:val="none" w:sz="0" w:space="0" w:color="auto"/>
        <w:right w:val="none" w:sz="0" w:space="0" w:color="auto"/>
      </w:divBdr>
    </w:div>
    <w:div w:id="435028531">
      <w:bodyDiv w:val="1"/>
      <w:marLeft w:val="0"/>
      <w:marRight w:val="0"/>
      <w:marTop w:val="0"/>
      <w:marBottom w:val="0"/>
      <w:divBdr>
        <w:top w:val="none" w:sz="0" w:space="0" w:color="auto"/>
        <w:left w:val="none" w:sz="0" w:space="0" w:color="auto"/>
        <w:bottom w:val="none" w:sz="0" w:space="0" w:color="auto"/>
        <w:right w:val="none" w:sz="0" w:space="0" w:color="auto"/>
      </w:divBdr>
    </w:div>
    <w:div w:id="450706334">
      <w:bodyDiv w:val="1"/>
      <w:marLeft w:val="0"/>
      <w:marRight w:val="0"/>
      <w:marTop w:val="0"/>
      <w:marBottom w:val="0"/>
      <w:divBdr>
        <w:top w:val="none" w:sz="0" w:space="0" w:color="auto"/>
        <w:left w:val="none" w:sz="0" w:space="0" w:color="auto"/>
        <w:bottom w:val="none" w:sz="0" w:space="0" w:color="auto"/>
        <w:right w:val="none" w:sz="0" w:space="0" w:color="auto"/>
      </w:divBdr>
    </w:div>
    <w:div w:id="618221359">
      <w:bodyDiv w:val="1"/>
      <w:marLeft w:val="0"/>
      <w:marRight w:val="0"/>
      <w:marTop w:val="0"/>
      <w:marBottom w:val="0"/>
      <w:divBdr>
        <w:top w:val="none" w:sz="0" w:space="0" w:color="auto"/>
        <w:left w:val="none" w:sz="0" w:space="0" w:color="auto"/>
        <w:bottom w:val="none" w:sz="0" w:space="0" w:color="auto"/>
        <w:right w:val="none" w:sz="0" w:space="0" w:color="auto"/>
      </w:divBdr>
    </w:div>
    <w:div w:id="663364937">
      <w:bodyDiv w:val="1"/>
      <w:marLeft w:val="0"/>
      <w:marRight w:val="0"/>
      <w:marTop w:val="0"/>
      <w:marBottom w:val="0"/>
      <w:divBdr>
        <w:top w:val="none" w:sz="0" w:space="0" w:color="auto"/>
        <w:left w:val="none" w:sz="0" w:space="0" w:color="auto"/>
        <w:bottom w:val="none" w:sz="0" w:space="0" w:color="auto"/>
        <w:right w:val="none" w:sz="0" w:space="0" w:color="auto"/>
      </w:divBdr>
    </w:div>
    <w:div w:id="1239752217">
      <w:bodyDiv w:val="1"/>
      <w:marLeft w:val="0"/>
      <w:marRight w:val="0"/>
      <w:marTop w:val="0"/>
      <w:marBottom w:val="0"/>
      <w:divBdr>
        <w:top w:val="none" w:sz="0" w:space="0" w:color="auto"/>
        <w:left w:val="none" w:sz="0" w:space="0" w:color="auto"/>
        <w:bottom w:val="none" w:sz="0" w:space="0" w:color="auto"/>
        <w:right w:val="none" w:sz="0" w:space="0" w:color="auto"/>
      </w:divBdr>
    </w:div>
    <w:div w:id="1279408513">
      <w:bodyDiv w:val="1"/>
      <w:marLeft w:val="0"/>
      <w:marRight w:val="0"/>
      <w:marTop w:val="0"/>
      <w:marBottom w:val="0"/>
      <w:divBdr>
        <w:top w:val="none" w:sz="0" w:space="0" w:color="auto"/>
        <w:left w:val="none" w:sz="0" w:space="0" w:color="auto"/>
        <w:bottom w:val="none" w:sz="0" w:space="0" w:color="auto"/>
        <w:right w:val="none" w:sz="0" w:space="0" w:color="auto"/>
      </w:divBdr>
    </w:div>
    <w:div w:id="1586256033">
      <w:bodyDiv w:val="1"/>
      <w:marLeft w:val="0"/>
      <w:marRight w:val="0"/>
      <w:marTop w:val="0"/>
      <w:marBottom w:val="0"/>
      <w:divBdr>
        <w:top w:val="none" w:sz="0" w:space="0" w:color="auto"/>
        <w:left w:val="none" w:sz="0" w:space="0" w:color="auto"/>
        <w:bottom w:val="none" w:sz="0" w:space="0" w:color="auto"/>
        <w:right w:val="none" w:sz="0" w:space="0" w:color="auto"/>
      </w:divBdr>
    </w:div>
    <w:div w:id="1716612067">
      <w:bodyDiv w:val="1"/>
      <w:marLeft w:val="0"/>
      <w:marRight w:val="0"/>
      <w:marTop w:val="0"/>
      <w:marBottom w:val="0"/>
      <w:divBdr>
        <w:top w:val="none" w:sz="0" w:space="0" w:color="auto"/>
        <w:left w:val="none" w:sz="0" w:space="0" w:color="auto"/>
        <w:bottom w:val="none" w:sz="0" w:space="0" w:color="auto"/>
        <w:right w:val="none" w:sz="0" w:space="0" w:color="auto"/>
      </w:divBdr>
    </w:div>
    <w:div w:id="1851066006">
      <w:bodyDiv w:val="1"/>
      <w:marLeft w:val="0"/>
      <w:marRight w:val="0"/>
      <w:marTop w:val="0"/>
      <w:marBottom w:val="0"/>
      <w:divBdr>
        <w:top w:val="none" w:sz="0" w:space="0" w:color="auto"/>
        <w:left w:val="none" w:sz="0" w:space="0" w:color="auto"/>
        <w:bottom w:val="none" w:sz="0" w:space="0" w:color="auto"/>
        <w:right w:val="none" w:sz="0" w:space="0" w:color="auto"/>
      </w:divBdr>
    </w:div>
    <w:div w:id="1852336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linger.com/" TargetMode="External"/><Relationship Id="rId13" Type="http://schemas.openxmlformats.org/officeDocument/2006/relationships/hyperlink" Target="https://hood.accessiblelearning.com/UTTyler%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inance.yahoo.com/personal-finance/" TargetMode="External"/><Relationship Id="rId12" Type="http://schemas.openxmlformats.org/officeDocument/2006/relationships/hyperlink" Target="http://www.uttyler.edu/registr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ing@uttyler.edu" TargetMode="External"/><Relationship Id="rId1" Type="http://schemas.openxmlformats.org/officeDocument/2006/relationships/numbering" Target="numbering.xml"/><Relationship Id="rId6" Type="http://schemas.openxmlformats.org/officeDocument/2006/relationships/hyperlink" Target="http://money.usnews.com/money/personal-finance" TargetMode="External"/><Relationship Id="rId11" Type="http://schemas.openxmlformats.org/officeDocument/2006/relationships/hyperlink" Target="http://www.uttyler.edu/tobacco-free" TargetMode="External"/><Relationship Id="rId5" Type="http://schemas.openxmlformats.org/officeDocument/2006/relationships/hyperlink" Target="mailto:hjames@uttyler.edu" TargetMode="External"/><Relationship Id="rId15" Type="http://schemas.openxmlformats.org/officeDocument/2006/relationships/hyperlink" Target="mailto:writingcenter@uttyler.edu" TargetMode="External"/><Relationship Id="rId10" Type="http://schemas.openxmlformats.org/officeDocument/2006/relationships/hyperlink" Target="http://www.uttyler.edu/about/campus-carry/index.php" TargetMode="External"/><Relationship Id="rId4" Type="http://schemas.openxmlformats.org/officeDocument/2006/relationships/webSettings" Target="webSettings.xml"/><Relationship Id="rId9" Type="http://schemas.openxmlformats.org/officeDocument/2006/relationships/hyperlink" Target="http://www.uttyler.edu/wellness/rightsresponsibilities.php%20%20" TargetMode="External"/><Relationship Id="rId14" Type="http://schemas.openxmlformats.org/officeDocument/2006/relationships/hyperlink" Target="http://www.uttyler.edu/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FINA 1311 Spring 2014  Liang.docx</vt:lpstr>
    </vt:vector>
  </TitlesOfParts>
  <Company>Louisiana Tech University</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1311 Spring 2014  Liang.docx</dc:title>
  <dc:creator>hui liang</dc:creator>
  <cp:lastModifiedBy>Hui James</cp:lastModifiedBy>
  <cp:revision>31</cp:revision>
  <dcterms:created xsi:type="dcterms:W3CDTF">2015-01-18T00:52:00Z</dcterms:created>
  <dcterms:modified xsi:type="dcterms:W3CDTF">2021-05-01T18:35:00Z</dcterms:modified>
</cp:coreProperties>
</file>